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F6" w:rsidRPr="00C96E20" w:rsidRDefault="00F303F6" w:rsidP="00F303F6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  <w:bookmarkStart w:id="0" w:name="_Hlk195690544"/>
    </w:p>
    <w:p w:rsidR="00F303F6" w:rsidRPr="00C96E20" w:rsidRDefault="00F303F6" w:rsidP="00F303F6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</w:p>
    <w:p w:rsidR="00F303F6" w:rsidRPr="00C96E20" w:rsidRDefault="00F303F6" w:rsidP="00F303F6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</w:p>
    <w:p w:rsidR="00F303F6" w:rsidRPr="00C96E20" w:rsidRDefault="00F303F6" w:rsidP="00F303F6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</w:p>
    <w:p w:rsidR="00F303F6" w:rsidRPr="00C96E20" w:rsidRDefault="00F303F6" w:rsidP="00F303F6">
      <w:pPr>
        <w:spacing w:line="540" w:lineRule="exact"/>
        <w:rPr>
          <w:rFonts w:ascii="宋体" w:eastAsia="仿宋_GB2312" w:hAnsi="宋体" w:cs="Times New Roman"/>
          <w:color w:val="000000"/>
          <w:sz w:val="32"/>
          <w:szCs w:val="32"/>
        </w:rPr>
      </w:pP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>签发人：</w:t>
      </w:r>
      <w:r w:rsidRPr="00C96E20">
        <w:rPr>
          <w:rFonts w:ascii="宋体" w:eastAsia="楷体_GB2312" w:hAnsi="宋体" w:cs="仿宋_GB2312" w:hint="eastAsia"/>
          <w:color w:val="000000"/>
          <w:sz w:val="32"/>
          <w:szCs w:val="32"/>
        </w:rPr>
        <w:t>孙传忠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</w:t>
      </w:r>
      <w:r w:rsidRPr="00F303F6">
        <w:rPr>
          <w:rFonts w:ascii="宋体" w:eastAsia="仿宋_GB2312" w:hAnsi="宋体" w:cs="仿宋_GB2312"/>
          <w:color w:val="000000"/>
          <w:sz w:val="32"/>
          <w:szCs w:val="32"/>
        </w:rPr>
        <w:t xml:space="preserve">   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</w:t>
      </w:r>
      <w:r w:rsidRPr="00F303F6">
        <w:rPr>
          <w:rFonts w:ascii="宋体" w:eastAsia="仿宋_GB2312" w:hAnsi="宋体" w:cs="仿宋_GB2312"/>
          <w:color w:val="000000"/>
          <w:sz w:val="32"/>
          <w:szCs w:val="32"/>
        </w:rPr>
        <w:t xml:space="preserve"> 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>赣市教提函〔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>2025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  <w:r w:rsidR="00873793">
        <w:rPr>
          <w:rFonts w:ascii="宋体" w:eastAsia="仿宋_GB2312" w:hAnsi="宋体" w:cs="仿宋_GB2312" w:hint="eastAsia"/>
          <w:color w:val="000000"/>
          <w:sz w:val="32"/>
          <w:szCs w:val="32"/>
        </w:rPr>
        <w:t>2</w:t>
      </w:r>
      <w:r w:rsidR="00873793">
        <w:rPr>
          <w:rFonts w:ascii="宋体" w:eastAsia="仿宋_GB2312" w:hAnsi="宋体" w:cs="仿宋_GB2312"/>
          <w:color w:val="000000"/>
          <w:sz w:val="32"/>
          <w:szCs w:val="32"/>
        </w:rPr>
        <w:t>3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>号</w:t>
      </w:r>
    </w:p>
    <w:p w:rsidR="00F303F6" w:rsidRPr="00C96E20" w:rsidRDefault="00F303F6" w:rsidP="00F303F6">
      <w:pPr>
        <w:spacing w:line="540" w:lineRule="exact"/>
        <w:jc w:val="right"/>
        <w:rPr>
          <w:rFonts w:ascii="宋体" w:eastAsia="仿宋_GB2312" w:hAnsi="宋体" w:cs="Times New Roman"/>
          <w:color w:val="000000"/>
          <w:sz w:val="32"/>
          <w:szCs w:val="32"/>
        </w:rPr>
      </w:pP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                   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>〔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>A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</w:p>
    <w:p w:rsidR="00F303F6" w:rsidRPr="00C96E20" w:rsidRDefault="00F303F6" w:rsidP="00F303F6">
      <w:pPr>
        <w:spacing w:line="540" w:lineRule="exact"/>
        <w:jc w:val="right"/>
        <w:rPr>
          <w:rFonts w:ascii="宋体" w:eastAsia="仿宋_GB2312" w:hAnsi="宋体" w:cs="仿宋_GB2312"/>
          <w:color w:val="000000"/>
          <w:sz w:val="32"/>
          <w:szCs w:val="32"/>
        </w:rPr>
      </w:pP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                       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>〔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同意对外</w:t>
      </w:r>
      <w:r w:rsidRPr="00C96E20">
        <w:rPr>
          <w:rFonts w:ascii="宋体" w:eastAsia="仿宋_GB2312" w:hAnsi="宋体" w:cs="仿宋_GB2312" w:hint="eastAsia"/>
          <w:sz w:val="32"/>
          <w:szCs w:val="32"/>
        </w:rPr>
        <w:t>公开</w:t>
      </w:r>
      <w:r w:rsidRPr="00C96E20"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</w:p>
    <w:bookmarkEnd w:id="0"/>
    <w:p w:rsidR="00F303F6" w:rsidRPr="00C96E20" w:rsidRDefault="00F303F6" w:rsidP="00F303F6">
      <w:pPr>
        <w:spacing w:line="540" w:lineRule="exact"/>
        <w:ind w:firstLineChars="200" w:firstLine="420"/>
        <w:rPr>
          <w:rFonts w:ascii="宋体" w:eastAsia="宋体" w:hAnsi="宋体" w:cs="Times New Roman"/>
        </w:rPr>
      </w:pPr>
    </w:p>
    <w:p w:rsidR="00F303F6" w:rsidRPr="00F303F6" w:rsidRDefault="00F57F5F" w:rsidP="00F303F6">
      <w:pPr>
        <w:spacing w:line="540" w:lineRule="exact"/>
        <w:jc w:val="center"/>
        <w:textAlignment w:val="baseline"/>
        <w:rPr>
          <w:rFonts w:ascii="宋体" w:eastAsia="方正小标宋简体" w:hAnsi="宋体" w:cs="仿宋_GB2312"/>
          <w:bCs/>
          <w:color w:val="000000"/>
          <w:sz w:val="44"/>
          <w:szCs w:val="44"/>
        </w:rPr>
      </w:pPr>
      <w:r w:rsidRPr="00F303F6">
        <w:rPr>
          <w:rFonts w:ascii="宋体" w:eastAsia="方正小标宋简体" w:hAnsi="宋体" w:cs="仿宋_GB2312" w:hint="eastAsia"/>
          <w:bCs/>
          <w:color w:val="000000"/>
          <w:sz w:val="44"/>
          <w:szCs w:val="44"/>
        </w:rPr>
        <w:t>关于市政协六届五次会议第</w:t>
      </w:r>
      <w:r w:rsidR="00F303F6" w:rsidRPr="00F303F6">
        <w:rPr>
          <w:rFonts w:ascii="宋体" w:eastAsia="方正小标宋简体" w:hAnsi="宋体" w:cs="仿宋_GB2312" w:hint="eastAsia"/>
          <w:bCs/>
          <w:color w:val="000000"/>
          <w:sz w:val="44"/>
          <w:szCs w:val="44"/>
        </w:rPr>
        <w:t>0</w:t>
      </w:r>
      <w:r w:rsidRPr="00F303F6">
        <w:rPr>
          <w:rFonts w:ascii="宋体" w:eastAsia="方正小标宋简体" w:hAnsi="宋体" w:cs="仿宋_GB2312" w:hint="eastAsia"/>
          <w:bCs/>
          <w:color w:val="000000"/>
          <w:sz w:val="44"/>
          <w:szCs w:val="44"/>
        </w:rPr>
        <w:t>320</w:t>
      </w:r>
      <w:r w:rsidRPr="00F303F6">
        <w:rPr>
          <w:rFonts w:ascii="宋体" w:eastAsia="方正小标宋简体" w:hAnsi="宋体" w:cs="仿宋_GB2312" w:hint="eastAsia"/>
          <w:bCs/>
          <w:color w:val="000000"/>
          <w:sz w:val="44"/>
          <w:szCs w:val="44"/>
        </w:rPr>
        <w:t>号提案</w:t>
      </w:r>
    </w:p>
    <w:p w:rsidR="00202CB5" w:rsidRPr="00F303F6" w:rsidRDefault="00F57F5F" w:rsidP="00F303F6">
      <w:pPr>
        <w:spacing w:line="540" w:lineRule="exact"/>
        <w:jc w:val="center"/>
        <w:textAlignment w:val="baseline"/>
        <w:rPr>
          <w:rFonts w:ascii="宋体" w:eastAsia="方正小标宋简体" w:hAnsi="宋体" w:cs="仿宋_GB2312"/>
          <w:bCs/>
          <w:color w:val="000000"/>
          <w:sz w:val="44"/>
          <w:szCs w:val="44"/>
        </w:rPr>
      </w:pPr>
      <w:r w:rsidRPr="00F303F6">
        <w:rPr>
          <w:rFonts w:ascii="宋体" w:eastAsia="方正小标宋简体" w:hAnsi="宋体" w:cs="仿宋_GB2312" w:hint="eastAsia"/>
          <w:bCs/>
          <w:color w:val="000000"/>
          <w:sz w:val="44"/>
          <w:szCs w:val="44"/>
        </w:rPr>
        <w:t>会办意见的函</w:t>
      </w:r>
    </w:p>
    <w:p w:rsidR="00202CB5" w:rsidRPr="00F303F6" w:rsidRDefault="00202CB5" w:rsidP="00F303F6">
      <w:pPr>
        <w:spacing w:line="540" w:lineRule="exact"/>
        <w:rPr>
          <w:rFonts w:ascii="宋体" w:eastAsia="仿宋_GB2312" w:hAnsi="宋体" w:cs="仿宋_GB2312"/>
          <w:sz w:val="32"/>
          <w:szCs w:val="40"/>
        </w:rPr>
      </w:pPr>
    </w:p>
    <w:p w:rsidR="00202CB5" w:rsidRPr="00F303F6" w:rsidRDefault="00F57F5F" w:rsidP="00F303F6">
      <w:pPr>
        <w:spacing w:line="540" w:lineRule="exact"/>
        <w:rPr>
          <w:rFonts w:ascii="宋体" w:eastAsia="仿宋_GB2312" w:hAnsi="宋体" w:cs="仿宋_GB2312"/>
          <w:sz w:val="32"/>
          <w:szCs w:val="40"/>
        </w:rPr>
      </w:pPr>
      <w:r w:rsidRPr="00F303F6">
        <w:rPr>
          <w:rFonts w:ascii="宋体" w:eastAsia="仿宋_GB2312" w:hAnsi="宋体" w:cs="仿宋_GB2312" w:hint="eastAsia"/>
          <w:sz w:val="32"/>
          <w:szCs w:val="40"/>
        </w:rPr>
        <w:t>市卫健委：</w:t>
      </w:r>
    </w:p>
    <w:p w:rsidR="00202CB5" w:rsidRPr="00F303F6" w:rsidRDefault="00F57F5F" w:rsidP="00F303F6">
      <w:pPr>
        <w:spacing w:line="540" w:lineRule="exact"/>
        <w:ind w:firstLineChars="200" w:firstLine="640"/>
        <w:rPr>
          <w:rFonts w:ascii="宋体" w:eastAsia="仿宋_GB2312" w:hAnsi="宋体" w:cs="仿宋_GB2312"/>
          <w:sz w:val="32"/>
          <w:szCs w:val="40"/>
        </w:rPr>
      </w:pPr>
      <w:r w:rsidRPr="00F303F6">
        <w:rPr>
          <w:rFonts w:ascii="宋体" w:eastAsia="仿宋_GB2312" w:hAnsi="宋体" w:hint="eastAsia"/>
          <w:sz w:val="32"/>
        </w:rPr>
        <w:t>妇联界别</w:t>
      </w:r>
      <w:r w:rsidRPr="00F303F6">
        <w:rPr>
          <w:rFonts w:ascii="宋体" w:eastAsia="仿宋_GB2312" w:hAnsi="宋体" w:cs="仿宋_GB2312" w:hint="eastAsia"/>
          <w:sz w:val="32"/>
          <w:szCs w:val="40"/>
        </w:rPr>
        <w:t>提出的《</w:t>
      </w:r>
      <w:r w:rsidRPr="00F303F6">
        <w:rPr>
          <w:rFonts w:ascii="宋体" w:eastAsia="仿宋_GB2312" w:hAnsi="宋体" w:hint="eastAsia"/>
          <w:sz w:val="32"/>
        </w:rPr>
        <w:t>关于强化生育服务支持</w:t>
      </w:r>
      <w:r w:rsidRPr="00F303F6">
        <w:rPr>
          <w:rFonts w:ascii="宋体" w:eastAsia="仿宋_GB2312" w:hAnsi="宋体" w:hint="eastAsia"/>
          <w:sz w:val="32"/>
        </w:rPr>
        <w:t xml:space="preserve"> </w:t>
      </w:r>
      <w:r w:rsidRPr="00F303F6">
        <w:rPr>
          <w:rFonts w:ascii="宋体" w:eastAsia="仿宋_GB2312" w:hAnsi="宋体" w:hint="eastAsia"/>
          <w:sz w:val="32"/>
        </w:rPr>
        <w:t>促进生育友好型社会建设的建议</w:t>
      </w:r>
      <w:r w:rsidRPr="00F303F6">
        <w:rPr>
          <w:rFonts w:ascii="宋体" w:eastAsia="仿宋_GB2312" w:hAnsi="宋体" w:cs="仿宋_GB2312" w:hint="eastAsia"/>
          <w:sz w:val="32"/>
          <w:szCs w:val="40"/>
        </w:rPr>
        <w:t>》已收悉，根据我局职能，</w:t>
      </w:r>
      <w:r w:rsidRPr="00F303F6"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现将涉及我局有关工作进行简要答复，供贵单位回复时参考。</w:t>
      </w:r>
    </w:p>
    <w:p w:rsidR="00202CB5" w:rsidRPr="00F303F6" w:rsidRDefault="00F57F5F" w:rsidP="00F303F6">
      <w:pPr>
        <w:spacing w:line="540" w:lineRule="exact"/>
        <w:ind w:firstLineChars="200" w:firstLine="616"/>
        <w:rPr>
          <w:rFonts w:ascii="宋体" w:eastAsia="仿宋_GB2312" w:hAnsi="宋体" w:cs="仿宋_GB2312"/>
          <w:sz w:val="32"/>
          <w:szCs w:val="32"/>
        </w:rPr>
      </w:pPr>
      <w:r w:rsidRPr="00F303F6">
        <w:rPr>
          <w:rFonts w:ascii="宋体" w:eastAsia="仿宋_GB2312" w:hAnsi="宋体" w:cs="仿宋_GB2312" w:hint="eastAsia"/>
          <w:color w:val="000000"/>
          <w:spacing w:val="-6"/>
          <w:sz w:val="32"/>
          <w:szCs w:val="32"/>
        </w:rPr>
        <w:t>我局深入贯彻落实习近平总书记关于人口高质量发展重要指示精神，积极应对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人口变化</w:t>
      </w:r>
      <w:r w:rsidRPr="00F303F6">
        <w:rPr>
          <w:rFonts w:ascii="宋体" w:eastAsia="仿宋_GB2312" w:hAnsi="宋体" w:cs="仿宋_GB2312" w:hint="eastAsia"/>
          <w:color w:val="000000"/>
          <w:spacing w:val="-6"/>
          <w:sz w:val="32"/>
          <w:szCs w:val="32"/>
        </w:rPr>
        <w:t>趋势，采取了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一系列行之有效的措施，</w:t>
      </w:r>
      <w:r w:rsidRPr="00F303F6">
        <w:rPr>
          <w:rFonts w:ascii="宋体" w:eastAsia="仿宋_GB2312" w:hAnsi="宋体" w:hint="eastAsia"/>
          <w:sz w:val="32"/>
        </w:rPr>
        <w:t>强化生育服务支持，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保障生育家庭孩子的入学权益，助力</w:t>
      </w:r>
      <w:r w:rsidRPr="00F303F6">
        <w:rPr>
          <w:rFonts w:ascii="宋体" w:eastAsia="仿宋_GB2312" w:hAnsi="宋体" w:hint="eastAsia"/>
          <w:sz w:val="32"/>
        </w:rPr>
        <w:t>生育友好型社会建设。</w:t>
      </w:r>
    </w:p>
    <w:p w:rsidR="00202CB5" w:rsidRPr="00F303F6" w:rsidRDefault="00F57F5F" w:rsidP="00F303F6">
      <w:pPr>
        <w:pStyle w:val="BodyTextIndent"/>
        <w:spacing w:line="540" w:lineRule="exact"/>
        <w:rPr>
          <w:rFonts w:ascii="宋体" w:eastAsia="仿宋_GB2312" w:hAnsi="宋体" w:cstheme="minorBidi"/>
          <w:spacing w:val="0"/>
          <w:sz w:val="32"/>
        </w:rPr>
      </w:pPr>
      <w:r w:rsidRPr="00F303F6">
        <w:rPr>
          <w:rFonts w:ascii="宋体" w:eastAsia="仿宋_GB2312" w:hAnsi="宋体" w:cs="楷体_GB2312" w:hint="eastAsia"/>
          <w:sz w:val="32"/>
          <w:szCs w:val="32"/>
        </w:rPr>
        <w:t>一是优化教育资源配置。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持续优化区域教育资源配置，着力提高学前教育普及普惠水平，推进义务教育均衡发展，确保每个孩子都能享受到优质公平的教育，为生育友好城市的建设奠定了良好的教育基础。通过新建、改扩建一批中小学和幼儿园，有效增加了学位供给。扩大普惠性学前教育资源供给，支持托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lastRenderedPageBreak/>
        <w:t>幼一体化幼儿园建设。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2024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年全市学前三年毛入园率</w:t>
      </w:r>
      <w:r w:rsidRPr="00F303F6">
        <w:rPr>
          <w:rFonts w:ascii="宋体" w:eastAsia="仿宋_GB2312" w:hAnsi="宋体" w:cstheme="minorBidi" w:hint="eastAsia"/>
          <w:spacing w:val="0"/>
          <w:sz w:val="32"/>
          <w:lang w:val="en"/>
        </w:rPr>
        <w:t>9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5.19%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，比上年增加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1.16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个百分点。公办园幼儿占比达到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63.47%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，比上年增加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2.95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个百分点。普惠性幼儿园覆盖率为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94.82%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，比上年增加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0.78</w:t>
      </w:r>
      <w:r w:rsidRPr="00F303F6">
        <w:rPr>
          <w:rFonts w:ascii="宋体" w:eastAsia="仿宋_GB2312" w:hAnsi="宋体" w:cstheme="minorBidi" w:hint="eastAsia"/>
          <w:spacing w:val="0"/>
          <w:sz w:val="32"/>
        </w:rPr>
        <w:t>个百分点。</w:t>
      </w:r>
    </w:p>
    <w:p w:rsidR="00202CB5" w:rsidRPr="00F303F6" w:rsidRDefault="00F57F5F" w:rsidP="00F303F6">
      <w:pPr>
        <w:spacing w:line="540" w:lineRule="exact"/>
        <w:ind w:firstLineChars="200" w:firstLine="616"/>
        <w:rPr>
          <w:rFonts w:ascii="宋体" w:eastAsia="仿宋_GB2312" w:hAnsi="宋体" w:cs="仿宋_GB2312"/>
          <w:color w:val="000000"/>
          <w:spacing w:val="-6"/>
          <w:sz w:val="32"/>
          <w:szCs w:val="32"/>
          <w:lang w:val="en"/>
        </w:rPr>
      </w:pPr>
      <w:r w:rsidRPr="00F303F6">
        <w:rPr>
          <w:rFonts w:ascii="宋体" w:eastAsia="仿宋_GB2312" w:hAnsi="宋体" w:cs="楷体_GB2312" w:hint="eastAsia"/>
          <w:spacing w:val="-6"/>
          <w:sz w:val="32"/>
          <w:szCs w:val="32"/>
        </w:rPr>
        <w:t>二是积极探索义务教育阶段“长幼随学”实施办法</w:t>
      </w:r>
      <w:r w:rsidRPr="00F303F6">
        <w:rPr>
          <w:rFonts w:ascii="宋体" w:eastAsia="仿宋_GB2312" w:hAnsi="宋体" w:cs="楷体_GB2312" w:hint="eastAsia"/>
          <w:spacing w:val="-6"/>
          <w:sz w:val="32"/>
          <w:szCs w:val="32"/>
          <w:lang w:val="en"/>
        </w:rPr>
        <w:t>。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全市</w:t>
      </w:r>
      <w:r w:rsidRPr="00F303F6">
        <w:rPr>
          <w:rFonts w:ascii="宋体" w:eastAsia="仿宋_GB2312" w:hAnsi="宋体" w:cs="仿宋_GB2312" w:hint="eastAsia"/>
          <w:color w:val="000000"/>
          <w:sz w:val="32"/>
          <w:szCs w:val="32"/>
        </w:rPr>
        <w:t>20</w:t>
      </w:r>
      <w:r w:rsidRPr="00F303F6">
        <w:rPr>
          <w:rFonts w:ascii="宋体" w:eastAsia="仿宋_GB2312" w:hAnsi="宋体" w:cs="仿宋_GB2312" w:hint="eastAsia"/>
          <w:color w:val="000000"/>
          <w:sz w:val="32"/>
          <w:szCs w:val="32"/>
        </w:rPr>
        <w:t>个县（市、区）</w:t>
      </w:r>
      <w:r w:rsidRPr="00F303F6">
        <w:rPr>
          <w:rFonts w:ascii="宋体" w:eastAsia="仿宋_GB2312" w:hAnsi="宋体" w:cs="仿宋_GB2312" w:hint="eastAsia"/>
          <w:color w:val="000000"/>
          <w:sz w:val="32"/>
          <w:szCs w:val="32"/>
          <w:lang w:val="en"/>
        </w:rPr>
        <w:t>均出台</w:t>
      </w:r>
      <w:r w:rsidRPr="00F303F6">
        <w:rPr>
          <w:rFonts w:ascii="宋体" w:eastAsia="仿宋_GB2312" w:hAnsi="宋体" w:cs="仿宋_GB2312" w:hint="eastAsia"/>
          <w:color w:val="000000"/>
          <w:sz w:val="32"/>
          <w:szCs w:val="32"/>
        </w:rPr>
        <w:t>多孩子女同校就读办法，其中章贡区、蓉江新区制定了义务教育阶段“长幼随学”实施办法。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在学位资源允许的情况下，教育部门优先安排符合“长幼随学”条件的子女入学，有效减轻家长接送负担。</w:t>
      </w:r>
    </w:p>
    <w:p w:rsidR="00202CB5" w:rsidRPr="00F303F6" w:rsidRDefault="00F57F5F" w:rsidP="00F303F6">
      <w:pPr>
        <w:pStyle w:val="a5"/>
        <w:widowControl/>
        <w:spacing w:beforeAutospacing="0" w:afterAutospacing="0" w:line="540" w:lineRule="exact"/>
        <w:ind w:firstLineChars="200" w:firstLine="616"/>
        <w:jc w:val="both"/>
        <w:rPr>
          <w:rFonts w:ascii="宋体" w:eastAsia="仿宋_GB2312" w:hAnsi="宋体" w:cs="仿宋_GB2312"/>
          <w:color w:val="000000"/>
          <w:spacing w:val="-6"/>
          <w:kern w:val="2"/>
          <w:sz w:val="32"/>
          <w:szCs w:val="32"/>
        </w:rPr>
      </w:pPr>
      <w:r w:rsidRPr="00F303F6">
        <w:rPr>
          <w:rFonts w:ascii="宋体" w:eastAsia="仿宋_GB2312" w:hAnsi="宋体" w:cs="楷体_GB2312" w:hint="eastAsia"/>
          <w:spacing w:val="-6"/>
          <w:kern w:val="2"/>
          <w:sz w:val="32"/>
          <w:szCs w:val="32"/>
          <w:lang w:val="en"/>
        </w:rPr>
        <w:t>三是落实各项国家资助政策。</w:t>
      </w:r>
      <w:r w:rsidRPr="00F303F6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市教育局全面落实各项国家资助政策，建立从学前教育到高等教育的学生资助政策体系，确保家庭经济困难学生及时受助，做到应助尽助，“不让一个学生因家庭经济困难而失学”。</w:t>
      </w:r>
    </w:p>
    <w:p w:rsidR="00202CB5" w:rsidRPr="00F303F6" w:rsidRDefault="00F57F5F" w:rsidP="00F303F6">
      <w:pPr>
        <w:spacing w:line="54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 w:rsidRPr="00F303F6">
        <w:rPr>
          <w:rFonts w:ascii="宋体" w:eastAsia="仿宋_GB2312" w:hAnsi="宋体" w:cs="仿宋_GB2312" w:hint="eastAsia"/>
          <w:sz w:val="32"/>
          <w:szCs w:val="32"/>
        </w:rPr>
        <w:t>下一步，我局将继续履行相关职能，推进义务教育优质均衡发展，缩小城乡、区域之间差距，让老百姓在家门口享受优质教育服务，增强</w:t>
      </w:r>
      <w:r w:rsidRPr="00F303F6">
        <w:rPr>
          <w:rFonts w:ascii="宋体" w:eastAsia="仿宋_GB2312" w:hAnsi="宋体" w:hint="eastAsia"/>
          <w:sz w:val="32"/>
        </w:rPr>
        <w:t>育龄青年对生育的信心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202CB5" w:rsidRPr="00F303F6" w:rsidRDefault="00202CB5" w:rsidP="00F303F6">
      <w:pPr>
        <w:spacing w:line="540" w:lineRule="exact"/>
        <w:rPr>
          <w:rFonts w:ascii="宋体" w:eastAsia="仿宋_GB2312" w:hAnsi="宋体" w:cs="仿宋_GB2312"/>
          <w:sz w:val="32"/>
          <w:szCs w:val="32"/>
        </w:rPr>
      </w:pPr>
    </w:p>
    <w:p w:rsidR="00202CB5" w:rsidRPr="00F303F6" w:rsidRDefault="00202CB5" w:rsidP="00F303F6">
      <w:pPr>
        <w:pStyle w:val="a6"/>
        <w:spacing w:line="540" w:lineRule="exact"/>
        <w:rPr>
          <w:rFonts w:ascii="宋体" w:hAnsi="宋体"/>
        </w:rPr>
      </w:pPr>
      <w:bookmarkStart w:id="1" w:name="_GoBack"/>
      <w:bookmarkEnd w:id="1"/>
    </w:p>
    <w:p w:rsidR="00202CB5" w:rsidRPr="00F303F6" w:rsidRDefault="00F57F5F" w:rsidP="00F303F6">
      <w:pPr>
        <w:spacing w:line="540" w:lineRule="exact"/>
        <w:jc w:val="center"/>
        <w:rPr>
          <w:rFonts w:ascii="宋体" w:eastAsia="仿宋_GB2312" w:hAnsi="宋体" w:cs="仿宋_GB2312"/>
          <w:sz w:val="32"/>
          <w:szCs w:val="32"/>
        </w:rPr>
      </w:pPr>
      <w:r w:rsidRPr="00F303F6">
        <w:rPr>
          <w:rFonts w:ascii="宋体" w:eastAsia="仿宋_GB2312" w:hAnsi="宋体" w:cs="仿宋_GB2312" w:hint="eastAsia"/>
          <w:sz w:val="32"/>
          <w:szCs w:val="32"/>
        </w:rPr>
        <w:t xml:space="preserve">                     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赣州市教育局</w:t>
      </w:r>
    </w:p>
    <w:p w:rsidR="00202CB5" w:rsidRPr="00F303F6" w:rsidRDefault="00F57F5F" w:rsidP="00F303F6">
      <w:pPr>
        <w:spacing w:line="540" w:lineRule="exact"/>
        <w:ind w:rightChars="647" w:right="1359"/>
        <w:jc w:val="right"/>
        <w:rPr>
          <w:rFonts w:ascii="宋体" w:eastAsia="仿宋_GB2312" w:hAnsi="宋体" w:cs="仿宋_GB2312"/>
          <w:sz w:val="32"/>
          <w:szCs w:val="32"/>
        </w:rPr>
      </w:pPr>
      <w:r w:rsidRPr="00F303F6">
        <w:rPr>
          <w:rFonts w:ascii="宋体" w:eastAsia="仿宋_GB2312" w:hAnsi="宋体" w:cs="仿宋_GB2312" w:hint="eastAsia"/>
          <w:sz w:val="32"/>
          <w:szCs w:val="32"/>
        </w:rPr>
        <w:t xml:space="preserve">                       2025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年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4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月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1</w:t>
      </w:r>
      <w:r w:rsidR="00A3132E">
        <w:rPr>
          <w:rFonts w:ascii="宋体" w:eastAsia="仿宋_GB2312" w:hAnsi="宋体" w:cs="仿宋_GB2312"/>
          <w:sz w:val="32"/>
          <w:szCs w:val="32"/>
        </w:rPr>
        <w:t>7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日</w:t>
      </w:r>
    </w:p>
    <w:p w:rsidR="00F303F6" w:rsidRPr="00C96E20" w:rsidRDefault="00F303F6" w:rsidP="00F303F6">
      <w:pPr>
        <w:spacing w:line="560" w:lineRule="exact"/>
        <w:rPr>
          <w:rFonts w:ascii="宋体" w:eastAsia="仿宋_GB2312" w:hAnsi="宋体" w:cs="Times New Roman"/>
          <w:sz w:val="32"/>
          <w:szCs w:val="32"/>
        </w:rPr>
      </w:pPr>
      <w:r w:rsidRPr="00C96E20">
        <w:rPr>
          <w:rFonts w:ascii="宋体" w:eastAsia="仿宋_GB2312" w:hAnsi="宋体" w:cs="Times New Roman" w:hint="eastAsia"/>
          <w:sz w:val="32"/>
          <w:szCs w:val="32"/>
        </w:rPr>
        <w:t>抄送：市政协提案委、市政府督查室</w:t>
      </w:r>
    </w:p>
    <w:p w:rsidR="00F303F6" w:rsidRPr="00F303F6" w:rsidRDefault="00F303F6" w:rsidP="00F303F6">
      <w:pPr>
        <w:spacing w:line="560" w:lineRule="exact"/>
        <w:textAlignment w:val="baseline"/>
        <w:rPr>
          <w:rFonts w:ascii="宋体" w:eastAsia="仿宋_GB2312" w:hAnsi="宋体" w:cs="Times New Roman"/>
        </w:rPr>
      </w:pPr>
      <w:r w:rsidRPr="00C96E20">
        <w:rPr>
          <w:rFonts w:ascii="宋体" w:eastAsia="仿宋_GB2312" w:hAnsi="宋体" w:cs="Times New Roman" w:hint="eastAsia"/>
          <w:sz w:val="32"/>
          <w:szCs w:val="32"/>
        </w:rPr>
        <w:t>联系人、职务及电话：</w:t>
      </w:r>
      <w:r w:rsidRPr="00F303F6">
        <w:rPr>
          <w:rFonts w:ascii="宋体" w:eastAsia="仿宋_GB2312" w:hAnsi="宋体" w:cs="Times New Roman" w:hint="eastAsia"/>
          <w:sz w:val="32"/>
          <w:szCs w:val="32"/>
        </w:rPr>
        <w:t>黄家福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、市教育局基础教育科科长</w:t>
      </w:r>
      <w:r w:rsidRPr="00F303F6">
        <w:rPr>
          <w:rFonts w:ascii="宋体" w:eastAsia="仿宋_GB2312" w:hAnsi="宋体" w:cs="仿宋_GB2312" w:hint="eastAsia"/>
          <w:sz w:val="32"/>
          <w:szCs w:val="32"/>
        </w:rPr>
        <w:t>0797-8991</w:t>
      </w:r>
      <w:r w:rsidRPr="00F303F6">
        <w:rPr>
          <w:rFonts w:ascii="宋体" w:eastAsia="仿宋_GB2312" w:hAnsi="宋体" w:cs="仿宋_GB2312"/>
          <w:sz w:val="32"/>
          <w:szCs w:val="32"/>
        </w:rPr>
        <w:t>498</w:t>
      </w:r>
    </w:p>
    <w:sectPr w:rsidR="00F303F6" w:rsidRPr="00F303F6" w:rsidSect="00F303F6">
      <w:footerReference w:type="even" r:id="rId7"/>
      <w:footerReference w:type="default" r:id="rId8"/>
      <w:pgSz w:w="11906" w:h="16838"/>
      <w:pgMar w:top="2098" w:right="1588" w:bottom="2098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0EC" w:rsidRDefault="00A420EC" w:rsidP="00F303F6">
      <w:r>
        <w:separator/>
      </w:r>
    </w:p>
  </w:endnote>
  <w:endnote w:type="continuationSeparator" w:id="0">
    <w:p w:rsidR="00A420EC" w:rsidRDefault="00A420EC" w:rsidP="00F3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3F6" w:rsidRDefault="00F303F6">
    <w:pPr>
      <w:pStyle w:val="a9"/>
    </w:pPr>
    <w:r w:rsidRPr="00642EA6">
      <w:rPr>
        <w:rFonts w:ascii="宋体" w:hAnsi="宋体" w:hint="eastAsia"/>
        <w:sz w:val="28"/>
        <w:szCs w:val="28"/>
      </w:rPr>
      <w:t xml:space="preserve">－ </w:t>
    </w:r>
    <w:r w:rsidRPr="00642EA6">
      <w:rPr>
        <w:rFonts w:ascii="宋体" w:hAnsi="宋体"/>
        <w:sz w:val="28"/>
        <w:szCs w:val="28"/>
      </w:rPr>
      <w:fldChar w:fldCharType="begin"/>
    </w:r>
    <w:r w:rsidRPr="00642EA6">
      <w:rPr>
        <w:rFonts w:ascii="宋体" w:hAnsi="宋体"/>
        <w:sz w:val="28"/>
        <w:szCs w:val="28"/>
      </w:rPr>
      <w:instrText>PAGE   \* MERGEFORMAT</w:instrText>
    </w:r>
    <w:r w:rsidRPr="00642EA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 w:rsidRPr="00642EA6">
      <w:rPr>
        <w:rFonts w:ascii="宋体" w:hAnsi="宋体"/>
        <w:sz w:val="28"/>
        <w:szCs w:val="28"/>
      </w:rPr>
      <w:fldChar w:fldCharType="end"/>
    </w:r>
    <w:r w:rsidRPr="00642EA6">
      <w:rPr>
        <w:rFonts w:ascii="宋体" w:hAnsi="宋体"/>
        <w:sz w:val="28"/>
        <w:szCs w:val="28"/>
      </w:rPr>
      <w:t xml:space="preserve"> </w:t>
    </w:r>
    <w:r w:rsidRPr="00642EA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3F6" w:rsidRDefault="00F303F6" w:rsidP="00F303F6">
    <w:pPr>
      <w:pStyle w:val="a9"/>
      <w:jc w:val="right"/>
    </w:pPr>
    <w:bookmarkStart w:id="2" w:name="_Hlk30490230"/>
    <w:r w:rsidRPr="00642EA6">
      <w:rPr>
        <w:rFonts w:ascii="宋体" w:hAnsi="宋体" w:hint="eastAsia"/>
        <w:sz w:val="28"/>
        <w:szCs w:val="28"/>
      </w:rPr>
      <w:t xml:space="preserve">－ </w:t>
    </w:r>
    <w:r w:rsidRPr="00642EA6">
      <w:rPr>
        <w:rFonts w:ascii="宋体" w:hAnsi="宋体"/>
        <w:sz w:val="28"/>
        <w:szCs w:val="28"/>
      </w:rPr>
      <w:fldChar w:fldCharType="begin"/>
    </w:r>
    <w:r w:rsidRPr="00642EA6">
      <w:rPr>
        <w:rFonts w:ascii="宋体" w:hAnsi="宋体"/>
        <w:sz w:val="28"/>
        <w:szCs w:val="28"/>
      </w:rPr>
      <w:instrText>PAGE   \* MERGEFORMAT</w:instrText>
    </w:r>
    <w:r w:rsidRPr="00642EA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 w:rsidRPr="00642EA6">
      <w:rPr>
        <w:rFonts w:ascii="宋体" w:hAnsi="宋体"/>
        <w:sz w:val="28"/>
        <w:szCs w:val="28"/>
      </w:rPr>
      <w:fldChar w:fldCharType="end"/>
    </w:r>
    <w:r w:rsidRPr="00642EA6">
      <w:rPr>
        <w:rFonts w:ascii="宋体" w:hAnsi="宋体"/>
        <w:sz w:val="28"/>
        <w:szCs w:val="28"/>
      </w:rPr>
      <w:t xml:space="preserve"> </w:t>
    </w:r>
    <w:r w:rsidRPr="00642EA6">
      <w:rPr>
        <w:rFonts w:ascii="宋体" w:hAnsi="宋体" w:hint="eastAsia"/>
        <w:sz w:val="28"/>
        <w:szCs w:val="28"/>
      </w:rPr>
      <w:t>－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0EC" w:rsidRDefault="00A420EC" w:rsidP="00F303F6">
      <w:r>
        <w:separator/>
      </w:r>
    </w:p>
  </w:footnote>
  <w:footnote w:type="continuationSeparator" w:id="0">
    <w:p w:rsidR="00A420EC" w:rsidRDefault="00A420EC" w:rsidP="00F3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F7C5A8"/>
    <w:rsid w:val="A3FDDD2E"/>
    <w:rsid w:val="DFFD2542"/>
    <w:rsid w:val="EF6ED267"/>
    <w:rsid w:val="FAFA5604"/>
    <w:rsid w:val="FBAFD238"/>
    <w:rsid w:val="FBB6E5AA"/>
    <w:rsid w:val="00202CB5"/>
    <w:rsid w:val="005529E2"/>
    <w:rsid w:val="00873793"/>
    <w:rsid w:val="00A3132E"/>
    <w:rsid w:val="00A420EC"/>
    <w:rsid w:val="00F303F6"/>
    <w:rsid w:val="00F57F5F"/>
    <w:rsid w:val="1FDC39A9"/>
    <w:rsid w:val="2DF7FE28"/>
    <w:rsid w:val="5DF7C5A8"/>
    <w:rsid w:val="6BBB4872"/>
    <w:rsid w:val="6D1EF59D"/>
    <w:rsid w:val="6EF11D33"/>
    <w:rsid w:val="777FC70C"/>
    <w:rsid w:val="7F7B9798"/>
    <w:rsid w:val="7FB37D8E"/>
    <w:rsid w:val="7FCBA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DD82C"/>
  <w15:docId w15:val="{224828F6-5700-48DB-8DAE-187A1C42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1"/>
    <w:qFormat/>
    <w:rPr>
      <w:sz w:val="24"/>
    </w:rPr>
  </w:style>
  <w:style w:type="paragraph" w:styleId="2">
    <w:name w:val="Body Text First Indent 2"/>
    <w:basedOn w:val="a4"/>
    <w:qFormat/>
    <w:pPr>
      <w:spacing w:line="240" w:lineRule="atLeast"/>
      <w:ind w:firstLineChars="200" w:firstLine="420"/>
    </w:pPr>
    <w:rPr>
      <w:rFonts w:eastAsia="仿宋_GB2312"/>
      <w:sz w:val="32"/>
      <w:szCs w:val="32"/>
    </w:rPr>
  </w:style>
  <w:style w:type="paragraph" w:styleId="a4">
    <w:name w:val="Body Text Indent"/>
    <w:basedOn w:val="a"/>
    <w:next w:val="BodyTextFirstIndent21"/>
    <w:qFormat/>
    <w:pPr>
      <w:spacing w:after="120"/>
      <w:ind w:leftChars="200" w:left="420"/>
    </w:pPr>
  </w:style>
  <w:style w:type="paragraph" w:customStyle="1" w:styleId="BodyTextFirstIndent21">
    <w:name w:val="Body Text First Indent 21"/>
    <w:basedOn w:val="BodyTextIndent1"/>
    <w:qFormat/>
    <w:pPr>
      <w:ind w:firstLine="420"/>
    </w:pPr>
  </w:style>
  <w:style w:type="paragraph" w:customStyle="1" w:styleId="BodyTextIndent1">
    <w:name w:val="Body Text Indent1"/>
    <w:basedOn w:val="a"/>
    <w:qFormat/>
    <w:pPr>
      <w:spacing w:line="500" w:lineRule="exact"/>
      <w:ind w:firstLineChars="200" w:firstLine="880"/>
    </w:pPr>
    <w:rPr>
      <w:rFonts w:ascii="Times New Roman" w:hAnsi="Times New Roman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next w:val="BodyTextIndent"/>
    <w:uiPriority w:val="10"/>
    <w:qFormat/>
    <w:pPr>
      <w:widowControl w:val="0"/>
      <w:spacing w:line="0" w:lineRule="atLeast"/>
      <w:jc w:val="center"/>
    </w:pPr>
    <w:rPr>
      <w:rFonts w:ascii="Arial" w:eastAsia="黑体" w:hAnsi="Arial"/>
      <w:kern w:val="2"/>
      <w:sz w:val="52"/>
      <w:szCs w:val="52"/>
    </w:rPr>
  </w:style>
  <w:style w:type="paragraph" w:customStyle="1" w:styleId="BodyTextIndent">
    <w:name w:val="BodyTextIndent"/>
    <w:qFormat/>
    <w:pPr>
      <w:widowControl w:val="0"/>
      <w:spacing w:line="570" w:lineRule="exact"/>
      <w:ind w:firstLineChars="200" w:firstLine="616"/>
      <w:jc w:val="both"/>
    </w:pPr>
    <w:rPr>
      <w:rFonts w:ascii="Calibri" w:hAnsi="Calibri"/>
      <w:spacing w:val="-6"/>
      <w:kern w:val="2"/>
      <w:sz w:val="21"/>
      <w:szCs w:val="24"/>
    </w:rPr>
  </w:style>
  <w:style w:type="paragraph" w:styleId="a7">
    <w:name w:val="header"/>
    <w:basedOn w:val="a"/>
    <w:link w:val="a8"/>
    <w:rsid w:val="00F30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F303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F30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F303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F303F6"/>
    <w:pPr>
      <w:ind w:leftChars="2500" w:left="100"/>
    </w:pPr>
  </w:style>
  <w:style w:type="character" w:customStyle="1" w:styleId="ac">
    <w:name w:val="日期 字符"/>
    <w:basedOn w:val="a1"/>
    <w:link w:val="ab"/>
    <w:rsid w:val="00F303F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市教育局发文</cp:lastModifiedBy>
  <cp:revision>5</cp:revision>
  <cp:lastPrinted>2025-04-18T08:55:00Z</cp:lastPrinted>
  <dcterms:created xsi:type="dcterms:W3CDTF">2025-04-18T08:36:00Z</dcterms:created>
  <dcterms:modified xsi:type="dcterms:W3CDTF">2025-04-18T08:55:00Z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