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800" w:firstLineChars="500"/>
        <w:rPr>
          <w:rFonts w:hint="eastAsia" w:ascii="宋体" w:hAnsi="宋体" w:eastAsia="宋体" w:cs="宋体"/>
          <w:color w:val="000000"/>
          <w:sz w:val="36"/>
          <w:szCs w:val="36"/>
        </w:rPr>
      </w:pPr>
      <w:r>
        <w:rPr>
          <w:rFonts w:hint="eastAsia" w:ascii="宋体" w:hAnsi="宋体" w:eastAsia="宋体" w:cs="宋体"/>
          <w:color w:val="000000"/>
          <w:sz w:val="36"/>
          <w:szCs w:val="36"/>
        </w:rPr>
        <w:t>赣州市建设工程档案移交告知书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建设单位：</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560" w:firstLineChars="200"/>
        <w:jc w:val="left"/>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建设百年大计，工程档案是工程建设全过程各环节的真实记录和建设投资成果的真实反映，是检查、考核、验收工程建设活动成果，全面检验评定工程质量，检查承包合同履行情况，以及工程日后维修、改建、扩建的重要依据。</w:t>
      </w:r>
      <w:r>
        <w:rPr>
          <w:rFonts w:hint="eastAsia" w:ascii="仿宋" w:hAnsi="仿宋" w:eastAsia="仿宋" w:cs="仿宋"/>
          <w:color w:val="000000"/>
          <w:sz w:val="28"/>
          <w:szCs w:val="28"/>
          <w:lang w:eastAsia="zh-CN"/>
        </w:rPr>
        <w:t>根据</w:t>
      </w:r>
      <w:r>
        <w:rPr>
          <w:rFonts w:hint="eastAsia" w:ascii="仿宋" w:hAnsi="仿宋" w:eastAsia="仿宋" w:cs="仿宋"/>
          <w:color w:val="000000"/>
          <w:sz w:val="28"/>
          <w:szCs w:val="28"/>
        </w:rPr>
        <w:t>国务院《建设工程质量管理条例》、住建部《城市建设档案管理规定》，以及《江西省建设工程联合验收管理办法（试行）》等法规规定，现将建设单位依法承担建设工程档案编制、整理、验收、移交的法定责任告知如下：</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560" w:firstLineChars="200"/>
        <w:jc w:val="left"/>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一、建设单位是建设项目的责任主体，对建设工程档案归集、验收、移交工作负总责。建设单位应当将工程文件材料的形成、收集、整理、验收、移交等工作纳入工程建设全过程管理，以及有关人员职责范围，指定专门部门、专门人员负责工程档案管理工作。</w:t>
      </w:r>
    </w:p>
    <w:p>
      <w:pPr>
        <w:pStyle w:val="6"/>
        <w:keepNext w:val="0"/>
        <w:keepLines w:val="0"/>
        <w:widowControl w:val="0"/>
        <w:numPr>
          <w:ilvl w:val="0"/>
          <w:numId w:val="0"/>
        </w:numPr>
        <w:shd w:val="clear" w:color="auto" w:fill="auto"/>
        <w:tabs>
          <w:tab w:val="left" w:pos="886"/>
        </w:tabs>
        <w:bidi w:val="0"/>
        <w:spacing w:before="0" w:after="0" w:line="240" w:lineRule="auto"/>
        <w:ind w:left="0" w:leftChars="0" w:right="0" w:rightChars="0"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二、工程</w:t>
      </w:r>
      <w:r>
        <w:rPr>
          <w:rFonts w:hint="eastAsia" w:ascii="仿宋" w:hAnsi="仿宋" w:eastAsia="仿宋" w:cs="仿宋"/>
          <w:color w:val="000000"/>
          <w:sz w:val="28"/>
          <w:szCs w:val="28"/>
          <w:lang w:eastAsia="zh-CN"/>
        </w:rPr>
        <w:t>文件应</w:t>
      </w:r>
      <w:r>
        <w:rPr>
          <w:rFonts w:hint="eastAsia" w:ascii="仿宋" w:hAnsi="仿宋" w:eastAsia="仿宋" w:cs="仿宋"/>
          <w:color w:val="000000"/>
          <w:spacing w:val="0"/>
          <w:w w:val="100"/>
          <w:position w:val="0"/>
          <w:sz w:val="28"/>
          <w:szCs w:val="28"/>
          <w:shd w:val="clear" w:color="auto" w:fill="auto"/>
        </w:rPr>
        <w:t>真实反映工程建设全过程，随工程建设进度同步形成，</w:t>
      </w:r>
      <w:r>
        <w:rPr>
          <w:rFonts w:hint="eastAsia" w:ascii="仿宋" w:hAnsi="仿宋" w:eastAsia="仿宋" w:cs="仿宋"/>
          <w:color w:val="000000"/>
          <w:sz w:val="28"/>
          <w:szCs w:val="28"/>
          <w:lang w:eastAsia="zh-CN"/>
        </w:rPr>
        <w:t>不得事后补编。</w:t>
      </w:r>
      <w:r>
        <w:rPr>
          <w:rFonts w:hint="eastAsia" w:ascii="仿宋" w:hAnsi="仿宋" w:eastAsia="仿宋" w:cs="仿宋"/>
          <w:color w:val="000000"/>
          <w:spacing w:val="0"/>
          <w:w w:val="100"/>
          <w:position w:val="0"/>
          <w:sz w:val="28"/>
          <w:szCs w:val="28"/>
          <w:shd w:val="clear" w:color="auto" w:fill="auto"/>
        </w:rPr>
        <w:t>建设单位、参建单位对各自形成工程档案的真实性、完整性及准确性负责。</w:t>
      </w:r>
    </w:p>
    <w:p>
      <w:pPr>
        <w:pStyle w:val="6"/>
        <w:keepNext w:val="0"/>
        <w:keepLines w:val="0"/>
        <w:pageBreakBefore w:val="0"/>
        <w:widowControl w:val="0"/>
        <w:numPr>
          <w:ilvl w:val="0"/>
          <w:numId w:val="0"/>
        </w:numPr>
        <w:shd w:val="clear" w:color="auto" w:fill="auto"/>
        <w:tabs>
          <w:tab w:val="left" w:pos="876"/>
        </w:tabs>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color w:val="000000"/>
          <w:sz w:val="28"/>
          <w:szCs w:val="28"/>
        </w:rPr>
        <w:t>三、</w:t>
      </w:r>
      <w:r>
        <w:rPr>
          <w:rFonts w:hint="eastAsia" w:ascii="仿宋" w:hAnsi="仿宋" w:eastAsia="仿宋" w:cs="仿宋"/>
          <w:color w:val="000000"/>
          <w:spacing w:val="0"/>
          <w:w w:val="100"/>
          <w:position w:val="0"/>
          <w:sz w:val="28"/>
          <w:szCs w:val="28"/>
          <w:shd w:val="clear" w:color="auto" w:fill="auto"/>
        </w:rPr>
        <w:t>建设单位在工程招标及与勘察、设计、施工、监理等单位签订协议、合同时，应明确竣工图的编制单位、工程档案的编制套数及承担单位、工程档案的质量要求和移交时间等内容。</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四、</w:t>
      </w:r>
      <w:r>
        <w:rPr>
          <w:rFonts w:hint="eastAsia" w:ascii="仿宋" w:hAnsi="仿宋" w:eastAsia="仿宋" w:cs="仿宋"/>
          <w:color w:val="000000"/>
          <w:sz w:val="28"/>
          <w:szCs w:val="28"/>
        </w:rPr>
        <w:t>建设工程档案</w:t>
      </w:r>
      <w:r>
        <w:rPr>
          <w:rFonts w:hint="eastAsia" w:ascii="仿宋" w:hAnsi="仿宋" w:eastAsia="仿宋" w:cs="仿宋"/>
          <w:color w:val="000000"/>
          <w:sz w:val="28"/>
          <w:szCs w:val="28"/>
          <w:lang w:eastAsia="zh-CN"/>
        </w:rPr>
        <w:t>至少编制两套，一套原件交城建档案馆，一套建设单位留存（或移交管理养护单位）。</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五、</w:t>
      </w:r>
      <w:r>
        <w:rPr>
          <w:rFonts w:hint="eastAsia" w:ascii="仿宋" w:hAnsi="仿宋" w:eastAsia="仿宋" w:cs="仿宋"/>
          <w:color w:val="000000"/>
          <w:spacing w:val="0"/>
          <w:w w:val="100"/>
          <w:position w:val="0"/>
          <w:sz w:val="28"/>
          <w:szCs w:val="28"/>
          <w:shd w:val="clear" w:color="auto" w:fill="auto"/>
        </w:rPr>
        <w:t>建设工程应编制一套电子档案，随纸质档案一并移交。电子档案签署了具有法律效力的电子印章或</w:t>
      </w:r>
      <w:r>
        <w:rPr>
          <w:rFonts w:hint="eastAsia" w:ascii="仿宋" w:hAnsi="仿宋" w:eastAsia="仿宋" w:cs="仿宋"/>
          <w:color w:val="000000"/>
          <w:spacing w:val="0"/>
          <w:w w:val="100"/>
          <w:position w:val="0"/>
          <w:sz w:val="28"/>
          <w:szCs w:val="28"/>
          <w:shd w:val="clear" w:color="auto" w:fill="auto"/>
          <w:lang w:eastAsia="zh-CN"/>
        </w:rPr>
        <w:t>数字</w:t>
      </w:r>
      <w:r>
        <w:rPr>
          <w:rFonts w:hint="eastAsia" w:ascii="仿宋" w:hAnsi="仿宋" w:eastAsia="仿宋" w:cs="仿宋"/>
          <w:color w:val="000000"/>
          <w:spacing w:val="0"/>
          <w:w w:val="100"/>
          <w:position w:val="0"/>
          <w:sz w:val="28"/>
          <w:szCs w:val="28"/>
          <w:shd w:val="clear" w:color="auto" w:fill="auto"/>
        </w:rPr>
        <w:t>签名的，可不移交相应纸质档案。</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560" w:firstLineChars="200"/>
        <w:jc w:val="left"/>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六、</w:t>
      </w:r>
      <w:r>
        <w:rPr>
          <w:rFonts w:hint="eastAsia" w:ascii="仿宋" w:hAnsi="仿宋" w:eastAsia="仿宋" w:cs="仿宋"/>
          <w:color w:val="000000"/>
          <w:sz w:val="28"/>
          <w:szCs w:val="28"/>
        </w:rPr>
        <w:t>建设工程档案由工程准备阶段文件、监理文件、施工文件、竣工图和竣工验收文件 5 个部分组成。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七、</w:t>
      </w:r>
      <w:r>
        <w:rPr>
          <w:rFonts w:hint="eastAsia" w:ascii="仿宋" w:hAnsi="仿宋" w:eastAsia="仿宋" w:cs="仿宋"/>
          <w:color w:val="000000"/>
          <w:sz w:val="28"/>
          <w:szCs w:val="28"/>
        </w:rPr>
        <w:t>建设工程档案</w:t>
      </w:r>
      <w:r>
        <w:rPr>
          <w:rFonts w:hint="eastAsia" w:ascii="仿宋" w:hAnsi="仿宋" w:eastAsia="仿宋" w:cs="仿宋"/>
          <w:color w:val="000000"/>
          <w:sz w:val="28"/>
          <w:szCs w:val="28"/>
          <w:lang w:eastAsia="zh-CN"/>
        </w:rPr>
        <w:t>应符合相关技术规范标准：</w:t>
      </w:r>
    </w:p>
    <w:p>
      <w:pPr>
        <w:pStyle w:val="6"/>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442" w:firstLineChars="0"/>
        <w:jc w:val="left"/>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pacing w:val="0"/>
          <w:w w:val="100"/>
          <w:position w:val="0"/>
          <w:sz w:val="28"/>
          <w:szCs w:val="28"/>
          <w:shd w:val="clear" w:color="auto" w:fill="auto"/>
        </w:rPr>
        <w:t>城市建设档案著录规范</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pacing w:val="0"/>
          <w:w w:val="100"/>
          <w:position w:val="0"/>
          <w:sz w:val="28"/>
          <w:szCs w:val="28"/>
          <w:shd w:val="clear" w:color="auto" w:fill="auto"/>
          <w:lang w:val="en-US" w:eastAsia="en-US" w:bidi="en-US"/>
        </w:rPr>
        <w:t xml:space="preserve">GB/T </w:t>
      </w:r>
      <w:r>
        <w:rPr>
          <w:rFonts w:hint="eastAsia" w:ascii="仿宋" w:hAnsi="仿宋" w:eastAsia="仿宋" w:cs="仿宋"/>
          <w:color w:val="000000"/>
          <w:spacing w:val="0"/>
          <w:w w:val="100"/>
          <w:position w:val="0"/>
          <w:sz w:val="28"/>
          <w:szCs w:val="28"/>
          <w:shd w:val="clear" w:color="auto" w:fill="auto"/>
        </w:rPr>
        <w:t>50323-2001</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z w:val="28"/>
          <w:szCs w:val="28"/>
        </w:rPr>
        <w:t>《建设工程文件归档规范》（GB/T50328</w:t>
      </w:r>
      <w:r>
        <w:rPr>
          <w:rFonts w:hint="eastAsia" w:ascii="仿宋" w:hAnsi="仿宋" w:eastAsia="仿宋" w:cs="仿宋"/>
          <w:color w:val="000000"/>
          <w:sz w:val="28"/>
          <w:szCs w:val="28"/>
          <w:lang w:val="en-US" w:eastAsia="zh-CN"/>
        </w:rPr>
        <w:t>-2019</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pacing w:val="0"/>
          <w:w w:val="100"/>
          <w:position w:val="0"/>
          <w:sz w:val="28"/>
          <w:szCs w:val="28"/>
          <w:shd w:val="clear" w:color="auto" w:fill="auto"/>
        </w:rPr>
        <w:t>城建档案业务管理规范</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pacing w:val="0"/>
          <w:w w:val="100"/>
          <w:position w:val="0"/>
          <w:sz w:val="28"/>
          <w:szCs w:val="28"/>
          <w:shd w:val="clear" w:color="auto" w:fill="auto"/>
          <w:lang w:val="en-US" w:eastAsia="en-US" w:bidi="en-US"/>
        </w:rPr>
        <w:t xml:space="preserve">CJJ/T </w:t>
      </w:r>
      <w:r>
        <w:rPr>
          <w:rFonts w:hint="eastAsia" w:ascii="仿宋" w:hAnsi="仿宋" w:eastAsia="仿宋" w:cs="仿宋"/>
          <w:color w:val="000000"/>
          <w:spacing w:val="0"/>
          <w:w w:val="100"/>
          <w:position w:val="0"/>
          <w:sz w:val="28"/>
          <w:szCs w:val="28"/>
          <w:shd w:val="clear" w:color="auto" w:fill="auto"/>
        </w:rPr>
        <w:t>158-2011</w:t>
      </w:r>
      <w:r>
        <w:rPr>
          <w:rFonts w:hint="eastAsia" w:ascii="仿宋" w:hAnsi="仿宋" w:eastAsia="仿宋" w:cs="仿宋"/>
          <w:color w:val="000000"/>
          <w:spacing w:val="0"/>
          <w:w w:val="100"/>
          <w:position w:val="0"/>
          <w:sz w:val="28"/>
          <w:szCs w:val="28"/>
          <w:shd w:val="clear" w:color="auto" w:fill="auto"/>
          <w:lang w:eastAsia="zh-CN"/>
        </w:rPr>
        <w:t>）、《建筑工程资料编制规程》（</w:t>
      </w:r>
      <w:r>
        <w:rPr>
          <w:rFonts w:hint="eastAsia" w:ascii="仿宋" w:hAnsi="仿宋" w:eastAsia="仿宋" w:cs="仿宋"/>
          <w:color w:val="000000"/>
          <w:spacing w:val="0"/>
          <w:w w:val="100"/>
          <w:position w:val="0"/>
          <w:sz w:val="28"/>
          <w:szCs w:val="28"/>
          <w:shd w:val="clear" w:color="auto" w:fill="auto"/>
          <w:lang w:val="en-US" w:eastAsia="zh-CN"/>
        </w:rPr>
        <w:t>DB 36/J002-2007</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z w:val="28"/>
          <w:szCs w:val="28"/>
        </w:rPr>
        <w:t>。</w:t>
      </w:r>
    </w:p>
    <w:p>
      <w:pPr>
        <w:pStyle w:val="6"/>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440"/>
        <w:jc w:val="left"/>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《建设电子文件与电子档案管理规范》（CJJ/T117</w:t>
      </w:r>
      <w:r>
        <w:rPr>
          <w:rFonts w:hint="eastAsia" w:ascii="仿宋" w:hAnsi="仿宋" w:eastAsia="仿宋" w:cs="仿宋"/>
          <w:color w:val="000000"/>
          <w:sz w:val="28"/>
          <w:szCs w:val="28"/>
          <w:lang w:val="en-US" w:eastAsia="zh-CN"/>
        </w:rPr>
        <w:t>-2017</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pacing w:val="0"/>
          <w:w w:val="100"/>
          <w:position w:val="0"/>
          <w:sz w:val="28"/>
          <w:szCs w:val="28"/>
          <w:shd w:val="clear" w:color="auto" w:fill="auto"/>
        </w:rPr>
        <w:t>纸质档案数字化规范</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pacing w:val="0"/>
          <w:w w:val="100"/>
          <w:position w:val="0"/>
          <w:sz w:val="28"/>
          <w:szCs w:val="28"/>
          <w:shd w:val="clear" w:color="auto" w:fill="auto"/>
          <w:lang w:val="en-US" w:eastAsia="en-US" w:bidi="en-US"/>
        </w:rPr>
        <w:t xml:space="preserve">DA/T </w:t>
      </w:r>
      <w:r>
        <w:rPr>
          <w:rFonts w:hint="eastAsia" w:ascii="仿宋" w:hAnsi="仿宋" w:eastAsia="仿宋" w:cs="仿宋"/>
          <w:color w:val="000000"/>
          <w:spacing w:val="0"/>
          <w:w w:val="100"/>
          <w:position w:val="0"/>
          <w:sz w:val="28"/>
          <w:szCs w:val="28"/>
          <w:shd w:val="clear" w:color="auto" w:fill="auto"/>
        </w:rPr>
        <w:t>31-2017</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z w:val="28"/>
          <w:szCs w:val="28"/>
        </w:rPr>
        <w:t>。</w:t>
      </w:r>
    </w:p>
    <w:p>
      <w:pPr>
        <w:pStyle w:val="6"/>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442" w:firstLineChars="0"/>
        <w:jc w:val="left"/>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pacing w:val="0"/>
          <w:w w:val="100"/>
          <w:position w:val="0"/>
          <w:sz w:val="28"/>
          <w:szCs w:val="28"/>
          <w:shd w:val="clear" w:color="auto" w:fill="auto"/>
        </w:rPr>
        <w:t>照片档案管理规范</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pacing w:val="0"/>
          <w:w w:val="100"/>
          <w:position w:val="0"/>
          <w:sz w:val="28"/>
          <w:szCs w:val="28"/>
          <w:shd w:val="clear" w:color="auto" w:fill="auto"/>
          <w:lang w:val="en-US" w:eastAsia="en-US" w:bidi="en-US"/>
        </w:rPr>
        <w:t xml:space="preserve">GB/T </w:t>
      </w:r>
      <w:r>
        <w:rPr>
          <w:rFonts w:hint="eastAsia" w:ascii="仿宋" w:hAnsi="仿宋" w:eastAsia="仿宋" w:cs="仿宋"/>
          <w:color w:val="000000"/>
          <w:spacing w:val="0"/>
          <w:w w:val="100"/>
          <w:position w:val="0"/>
          <w:sz w:val="28"/>
          <w:szCs w:val="28"/>
          <w:shd w:val="clear" w:color="auto" w:fill="auto"/>
        </w:rPr>
        <w:t xml:space="preserve">11821-2002 </w:t>
      </w:r>
      <w:r>
        <w:rPr>
          <w:rFonts w:hint="eastAsia" w:ascii="仿宋" w:hAnsi="仿宋" w:eastAsia="仿宋" w:cs="仿宋"/>
          <w:color w:val="000000"/>
          <w:spacing w:val="0"/>
          <w:w w:val="100"/>
          <w:position w:val="0"/>
          <w:sz w:val="28"/>
          <w:szCs w:val="28"/>
          <w:shd w:val="clear" w:color="auto" w:fill="auto"/>
          <w:lang w:eastAsia="zh-CN"/>
        </w:rPr>
        <w:t>）、</w:t>
      </w:r>
      <w:r>
        <w:rPr>
          <w:rFonts w:hint="eastAsia" w:ascii="仿宋" w:hAnsi="仿宋" w:eastAsia="仿宋" w:cs="仿宋"/>
          <w:color w:val="000000"/>
          <w:sz w:val="28"/>
          <w:szCs w:val="28"/>
        </w:rPr>
        <w:t>《数码照片归档与管理规范》(DA/T50）</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《录音录像档案管理规范》（DA/T78)。</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竣工图的编制应符合原国家建委《关于编制基</w:t>
      </w:r>
      <w:r>
        <w:rPr>
          <w:rFonts w:hint="eastAsia" w:ascii="仿宋" w:hAnsi="仿宋" w:eastAsia="仿宋" w:cs="仿宋"/>
          <w:color w:val="000000"/>
          <w:sz w:val="28"/>
        </w:rPr>
        <w:t>本建设竣工图的几项暂行规定》（建发施字[1982]50 号)。地下管线工程竣工图的编制应符合《城市地下管线探测技术规程》（CJJ61）。</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560" w:firstLineChars="200"/>
        <w:jc w:val="left"/>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八、建设过程中，</w:t>
      </w:r>
      <w:r>
        <w:rPr>
          <w:rFonts w:hint="eastAsia" w:ascii="仿宋" w:hAnsi="仿宋" w:eastAsia="仿宋" w:cs="仿宋"/>
          <w:color w:val="000000"/>
          <w:sz w:val="28"/>
          <w:szCs w:val="28"/>
        </w:rPr>
        <w:t>建设单位</w:t>
      </w:r>
      <w:r>
        <w:rPr>
          <w:rFonts w:hint="eastAsia" w:ascii="仿宋" w:hAnsi="仿宋" w:eastAsia="仿宋" w:cs="仿宋"/>
          <w:color w:val="000000"/>
          <w:sz w:val="28"/>
          <w:szCs w:val="28"/>
          <w:lang w:eastAsia="zh-CN"/>
        </w:rPr>
        <w:t>可根据需要向城建档案馆提出业务指导。竣工验收前，建设单位应</w:t>
      </w:r>
      <w:r>
        <w:rPr>
          <w:rFonts w:hint="eastAsia" w:ascii="仿宋" w:hAnsi="仿宋" w:eastAsia="仿宋" w:cs="仿宋"/>
          <w:color w:val="000000"/>
          <w:sz w:val="28"/>
          <w:szCs w:val="28"/>
        </w:rPr>
        <w:t>组织参建各方进行工程档案竣工验收，并形成验收结论。</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九、</w:t>
      </w:r>
      <w:r>
        <w:rPr>
          <w:rFonts w:hint="eastAsia" w:ascii="仿宋" w:hAnsi="仿宋" w:eastAsia="仿宋" w:cs="仿宋"/>
          <w:color w:val="000000"/>
          <w:sz w:val="28"/>
          <w:szCs w:val="28"/>
          <w:lang w:val="en-US" w:eastAsia="zh-CN"/>
        </w:rPr>
        <w:t>建设工程项目竣工验收后，城建档案馆将根据建设单位预留的电子邮箱地址，向其发送《建设工程档案移交书》、《建设工程档案案卷目录》和《建设工程档案卷内目录》</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建设单位可根据实际需求，选择纸质移交或电子移交。选择纸质移交，将《建设工程档案移交书》、《建设工程档案案卷目录》或《建设工程档案卷内目录》进行打印、签字盖章，提交至城建档案馆进行确认以完成移交手续；选择电子移交，建设单位则无需进行其他操作。建设单位在收到移交邮件的7个工作日内未对移交内容提出异议，将视为建设单位已默认同意建设工程档案的线上移交手续。</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仿宋" w:hAnsi="仿宋" w:eastAsia="仿宋" w:cs="仿宋"/>
          <w:color w:val="000000"/>
          <w:sz w:val="28"/>
        </w:rPr>
      </w:pPr>
      <w:r>
        <w:rPr>
          <w:rFonts w:hint="eastAsia" w:ascii="仿宋" w:hAnsi="仿宋" w:eastAsia="仿宋" w:cs="仿宋"/>
          <w:color w:val="000000"/>
          <w:sz w:val="28"/>
          <w:lang w:eastAsia="zh-CN"/>
        </w:rPr>
        <w:t>十</w:t>
      </w:r>
      <w:r>
        <w:rPr>
          <w:rFonts w:hint="eastAsia" w:ascii="仿宋" w:hAnsi="仿宋" w:eastAsia="仿宋" w:cs="仿宋"/>
          <w:color w:val="000000"/>
          <w:sz w:val="28"/>
        </w:rPr>
        <w:t>、建设单位选择告知承诺办理审批的，应了解工程档案验收告知承诺审批有关告知内容，按照规定要求填写“告知承诺书”，签章后</w:t>
      </w:r>
      <w:r>
        <w:rPr>
          <w:rFonts w:hint="eastAsia" w:ascii="仿宋" w:hAnsi="仿宋" w:eastAsia="仿宋" w:cs="仿宋"/>
          <w:color w:val="000000"/>
          <w:sz w:val="28"/>
          <w:lang w:eastAsia="zh-CN"/>
        </w:rPr>
        <w:t>向城建档案馆提交。</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仿宋" w:hAnsi="仿宋" w:eastAsia="仿宋" w:cs="仿宋"/>
          <w:color w:val="000000"/>
          <w:sz w:val="28"/>
        </w:rPr>
      </w:pPr>
      <w:r>
        <w:rPr>
          <w:rFonts w:hint="eastAsia" w:ascii="仿宋" w:hAnsi="仿宋" w:eastAsia="仿宋" w:cs="仿宋"/>
          <w:color w:val="000000"/>
          <w:sz w:val="28"/>
          <w:lang w:eastAsia="zh-CN"/>
        </w:rPr>
        <w:t>十一</w:t>
      </w:r>
      <w:r>
        <w:rPr>
          <w:rFonts w:hint="eastAsia" w:ascii="仿宋" w:hAnsi="仿宋" w:eastAsia="仿宋" w:cs="仿宋"/>
          <w:color w:val="000000"/>
          <w:sz w:val="28"/>
        </w:rPr>
        <w:t>、不实承诺或违反承诺，逾期拒不整改或整改后仍不符合要求的，城建档案馆撤销告知承诺审批决定，将不诚信行为记入信用信息档案并推送至信用系统。对于涉及其它违反城建档案管理规定的行为，依法移交有关部门处理；涉嫌犯罪的，移送司法机关处理。</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560" w:firstLineChars="200"/>
        <w:jc w:val="left"/>
        <w:textAlignment w:val="auto"/>
        <w:outlineLvl w:val="9"/>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仿宋" w:hAnsi="仿宋" w:eastAsia="仿宋" w:cs="仿宋"/>
          <w:color w:val="000000"/>
          <w:sz w:val="28"/>
        </w:rPr>
      </w:pPr>
    </w:p>
    <w:p>
      <w:pPr>
        <w:rPr>
          <w:rFonts w:hint="default"/>
          <w:sz w:val="24"/>
        </w:rPr>
      </w:pPr>
      <w:r>
        <w:rPr>
          <w:rFonts w:hint="eastAsia" w:ascii="仿宋" w:hAnsi="仿宋" w:eastAsia="仿宋" w:cs="仿宋"/>
          <w:color w:val="000000"/>
          <w:sz w:val="28"/>
          <w:szCs w:val="28"/>
          <w:lang w:eastAsia="zh-CN"/>
        </w:rPr>
        <w:br w:type="page"/>
      </w:r>
    </w:p>
    <w:p>
      <w:pPr>
        <w:spacing w:beforeLines="0" w:afterLines="0" w:line="409" w:lineRule="exact"/>
        <w:jc w:val="center"/>
        <w:rPr>
          <w:rFonts w:hint="eastAsia" w:ascii="·ÂËÎ_GB2312" w:hAnsi="·ÂËÎ_GB2312" w:eastAsia="·ÂËÎ_GB2312"/>
          <w:color w:val="000000"/>
          <w:sz w:val="30"/>
          <w:lang w:val="en-US"/>
        </w:rPr>
      </w:pPr>
      <w:r>
        <w:rPr>
          <w:rFonts w:hint="eastAsia" w:ascii="·ÂËÎ_GB2312" w:hAnsi="·ÂËÎ_GB2312" w:eastAsia="·ÂËÎ_GB2312"/>
          <w:color w:val="000000"/>
          <w:sz w:val="30"/>
          <w:lang w:val="en-US" w:eastAsia="zh-CN"/>
        </w:rPr>
        <w:t xml:space="preserve">                                </w:t>
      </w:r>
      <w:r>
        <w:rPr>
          <w:rFonts w:hint="eastAsia" w:ascii="·ÂËÎ_GB2312" w:hAnsi="·ÂËÎ_GB2312" w:eastAsia="·ÂËÎ_GB2312"/>
          <w:color w:val="000000"/>
          <w:sz w:val="30"/>
        </w:rPr>
        <w:t>编号：</w:t>
      </w:r>
      <w:r>
        <w:rPr>
          <w:rFonts w:hint="eastAsia" w:ascii="·ÂËÎ_GB2312" w:hAnsi="·ÂËÎ_GB2312" w:eastAsia="·ÂËÎ_GB2312"/>
          <w:color w:val="000000"/>
          <w:sz w:val="30"/>
          <w:lang w:val="en-US" w:eastAsia="zh-CN"/>
        </w:rPr>
        <w:t xml:space="preserve"> </w:t>
      </w:r>
    </w:p>
    <w:p>
      <w:pPr>
        <w:spacing w:beforeLines="0" w:afterLines="0" w:line="200" w:lineRule="exact"/>
        <w:jc w:val="left"/>
        <w:rPr>
          <w:rFonts w:hint="default"/>
          <w:sz w:val="24"/>
        </w:rPr>
      </w:pPr>
    </w:p>
    <w:p>
      <w:pPr>
        <w:spacing w:beforeLines="0" w:afterLines="0" w:line="215" w:lineRule="exact"/>
        <w:jc w:val="left"/>
        <w:rPr>
          <w:rFonts w:hint="default"/>
          <w:sz w:val="24"/>
        </w:rPr>
      </w:pPr>
    </w:p>
    <w:p>
      <w:pPr>
        <w:spacing w:beforeLines="0" w:afterLines="0" w:line="522" w:lineRule="exact"/>
        <w:jc w:val="center"/>
        <w:rPr>
          <w:rFonts w:hint="eastAsia" w:ascii="ËÎÌå" w:hAnsi="ËÎÌå" w:eastAsia="ËÎÌå"/>
          <w:color w:val="000000"/>
          <w:sz w:val="42"/>
        </w:rPr>
      </w:pPr>
      <w:r>
        <w:rPr>
          <w:rFonts w:hint="eastAsia" w:ascii="ËÎÌå" w:hAnsi="ËÎÌå" w:eastAsia="ËÎÌå"/>
          <w:color w:val="000000"/>
          <w:sz w:val="42"/>
        </w:rPr>
        <w:t>申请建设工程档案验收审批的告知承诺书</w:t>
      </w:r>
    </w:p>
    <w:p>
      <w:pPr>
        <w:spacing w:beforeLines="0" w:afterLines="0" w:line="200" w:lineRule="exact"/>
        <w:jc w:val="left"/>
        <w:rPr>
          <w:rFonts w:hint="default"/>
          <w:sz w:val="24"/>
        </w:rPr>
      </w:pPr>
    </w:p>
    <w:p>
      <w:pPr>
        <w:spacing w:beforeLines="0" w:afterLines="0" w:line="316" w:lineRule="exact"/>
        <w:jc w:val="left"/>
        <w:rPr>
          <w:rFonts w:hint="default"/>
          <w:sz w:val="24"/>
        </w:rPr>
      </w:pPr>
    </w:p>
    <w:p>
      <w:pPr>
        <w:spacing w:beforeLines="0" w:afterLines="0" w:line="298" w:lineRule="exact"/>
        <w:jc w:val="left"/>
        <w:rPr>
          <w:rFonts w:hint="eastAsia" w:ascii="·ÂËÎ_GB2312" w:hAnsi="·ÂËÎ_GB2312" w:eastAsia="·ÂËÎ_GB2312"/>
          <w:color w:val="000000"/>
          <w:sz w:val="28"/>
        </w:rPr>
      </w:pPr>
      <w:r>
        <w:rPr>
          <w:rFonts w:hint="eastAsia" w:ascii="·ÂËÎ_GB2312" w:hAnsi="·ÂËÎ_GB2312" w:eastAsia="·ÂËÎ_GB2312"/>
          <w:color w:val="000000"/>
          <w:sz w:val="28"/>
        </w:rPr>
        <w:t>建设单位名称：</w:t>
      </w:r>
    </w:p>
    <w:p>
      <w:pPr>
        <w:spacing w:beforeLines="0" w:afterLines="0" w:line="388" w:lineRule="exact"/>
        <w:jc w:val="left"/>
        <w:rPr>
          <w:rFonts w:hint="eastAsia" w:ascii="·ÂËÎ_GB2312" w:hAnsi="·ÂËÎ_GB2312" w:eastAsia="·ÂËÎ_GB2312"/>
          <w:color w:val="000000"/>
          <w:sz w:val="28"/>
        </w:rPr>
      </w:pPr>
      <w:r>
        <w:rPr>
          <w:rFonts w:hint="eastAsia" w:ascii="·ÂËÎ_GB2312" w:hAnsi="·ÂËÎ_GB2312" w:eastAsia="·ÂËÎ_GB2312"/>
          <w:color w:val="000000"/>
          <w:sz w:val="28"/>
        </w:rPr>
        <w:t>建设工程项目名称：</w:t>
      </w:r>
    </w:p>
    <w:p>
      <w:pPr>
        <w:spacing w:beforeLines="0" w:afterLines="0" w:line="388" w:lineRule="exact"/>
        <w:jc w:val="left"/>
        <w:rPr>
          <w:rFonts w:hint="eastAsia" w:ascii="·ÂËÎ_GB2312" w:hAnsi="·ÂËÎ_GB2312" w:eastAsia="·ÂËÎ_GB2312"/>
          <w:color w:val="000000"/>
          <w:sz w:val="28"/>
        </w:rPr>
      </w:pPr>
      <w:r>
        <w:rPr>
          <w:rFonts w:hint="eastAsia" w:ascii="·ÂËÎ_GB2312" w:hAnsi="·ÂËÎ_GB2312" w:eastAsia="·ÂËÎ_GB2312"/>
          <w:color w:val="000000"/>
          <w:sz w:val="28"/>
        </w:rPr>
        <w:t>建设工程项目地址：</w:t>
      </w:r>
    </w:p>
    <w:p>
      <w:pPr>
        <w:spacing w:beforeLines="0" w:afterLines="0" w:line="388" w:lineRule="exact"/>
        <w:jc w:val="left"/>
        <w:rPr>
          <w:rFonts w:hint="eastAsia" w:ascii="·ÂËÎ_GB2312" w:hAnsi="·ÂËÎ_GB2312" w:eastAsia="·ÂËÎ_GB2312"/>
          <w:color w:val="000000"/>
          <w:sz w:val="28"/>
        </w:rPr>
      </w:pPr>
      <w:r>
        <w:rPr>
          <w:rFonts w:hint="eastAsia" w:ascii="·ÂËÎ_GB2312" w:hAnsi="·ÂËÎ_GB2312" w:eastAsia="·ÂËÎ_GB2312"/>
          <w:color w:val="000000"/>
          <w:sz w:val="28"/>
        </w:rPr>
        <w:t>建设项目法人姓名：</w:t>
      </w:r>
    </w:p>
    <w:p>
      <w:pPr>
        <w:spacing w:beforeLines="0" w:afterLines="0" w:line="388" w:lineRule="exact"/>
        <w:jc w:val="left"/>
        <w:rPr>
          <w:rFonts w:hint="eastAsia" w:ascii="·ÂËÎ_GB2312" w:hAnsi="·ÂËÎ_GB2312" w:eastAsia="·ÂËÎ_GB2312"/>
          <w:color w:val="000000"/>
          <w:sz w:val="28"/>
        </w:rPr>
      </w:pPr>
      <w:r>
        <w:rPr>
          <w:rFonts w:hint="eastAsia" w:ascii="·ÂËÎ_GB2312" w:hAnsi="·ÂËÎ_GB2312" w:eastAsia="·ÂËÎ_GB2312"/>
          <w:color w:val="000000"/>
          <w:sz w:val="28"/>
        </w:rPr>
        <w:t>建设项目法人身份证号码：</w:t>
      </w:r>
    </w:p>
    <w:p>
      <w:pPr>
        <w:spacing w:beforeLines="0" w:afterLines="0" w:line="388" w:lineRule="exact"/>
        <w:jc w:val="left"/>
        <w:rPr>
          <w:rFonts w:hint="eastAsia" w:ascii="·ÂËÎ_GB2312" w:hAnsi="·ÂËÎ_GB2312" w:eastAsia="·ÂËÎ_GB2312"/>
          <w:color w:val="000000"/>
          <w:sz w:val="28"/>
        </w:rPr>
      </w:pPr>
      <w:r>
        <w:rPr>
          <w:rFonts w:hint="eastAsia" w:ascii="·ÂËÎ_GB2312" w:hAnsi="·ÂËÎ_GB2312" w:eastAsia="·ÂËÎ_GB2312"/>
          <w:color w:val="000000"/>
          <w:sz w:val="28"/>
        </w:rPr>
        <w:t>建设项目法人手机电话号码：</w:t>
      </w:r>
    </w:p>
    <w:p>
      <w:pPr>
        <w:spacing w:beforeLines="0" w:afterLines="0" w:line="200" w:lineRule="exact"/>
        <w:jc w:val="left"/>
        <w:rPr>
          <w:rFonts w:hint="default"/>
          <w:sz w:val="24"/>
        </w:rPr>
      </w:pPr>
    </w:p>
    <w:p>
      <w:pPr>
        <w:spacing w:beforeLines="0" w:afterLines="0" w:line="278" w:lineRule="exact"/>
        <w:jc w:val="left"/>
        <w:rPr>
          <w:rFonts w:hint="default"/>
          <w:sz w:val="24"/>
        </w:rPr>
      </w:pPr>
    </w:p>
    <w:p>
      <w:pPr>
        <w:spacing w:beforeLines="0" w:afterLines="0" w:line="298" w:lineRule="exact"/>
        <w:ind w:firstLine="560" w:firstLineChars="200"/>
        <w:jc w:val="left"/>
        <w:rPr>
          <w:rFonts w:hint="eastAsia" w:ascii="·ÂËÎ_GB2312" w:hAnsi="·ÂËÎ_GB2312" w:eastAsia="·ÂËÎ_GB2312"/>
          <w:color w:val="000000"/>
          <w:sz w:val="28"/>
        </w:rPr>
      </w:pPr>
      <w:r>
        <w:rPr>
          <w:rFonts w:hint="eastAsia" w:ascii="·ÂËÎ_GB2312" w:hAnsi="·ÂËÎ_GB2312" w:eastAsia="·ÂËÎ_GB2312"/>
          <w:color w:val="000000"/>
          <w:sz w:val="28"/>
        </w:rPr>
        <w:t>依据告知承诺制审批有关规定，本建设项目自愿申请办理建设</w:t>
      </w:r>
    </w:p>
    <w:p>
      <w:pPr>
        <w:spacing w:beforeLines="0" w:afterLines="0" w:line="390" w:lineRule="exact"/>
        <w:jc w:val="left"/>
        <w:rPr>
          <w:rFonts w:hint="eastAsia" w:ascii="·ÂËÎ_GB2312" w:hAnsi="·ÂËÎ_GB2312" w:eastAsia="·ÂËÎ_GB2312"/>
          <w:color w:val="000000"/>
          <w:sz w:val="28"/>
        </w:rPr>
      </w:pPr>
      <w:r>
        <w:rPr>
          <w:rFonts w:hint="eastAsia" w:ascii="·ÂËÎ_GB2312" w:hAnsi="·ÂËÎ_GB2312" w:eastAsia="·ÂËÎ_GB2312"/>
          <w:color w:val="000000"/>
          <w:sz w:val="28"/>
        </w:rPr>
        <w:t>工程档案验收告知承诺审批，并郑重作出如下承诺：</w:t>
      </w:r>
    </w:p>
    <w:p>
      <w:pPr>
        <w:spacing w:beforeLines="0" w:afterLines="0" w:line="388" w:lineRule="exact"/>
        <w:ind w:firstLine="420" w:firstLineChars="0"/>
        <w:jc w:val="left"/>
        <w:rPr>
          <w:rFonts w:hint="eastAsia" w:ascii="·ÂËÎ_GB2312" w:hAnsi="·ÂËÎ_GB2312" w:eastAsia="·ÂËÎ_GB2312"/>
          <w:color w:val="000000"/>
          <w:sz w:val="28"/>
        </w:rPr>
      </w:pPr>
      <w:r>
        <w:rPr>
          <w:rFonts w:hint="eastAsia" w:ascii="·ÂËÎ_GB2312" w:hAnsi="·ÂËÎ_GB2312" w:eastAsia="·ÂËÎ_GB2312"/>
          <w:color w:val="000000"/>
          <w:sz w:val="28"/>
        </w:rPr>
        <w:t>一、上述所填项目基本信息真实、准确；</w:t>
      </w:r>
    </w:p>
    <w:p>
      <w:pPr>
        <w:spacing w:beforeLines="0" w:afterLines="0" w:line="388" w:lineRule="exact"/>
        <w:ind w:firstLine="420" w:firstLineChars="0"/>
        <w:jc w:val="left"/>
        <w:rPr>
          <w:rFonts w:hint="eastAsia" w:ascii="·ÂËÎ_GB2312" w:hAnsi="·ÂËÎ_GB2312" w:eastAsia="·ÂËÎ_GB2312"/>
          <w:color w:val="000000"/>
          <w:sz w:val="28"/>
        </w:rPr>
      </w:pPr>
      <w:r>
        <w:rPr>
          <w:rFonts w:hint="eastAsia" w:ascii="·ÂËÎ_GB2312" w:hAnsi="·ÂËÎ_GB2312" w:eastAsia="·ÂËÎ_GB2312"/>
          <w:color w:val="000000"/>
          <w:sz w:val="28"/>
        </w:rPr>
        <w:t>二、已经知晓建设工程档案审批部门告知的全部内容；</w:t>
      </w:r>
    </w:p>
    <w:p>
      <w:pPr>
        <w:spacing w:beforeLines="0" w:afterLines="0" w:line="388" w:lineRule="exact"/>
        <w:ind w:firstLine="420" w:firstLineChars="0"/>
        <w:jc w:val="left"/>
        <w:rPr>
          <w:rFonts w:hint="eastAsia" w:ascii="·ÂËÎ_GB2312" w:hAnsi="·ÂËÎ_GB2312" w:eastAsia="·ÂËÎ_GB2312"/>
          <w:color w:val="000000"/>
          <w:sz w:val="28"/>
        </w:rPr>
      </w:pPr>
      <w:r>
        <w:rPr>
          <w:rFonts w:hint="eastAsia" w:ascii="·ÂËÎ_GB2312" w:hAnsi="·ÂËÎ_GB2312" w:eastAsia="·ÂËÎ_GB2312"/>
          <w:color w:val="000000"/>
          <w:sz w:val="28"/>
        </w:rPr>
        <w:t>三、满足审批部门告知的准予行政审批应当具备的条件、标准和技术要求；</w:t>
      </w:r>
    </w:p>
    <w:p>
      <w:pPr>
        <w:numPr>
          <w:ilvl w:val="0"/>
          <w:numId w:val="0"/>
        </w:numPr>
        <w:spacing w:beforeLines="0" w:afterLines="0" w:line="388" w:lineRule="exact"/>
        <w:ind w:firstLine="420" w:firstLineChars="0"/>
        <w:jc w:val="left"/>
        <w:rPr>
          <w:rFonts w:hint="eastAsia" w:ascii="·ÂËÎ_GB2312" w:hAnsi="·ÂËÎ_GB2312" w:eastAsia="·ÂËÎ_GB2312"/>
          <w:color w:val="000000"/>
          <w:sz w:val="28"/>
        </w:rPr>
      </w:pPr>
      <w:r>
        <w:rPr>
          <w:rFonts w:hint="eastAsia" w:ascii="·ÂËÎ_GB2312" w:hAnsi="·ÂËÎ_GB2312" w:eastAsia="·ÂËÎ_GB2312"/>
          <w:color w:val="000000"/>
          <w:sz w:val="28"/>
          <w:lang w:eastAsia="zh-CN"/>
        </w:rPr>
        <w:t>四、</w:t>
      </w:r>
      <w:r>
        <w:rPr>
          <w:rFonts w:hint="eastAsia" w:ascii="·ÂËÎ_GB2312" w:hAnsi="·ÂËÎ_GB2312" w:eastAsia="·ÂËÎ_GB2312"/>
          <w:color w:val="000000"/>
          <w:sz w:val="28"/>
        </w:rPr>
        <w:t>在承诺期限</w:t>
      </w: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年</w:t>
      </w: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月</w:t>
      </w: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日之前，提交一套规范、齐全、完整、准确的工程档案验收材料；</w:t>
      </w:r>
    </w:p>
    <w:p>
      <w:pPr>
        <w:spacing w:beforeLines="0" w:afterLines="0" w:line="390" w:lineRule="exact"/>
        <w:ind w:firstLine="420" w:firstLineChars="0"/>
        <w:jc w:val="left"/>
        <w:rPr>
          <w:rFonts w:hint="eastAsia" w:ascii="·ÂËÎ_GB2312" w:hAnsi="·ÂËÎ_GB2312" w:eastAsia="·ÂËÎ_GB2312"/>
          <w:color w:val="000000"/>
          <w:sz w:val="28"/>
        </w:rPr>
      </w:pPr>
      <w:r>
        <w:rPr>
          <w:rFonts w:hint="eastAsia" w:ascii="·ÂËÎ_GB2312" w:hAnsi="·ÂËÎ_GB2312" w:eastAsia="·ÂËÎ_GB2312"/>
          <w:color w:val="000000"/>
          <w:sz w:val="28"/>
        </w:rPr>
        <w:t>五、在项目建设活动中遵守相关法律、法规、规章和技术规范</w:t>
      </w:r>
      <w:r>
        <w:rPr>
          <w:rFonts w:hint="eastAsia" w:ascii="·ÂËÎ_GB2312" w:hAnsi="·ÂËÎ_GB2312" w:eastAsia="·ÂËÎ_GB2312"/>
          <w:color w:val="000000"/>
          <w:sz w:val="28"/>
          <w:lang w:eastAsia="zh-CN"/>
        </w:rPr>
        <w:t>，</w:t>
      </w:r>
      <w:r>
        <w:rPr>
          <w:rFonts w:hint="eastAsia" w:ascii="·ÂËÎ_GB2312" w:hAnsi="·ÂËÎ_GB2312" w:eastAsia="·ÂËÎ_GB2312"/>
          <w:color w:val="000000"/>
          <w:sz w:val="28"/>
        </w:rPr>
        <w:t>并接受事中事后监管；</w:t>
      </w:r>
    </w:p>
    <w:p>
      <w:pPr>
        <w:spacing w:beforeLines="0" w:afterLines="0" w:line="388" w:lineRule="exact"/>
        <w:ind w:firstLine="420" w:firstLineChars="0"/>
        <w:jc w:val="left"/>
        <w:rPr>
          <w:rFonts w:hint="eastAsia" w:ascii="·ÂËÎ_GB2312" w:hAnsi="·ÂËÎ_GB2312" w:eastAsia="·ÂËÎ_GB2312"/>
          <w:color w:val="000000"/>
          <w:sz w:val="28"/>
        </w:rPr>
      </w:pPr>
      <w:r>
        <w:rPr>
          <w:rFonts w:hint="eastAsia" w:ascii="·ÂËÎ_GB2312" w:hAnsi="·ÂËÎ_GB2312" w:eastAsia="·ÂËÎ_GB2312"/>
          <w:color w:val="000000"/>
          <w:sz w:val="28"/>
        </w:rPr>
        <w:t>六、愿意承担逾期不履行承诺、作出不实承诺和违反承诺的一</w:t>
      </w:r>
    </w:p>
    <w:p>
      <w:pPr>
        <w:spacing w:beforeLines="0" w:afterLines="0" w:line="388" w:lineRule="exact"/>
        <w:jc w:val="left"/>
        <w:rPr>
          <w:rFonts w:hint="eastAsia" w:ascii="·ÂËÎ_GB2312" w:hAnsi="·ÂËÎ_GB2312" w:eastAsia="·ÂËÎ_GB2312"/>
          <w:color w:val="000000"/>
          <w:sz w:val="28"/>
        </w:rPr>
      </w:pPr>
      <w:r>
        <w:rPr>
          <w:rFonts w:hint="eastAsia" w:ascii="·ÂËÎ_GB2312" w:hAnsi="·ÂËÎ_GB2312" w:eastAsia="·ÂËÎ_GB2312"/>
          <w:color w:val="000000"/>
          <w:sz w:val="28"/>
        </w:rPr>
        <w:t>切相关责任及法律后果；</w:t>
      </w:r>
    </w:p>
    <w:p>
      <w:pPr>
        <w:spacing w:beforeLines="0" w:afterLines="0" w:line="388" w:lineRule="exact"/>
        <w:ind w:firstLine="420" w:firstLineChars="0"/>
        <w:jc w:val="left"/>
        <w:rPr>
          <w:rFonts w:hint="eastAsia" w:ascii="·ÂËÎ_GB2312" w:hAnsi="·ÂËÎ_GB2312" w:eastAsia="·ÂËÎ_GB2312"/>
          <w:color w:val="000000"/>
          <w:sz w:val="28"/>
        </w:rPr>
      </w:pPr>
      <w:r>
        <w:rPr>
          <w:rFonts w:hint="eastAsia" w:ascii="·ÂËÎ_GB2312" w:hAnsi="·ÂËÎ_GB2312" w:eastAsia="·ÂËÎ_GB2312"/>
          <w:color w:val="000000"/>
          <w:sz w:val="28"/>
        </w:rPr>
        <w:t>七、所作承诺是申请人真实意思。</w:t>
      </w:r>
    </w:p>
    <w:p>
      <w:pPr>
        <w:spacing w:beforeLines="0" w:afterLines="0" w:line="388" w:lineRule="exact"/>
        <w:ind w:firstLine="560" w:firstLineChars="200"/>
        <w:jc w:val="left"/>
        <w:rPr>
          <w:rFonts w:hint="eastAsia" w:ascii="·ÂËÎ_GB2312" w:hAnsi="·ÂËÎ_GB2312" w:eastAsia="·ÂËÎ_GB2312"/>
          <w:color w:val="000000"/>
          <w:sz w:val="28"/>
        </w:rPr>
      </w:pPr>
      <w:r>
        <w:rPr>
          <w:rFonts w:hint="eastAsia" w:ascii="·ÂËÎ_GB2312" w:hAnsi="·ÂËÎ_GB2312" w:eastAsia="·ÂËÎ_GB2312"/>
          <w:color w:val="000000"/>
          <w:sz w:val="28"/>
        </w:rPr>
        <w:t>特此承诺。</w:t>
      </w:r>
    </w:p>
    <w:p>
      <w:pPr>
        <w:spacing w:beforeLines="0" w:afterLines="0" w:line="200" w:lineRule="exact"/>
        <w:jc w:val="left"/>
        <w:rPr>
          <w:rFonts w:hint="default"/>
          <w:sz w:val="24"/>
        </w:rPr>
      </w:pPr>
    </w:p>
    <w:p>
      <w:pPr>
        <w:spacing w:beforeLines="0" w:afterLines="0" w:line="200" w:lineRule="exact"/>
        <w:jc w:val="left"/>
        <w:rPr>
          <w:rFonts w:hint="default"/>
          <w:sz w:val="24"/>
        </w:rPr>
      </w:pPr>
    </w:p>
    <w:p>
      <w:pPr>
        <w:spacing w:beforeLines="0" w:afterLines="0" w:line="200" w:lineRule="exact"/>
        <w:jc w:val="left"/>
        <w:rPr>
          <w:rFonts w:hint="default"/>
          <w:sz w:val="24"/>
        </w:rPr>
      </w:pPr>
    </w:p>
    <w:p>
      <w:pPr>
        <w:spacing w:beforeLines="0" w:afterLines="0" w:line="200" w:lineRule="exact"/>
        <w:jc w:val="left"/>
        <w:rPr>
          <w:rFonts w:hint="default"/>
          <w:sz w:val="24"/>
        </w:rPr>
      </w:pPr>
    </w:p>
    <w:p>
      <w:pPr>
        <w:spacing w:beforeLines="0" w:afterLines="0" w:line="266" w:lineRule="exact"/>
        <w:jc w:val="right"/>
        <w:rPr>
          <w:rFonts w:hint="default"/>
          <w:sz w:val="24"/>
        </w:rPr>
      </w:pPr>
    </w:p>
    <w:p>
      <w:pPr>
        <w:spacing w:beforeLines="0" w:afterLines="0" w:line="298" w:lineRule="exac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建设单位（盖章）：</w:t>
      </w:r>
    </w:p>
    <w:p>
      <w:pPr>
        <w:spacing w:beforeLines="0" w:afterLines="0" w:line="388" w:lineRule="exact"/>
        <w:jc w:val="right"/>
        <w:rPr>
          <w:rFonts w:hint="eastAsia" w:ascii="·ÂËÎ_GB2312" w:hAnsi="·ÂËÎ_GB2312" w:eastAsia="·ÂËÎ_GB2312"/>
          <w:color w:val="000000"/>
          <w:sz w:val="28"/>
        </w:rPr>
      </w:pPr>
      <w:r>
        <w:rPr>
          <w:rFonts w:hint="eastAsia" w:ascii="·ÂËÎ_GB2312" w:hAnsi="·ÂËÎ_GB2312" w:eastAsia="·ÂËÎ_GB2312"/>
          <w:color w:val="000000"/>
          <w:sz w:val="28"/>
        </w:rPr>
        <w:t>项目法人签名（盖章）：</w:t>
      </w:r>
    </w:p>
    <w:p>
      <w:pPr>
        <w:spacing w:beforeLines="0" w:afterLines="0" w:line="388" w:lineRule="exact"/>
        <w:ind w:left="4200" w:leftChars="0" w:firstLine="420" w:firstLineChars="0"/>
        <w:jc w:val="center"/>
        <w:rPr>
          <w:rFonts w:hint="eastAsia" w:ascii="·ÂËÎ_GB2312" w:hAnsi="·ÂËÎ_GB2312" w:eastAsia="·ÂËÎ_GB2312"/>
          <w:color w:val="000000"/>
          <w:sz w:val="28"/>
        </w:rPr>
      </w:pPr>
      <w:r>
        <w:rPr>
          <w:rFonts w:hint="eastAsia" w:ascii="·ÂËÎ_GB2312" w:hAnsi="·ÂËÎ_GB2312" w:eastAsia="·ÂËÎ_GB2312"/>
          <w:color w:val="000000"/>
          <w:sz w:val="28"/>
        </w:rPr>
        <w:t>年</w:t>
      </w: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 xml:space="preserve"> 月</w:t>
      </w: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 xml:space="preserve"> 日</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eastAsia="zh-CN"/>
        </w:rPr>
      </w:pPr>
    </w:p>
    <w:p>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br w:type="page"/>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51"/>
        <w:gridCol w:w="283"/>
        <w:gridCol w:w="240"/>
        <w:gridCol w:w="1119"/>
        <w:gridCol w:w="1510"/>
        <w:gridCol w:w="58"/>
        <w:gridCol w:w="1755"/>
        <w:gridCol w:w="1215"/>
        <w:gridCol w:w="19"/>
        <w:gridCol w:w="1181"/>
        <w:gridCol w:w="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8336" w:type="dxa"/>
            <w:gridSpan w:val="11"/>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赣州市房屋建筑工程文件归档范围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 w:type="dxa"/>
          <w:trHeight w:val="540" w:hRule="atLeast"/>
        </w:trPr>
        <w:tc>
          <w:tcPr>
            <w:tcW w:w="4161" w:type="dxa"/>
            <w:gridSpan w:val="6"/>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建设单位:</w:t>
            </w:r>
          </w:p>
        </w:tc>
        <w:tc>
          <w:tcPr>
            <w:tcW w:w="2970"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工程名称:</w:t>
            </w:r>
          </w:p>
        </w:tc>
        <w:tc>
          <w:tcPr>
            <w:tcW w:w="1200" w:type="dxa"/>
            <w:gridSpan w:val="2"/>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 w:type="dxa"/>
          <w:trHeight w:val="460" w:hRule="atLeast"/>
        </w:trPr>
        <w:tc>
          <w:tcPr>
            <w:tcW w:w="4161" w:type="dxa"/>
            <w:gridSpan w:val="6"/>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联 系 人:</w:t>
            </w:r>
          </w:p>
        </w:tc>
        <w:tc>
          <w:tcPr>
            <w:tcW w:w="2970"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工程地址:</w:t>
            </w:r>
          </w:p>
        </w:tc>
        <w:tc>
          <w:tcPr>
            <w:tcW w:w="1200" w:type="dxa"/>
            <w:gridSpan w:val="2"/>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5" w:type="dxa"/>
          <w:trHeight w:val="480" w:hRule="atLeast"/>
        </w:trPr>
        <w:tc>
          <w:tcPr>
            <w:tcW w:w="4161" w:type="dxa"/>
            <w:gridSpan w:val="6"/>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联系电话:</w:t>
            </w:r>
          </w:p>
        </w:tc>
        <w:tc>
          <w:tcPr>
            <w:tcW w:w="2970"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日    期:</w:t>
            </w:r>
          </w:p>
        </w:tc>
        <w:tc>
          <w:tcPr>
            <w:tcW w:w="1200" w:type="dxa"/>
            <w:gridSpan w:val="2"/>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951" w:type="dxa"/>
            <w:vMerge w:val="restart"/>
            <w:tcBorders>
              <w:top w:val="single" w:color="000000" w:sz="8"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楷体_GB2312" w:hAnsi="宋体" w:eastAsia="楷体_GB2312" w:cs="楷体_GB2312"/>
                <w:i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类别</w:t>
            </w:r>
          </w:p>
        </w:tc>
        <w:tc>
          <w:tcPr>
            <w:tcW w:w="4965" w:type="dxa"/>
            <w:gridSpan w:val="6"/>
            <w:vMerge w:val="restart"/>
            <w:tcBorders>
              <w:top w:val="single" w:color="000000" w:sz="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归档文件</w:t>
            </w:r>
          </w:p>
        </w:tc>
        <w:tc>
          <w:tcPr>
            <w:tcW w:w="2420" w:type="dxa"/>
            <w:gridSpan w:val="4"/>
            <w:tcBorders>
              <w:top w:val="single" w:color="000000" w:sz="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保存单位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0" w:hRule="atLeast"/>
        </w:trPr>
        <w:tc>
          <w:tcPr>
            <w:tcW w:w="951" w:type="dxa"/>
            <w:vMerge w:val="continue"/>
            <w:tcBorders>
              <w:top w:val="single" w:color="000000" w:sz="8"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4965" w:type="dxa"/>
            <w:gridSpan w:val="6"/>
            <w:vMerge w:val="continue"/>
            <w:tcBorders>
              <w:top w:val="single" w:color="000000" w:sz="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default" w:ascii="楷体_GB2312" w:hAnsi="宋体" w:eastAsia="楷体_GB2312" w:cs="楷体_GB2312"/>
                <w:i w:val="0"/>
                <w:iCs w:val="0"/>
                <w:color w:val="000000"/>
                <w:kern w:val="0"/>
                <w:sz w:val="22"/>
                <w:szCs w:val="22"/>
                <w:u w:val="none"/>
                <w:lang w:val="en-US" w:eastAsia="zh-CN" w:bidi="ar"/>
              </w:rPr>
              <w:t>城建</w:t>
            </w:r>
          </w:p>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档案馆</w:t>
            </w:r>
          </w:p>
        </w:tc>
        <w:tc>
          <w:tcPr>
            <w:tcW w:w="1186" w:type="dxa"/>
            <w:gridSpan w:val="2"/>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8336" w:type="dxa"/>
            <w:gridSpan w:val="11"/>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工程准备阶段文件（A）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A1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立项文件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项目建议书批复文件及项目建议书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可行性研究报告批复文件及可行性研究报告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重大项目专家论证意见、项目评估文件、有关立项的会议纪要、领导批示</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企业投资项目备案通知书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A2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建设用地、拆迁文件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选址申请及选址规划意见书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建设用地批准书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拆迁安置意见、协议、方案等</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建设用地规划许可证及附件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土地使用证明及附件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规划放（验）线记录、规划验线（复验）通知单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A3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勘察、设计文件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工程地质勘察报告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水文地质勘察报告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初步设计文件（说明书）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设计方案审查意见</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人防、环保等部门对设计方案的审查意见</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设计计算书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施工图设计文件审查意见（含节能、抗震、消防等）</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A4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招投标文件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勘察、设计招投标文件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勘察、设计合同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施工招投标文件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施工合同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监理招投标文件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监理合同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w:t>
            </w:r>
          </w:p>
        </w:tc>
        <w:tc>
          <w:tcPr>
            <w:tcW w:w="4965" w:type="dxa"/>
            <w:gridSpan w:val="6"/>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其他合同（造价咨询、招标代理等）</w:t>
            </w:r>
          </w:p>
        </w:tc>
        <w:tc>
          <w:tcPr>
            <w:tcW w:w="12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A5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2" name="Oval_9"/>
                  <wp:cNvGraphicFramePr/>
                  <a:graphic xmlns:a="http://schemas.openxmlformats.org/drawingml/2006/main">
                    <a:graphicData uri="http://schemas.openxmlformats.org/drawingml/2006/picture">
                      <pic:pic xmlns:pic="http://schemas.openxmlformats.org/drawingml/2006/picture">
                        <pic:nvPicPr>
                          <pic:cNvPr id="2" name="Oval_9"/>
                          <pic:cNvPicPr/>
                        </pic:nvPicPr>
                        <pic:blipFill>
                          <a:blip/>
                          <a:stretch>
                            <a:fillRect/>
                          </a:stretch>
                        </pic:blipFill>
                        <pic:spPr>
                          <a:xfrm>
                            <a:off x="0" y="0"/>
                            <a:ext cx="142875" cy="0"/>
                          </a:xfrm>
                          <a:prstGeom prst="rect">
                            <a:avLst/>
                          </a:prstGeom>
                          <a:noFill/>
                          <a:ln>
                            <a:noFill/>
                          </a:ln>
                        </pic:spPr>
                      </pic:pic>
                    </a:graphicData>
                  </a:graphic>
                </wp:anchor>
              </w:drawing>
            </w:r>
            <w:r>
              <w:rPr>
                <w:rFonts w:hint="eastAsia" w:ascii="楷体_GB2312" w:hAnsi="宋体" w:eastAsia="楷体_GB2312" w:cs="楷体_GB2312"/>
                <w:b/>
                <w:i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1" name="Oval_10"/>
                  <wp:cNvGraphicFramePr/>
                  <a:graphic xmlns:a="http://schemas.openxmlformats.org/drawingml/2006/main">
                    <a:graphicData uri="http://schemas.openxmlformats.org/drawingml/2006/picture">
                      <pic:pic xmlns:pic="http://schemas.openxmlformats.org/drawingml/2006/picture">
                        <pic:nvPicPr>
                          <pic:cNvPr id="1" name="Oval_10"/>
                          <pic:cNvPicPr/>
                        </pic:nvPicPr>
                        <pic:blipFill>
                          <a:blip/>
                          <a:stretch>
                            <a:fillRect/>
                          </a:stretch>
                        </pic:blipFill>
                        <pic:spPr>
                          <a:xfrm>
                            <a:off x="0" y="0"/>
                            <a:ext cx="142875" cy="0"/>
                          </a:xfrm>
                          <a:prstGeom prst="rect">
                            <a:avLst/>
                          </a:prstGeom>
                          <a:noFill/>
                          <a:ln>
                            <a:noFill/>
                          </a:ln>
                        </pic:spPr>
                      </pic:pic>
                    </a:graphicData>
                  </a:graphic>
                </wp:anchor>
              </w:drawing>
            </w:r>
            <w:r>
              <w:rPr>
                <w:rFonts w:hint="eastAsia" w:ascii="楷体_GB2312" w:hAnsi="宋体" w:eastAsia="楷体_GB2312" w:cs="楷体_GB2312"/>
                <w:b/>
                <w:i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3" name="Oval_11"/>
                  <wp:cNvGraphicFramePr/>
                  <a:graphic xmlns:a="http://schemas.openxmlformats.org/drawingml/2006/main">
                    <a:graphicData uri="http://schemas.openxmlformats.org/drawingml/2006/picture">
                      <pic:pic xmlns:pic="http://schemas.openxmlformats.org/drawingml/2006/picture">
                        <pic:nvPicPr>
                          <pic:cNvPr id="3" name="Oval_11"/>
                          <pic:cNvPicPr/>
                        </pic:nvPicPr>
                        <pic:blipFill>
                          <a:blip/>
                          <a:stretch>
                            <a:fillRect/>
                          </a:stretch>
                        </pic:blipFill>
                        <pic:spPr>
                          <a:xfrm>
                            <a:off x="0" y="0"/>
                            <a:ext cx="142875" cy="0"/>
                          </a:xfrm>
                          <a:prstGeom prst="rect">
                            <a:avLst/>
                          </a:prstGeom>
                          <a:noFill/>
                          <a:ln>
                            <a:noFill/>
                          </a:ln>
                        </pic:spPr>
                      </pic:pic>
                    </a:graphicData>
                  </a:graphic>
                </wp:anchor>
              </w:drawing>
            </w:r>
            <w:r>
              <w:rPr>
                <w:rFonts w:hint="eastAsia" w:ascii="楷体_GB2312" w:hAnsi="宋体" w:eastAsia="楷体_GB2312" w:cs="楷体_GB2312"/>
                <w:b/>
                <w:i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3238500</wp:posOffset>
                  </wp:positionH>
                  <wp:positionV relativeFrom="paragraph">
                    <wp:posOffset>0</wp:posOffset>
                  </wp:positionV>
                  <wp:extent cx="133350" cy="0"/>
                  <wp:effectExtent l="0" t="0" r="0" b="0"/>
                  <wp:wrapNone/>
                  <wp:docPr id="4" name="Oval_8"/>
                  <wp:cNvGraphicFramePr/>
                  <a:graphic xmlns:a="http://schemas.openxmlformats.org/drawingml/2006/main">
                    <a:graphicData uri="http://schemas.openxmlformats.org/drawingml/2006/picture">
                      <pic:pic xmlns:pic="http://schemas.openxmlformats.org/drawingml/2006/picture">
                        <pic:nvPicPr>
                          <pic:cNvPr id="4" name="Oval_8"/>
                          <pic:cNvPicPr/>
                        </pic:nvPicPr>
                        <pic:blipFill>
                          <a:blip/>
                          <a:stretch>
                            <a:fillRect/>
                          </a:stretch>
                        </pic:blipFill>
                        <pic:spPr>
                          <a:xfrm>
                            <a:off x="0" y="0"/>
                            <a:ext cx="133350" cy="0"/>
                          </a:xfrm>
                          <a:prstGeom prst="rect">
                            <a:avLst/>
                          </a:prstGeom>
                          <a:noFill/>
                          <a:ln>
                            <a:noFill/>
                          </a:ln>
                        </pic:spPr>
                      </pic:pic>
                    </a:graphicData>
                  </a:graphic>
                </wp:anchor>
              </w:drawing>
            </w:r>
            <w:r>
              <w:rPr>
                <w:rFonts w:hint="eastAsia" w:ascii="楷体_GB2312" w:hAnsi="宋体" w:eastAsia="楷体_GB2312" w:cs="楷体_GB2312"/>
                <w:b/>
                <w:i w:val="0"/>
                <w:color w:val="000000"/>
                <w:kern w:val="0"/>
                <w:sz w:val="22"/>
                <w:szCs w:val="22"/>
                <w:u w:val="none"/>
                <w:lang w:val="en-US" w:eastAsia="zh-CN" w:bidi="ar"/>
              </w:rPr>
              <w:t>开工审批文件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建设工程规划许可证及附件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施工许可证</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A6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工程造价文件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工程投资估算材料</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工程设计概算材料</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招标控制价格文件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合同价格文件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结算价格文件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A7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工程建设基本信息</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工程概况表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建设单位项目负责人及现场管理人员名册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监理单位项目总监及监理人员名册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施工单位项目经理及质量管理人员名册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8336" w:type="dxa"/>
            <w:gridSpan w:val="11"/>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监理文件（B）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B1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监理管理文件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监理规划、监理实施细则</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监理月报</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监理会议纪要</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旁站监理记录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监理工作总结</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监理工程师通知及回复单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工作联系单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B2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进度控制文件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工程开（停、复）工报审表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施工进度计划报审表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B3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质量控制文件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质量事故报告及处理资料</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见证取样和送检人员备案表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见证记录</w:t>
            </w:r>
          </w:p>
        </w:tc>
        <w:tc>
          <w:tcPr>
            <w:tcW w:w="12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B4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造价控制文件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工程款支付文件、证书</w:t>
            </w:r>
          </w:p>
        </w:tc>
        <w:tc>
          <w:tcPr>
            <w:tcW w:w="12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工程变更费用报审表</w:t>
            </w:r>
          </w:p>
        </w:tc>
        <w:tc>
          <w:tcPr>
            <w:tcW w:w="12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trPr>
        <w:tc>
          <w:tcPr>
            <w:tcW w:w="951" w:type="dxa"/>
            <w:tcBorders>
              <w:top w:val="single" w:color="000000" w:sz="4" w:space="0"/>
              <w:left w:val="single" w:color="000000" w:sz="8"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费用索赔申请表、报审表</w:t>
            </w:r>
          </w:p>
        </w:tc>
        <w:tc>
          <w:tcPr>
            <w:tcW w:w="12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B5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工期管理文件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工程延期申请表、审批表</w:t>
            </w:r>
          </w:p>
        </w:tc>
        <w:tc>
          <w:tcPr>
            <w:tcW w:w="1215"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B6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监理验收文件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竣工移交证书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监理资料移交书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8336" w:type="dxa"/>
            <w:gridSpan w:val="11"/>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施工文件（C）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C1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施工管理文件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分包单位资质报审表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建设单位质量事故勘察记录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建设单位质量事故报告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见证试验检测汇总表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C2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施工技术文件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施工组织设计及报审表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图纸会审记录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设计变更通知书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工程洽商记录（技术核定单）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C3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施工物资出厂质量证明及进场检测文件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工程材料、构配件、设备报验表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质量证明文件和复验报告汇总表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砂、石、砖、水泥、钢筋、隔热保温、防腐材料、轻骨料出厂证明文件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砂、石、砖（砌块）、水泥、钢材、外加剂试验报告（进场复试）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材料、配件进场检查验收记录（商品砼）</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混凝土开盘鉴定</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预拌混凝土出厂合格证</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商品混凝土配合比检验报告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其他物资出厂合格证、检测报告、报关单、商检证等</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材料、设备的检验报告、型式检测报告、3C标志</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主要设备、器具的安装使用说明书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涉及消防、安全、环保、节能的材料、设备检测报告等</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防水涂料、防水卷材试验报告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预应力筋复试报告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预应力锚具、夹具和连接器复试报告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装饰装修用门窗、板材、石材、玻璃等复试报告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钢结构用钢材复试报告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钢结构用防火涂料复试报告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钢结构用焊接材料复试报告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钢结构用高强度大六角头螺栓连接副复试报告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钢结构用扭剪型高强螺栓连接副复试报告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幕墙用铝塑板、石材、玻璃、结构胶复试报告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通风与空调工程绝热材料、风机盘管机组、低压配电电缆见证取样复试报告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节能工程材料复试报告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C4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施工记录文件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隐蔽工程验收记录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工程定位测量记录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基槽验线记录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建筑物垂直度、标高观测记录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沉降观测记录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地基验槽记录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地基钎探记录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混凝土坍落度测量记录台账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混凝土试件制作记录台账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混凝土试件养护记录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混凝土试件送检记录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混凝土举牌验证照片</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大型构件吊装记录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地下工程防水效果检查记录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防水工程试水检查记录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通风（烟）道、垃圾道检查记录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预应力筋张拉记录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有粘结预应力结构灌浆记录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钢结构施工记录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木结构施工记录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网架（索膜）施工记录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幕墙注胶检查记录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自动扶梯、自动人行道的相邻区域检查记录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自动扶梯、自动人行道电气装置检查记录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自动扶梯、自动人行道整机安装质量检查记录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电梯电气装置检查记录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C5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施工试验记录及检测文件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设备单机试运行记录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系统试运转调试记录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锚杆试验记录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地基承载力检验报告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桩基检测报告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土工击实试验报告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回填土试验报告及附图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钢筋机械连接试验报告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钢筋焊接连接试验报告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砂浆抗压强度试验报告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砌筑砂浆试块强度统计、评定记录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951" w:type="dxa"/>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12</w:t>
            </w:r>
          </w:p>
        </w:tc>
        <w:tc>
          <w:tcPr>
            <w:tcW w:w="4965" w:type="dxa"/>
            <w:gridSpan w:val="6"/>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混凝土配合比申请书、通知单</w:t>
            </w:r>
          </w:p>
        </w:tc>
        <w:tc>
          <w:tcPr>
            <w:tcW w:w="1215"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混凝土抗压强度试验报告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混凝土试块强度统计、评定记录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混凝土抗渗试验记录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砂、石、水泥放射性指标报告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混凝土碱总量计算书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外墙饰面砖样板粘结强度试验报告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后置埋件抗拔试验报告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超声波探伤报告、探伤记录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磁粉探伤报告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钢构件射线探伤报告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高强度螺栓抗滑系数检测报告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网架节点承载力试验报告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钢结构防火、防腐涂料厚度检测报告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木结构胶缝试验报告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木结构构件力学性能试验报告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木结构防护剂试验报告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幕墙双组分硅酮结构胶混匀性及拉断试验报告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幕墙抗风性能、空气渗透性能、雨水渗透性能及平面内变形性能检测报告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外门窗抗风性能、空气渗透性能、雨水渗透性能检测报告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墙体节能工程保温板材与基层粘结强度现场拉拔试验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外墙保温浆料同条件养护试件试验报告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结构实体混凝土强度验收记录（检测报告）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结构实体钢筋保护层厚度验收记录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围护结构现场实体检验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室内环境检测报告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节能性能检测报告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给排水工程灌（满）水试验记录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40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强度严密性试验记录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41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通水试验记录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42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冲（吹）洗试验记录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43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通球试验记录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消火栓试射记录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自动喷水灭火系统联动试验记录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电气工程电气接地装置平面示意图表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电气器具通电安全检查记录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电气设备空载试运行记录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建筑物照明通电试运行记录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大型照明灯具承载试验记录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漏电开关模拟试验记录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大容量电气线路结点测温记录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低压配电电源质量测试记录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建筑物照明系统照明度测试记录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951" w:type="dxa"/>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55</w:t>
            </w:r>
          </w:p>
        </w:tc>
        <w:tc>
          <w:tcPr>
            <w:tcW w:w="4965" w:type="dxa"/>
            <w:gridSpan w:val="6"/>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智能工程综合布线测试记录</w:t>
            </w:r>
          </w:p>
        </w:tc>
        <w:tc>
          <w:tcPr>
            <w:tcW w:w="1215"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光纤耗损测试记录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视频系统末端测试记录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子系统测试记录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系统试运行记录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通风空调工程风管漏光测试记录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eastAsia="zh-CN"/>
              </w:rPr>
            </w:pPr>
            <w:r>
              <w:rPr>
                <w:rFonts w:hint="eastAsia" w:ascii="楷体_GB2312" w:hAnsi="宋体" w:eastAsia="楷体_GB2312" w:cs="楷体_GB2312"/>
                <w:i w:val="0"/>
                <w:color w:val="000000"/>
                <w:sz w:val="22"/>
                <w:szCs w:val="22"/>
                <w:u w:val="none"/>
                <w:lang w:val="en-US" w:eastAsia="zh-CN"/>
              </w:rPr>
              <w:t>61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风管漏风测试记录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62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室内风量检测记录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63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管网风量平衡测量记录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64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空调系统试运转调试记录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65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空调水系统试运转调试记录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66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制冷系统气密性试验记录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rPr>
            </w:pPr>
            <w:r>
              <w:rPr>
                <w:rFonts w:hint="eastAsia" w:ascii="楷体_GB2312" w:hAnsi="宋体" w:eastAsia="楷体_GB2312" w:cs="楷体_GB2312"/>
                <w:i w:val="0"/>
                <w:color w:val="000000"/>
                <w:kern w:val="0"/>
                <w:sz w:val="22"/>
                <w:szCs w:val="22"/>
                <w:u w:val="none"/>
                <w:lang w:val="en-US" w:eastAsia="zh-CN" w:bidi="ar"/>
              </w:rPr>
              <w:t>67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净化空调系统检测记录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楷体_GB2312" w:hAnsi="宋体" w:eastAsia="楷体_GB2312" w:cs="楷体_GB2312"/>
                <w:i w:val="0"/>
                <w:color w:val="000000"/>
                <w:sz w:val="22"/>
                <w:szCs w:val="22"/>
                <w:u w:val="none"/>
                <w:lang w:val="en-US" w:eastAsia="zh-CN"/>
              </w:rPr>
            </w:pPr>
            <w:r>
              <w:rPr>
                <w:rFonts w:hint="eastAsia" w:ascii="楷体_GB2312" w:hAnsi="宋体" w:eastAsia="楷体_GB2312" w:cs="楷体_GB2312"/>
                <w:i w:val="0"/>
                <w:color w:val="000000"/>
                <w:kern w:val="0"/>
                <w:sz w:val="22"/>
                <w:szCs w:val="22"/>
                <w:u w:val="none"/>
                <w:lang w:val="en-US" w:eastAsia="zh-CN" w:bidi="ar"/>
              </w:rPr>
              <w:t>68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防排烟系统联合试运行记录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电梯工程轿厢平层准确度测量记录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电梯层门安全装置检测记录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电梯整机功能检测记录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电梯主要功能检测记录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电梯负荷运行试验记录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电梯负荷运行试验曲线图表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电梯噪声测试记录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自动扶梯、自动人行道安全装置检测记录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自动扶梯、自动人行道整机性能、运行试验记录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C6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质量验收记录文件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楷体_GB2312" w:hAnsi="宋体" w:eastAsia="楷体_GB2312" w:cs="楷体_GB2312"/>
                <w:i w:val="0"/>
                <w:color w:val="000000"/>
                <w:sz w:val="22"/>
                <w:szCs w:val="22"/>
                <w:u w:val="none"/>
              </w:rPr>
            </w:pP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检验批质量验收记录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分项工程质量验收记录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1"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分部（子分部）工程质量验收记录（地基与基础、主体结构、装饰装修、屋面、节能、给水排水及采暖、电气、通风与空调、电梯、智能建筑）</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单位（子单位）工程竣工预验收报验表</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lang w:val="en-US" w:eastAsia="zh-CN"/>
              </w:rPr>
            </w:pPr>
            <w:r>
              <w:rPr>
                <w:rFonts w:hint="eastAsia" w:ascii="楷体_GB2312" w:hAnsi="宋体" w:eastAsia="楷体_GB2312" w:cs="楷体_GB2312"/>
                <w:i w:val="0"/>
                <w:color w:val="000000"/>
                <w:sz w:val="22"/>
                <w:szCs w:val="22"/>
                <w:u w:val="none"/>
                <w:lang w:val="en-US" w:eastAsia="zh-CN"/>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单位（子单位）工程质量竣工验收记录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单位（子单位）工程质量控制资料核查记录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单位（子单位）工程安全和功能检验资料核查及主要功能抽查记录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单位（子单位）工程观感质量检查记录</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施工资料移交书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336" w:type="dxa"/>
            <w:gridSpan w:val="11"/>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竣工图（D）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建筑竣工图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结构竣工图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钢结构竣工图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幕墙竣工图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室内装饰竣工图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给水排水竣工图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电气竣工图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951" w:type="dxa"/>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8</w:t>
            </w:r>
          </w:p>
        </w:tc>
        <w:tc>
          <w:tcPr>
            <w:tcW w:w="4965" w:type="dxa"/>
            <w:gridSpan w:val="6"/>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智能建筑竣工图</w:t>
            </w:r>
          </w:p>
        </w:tc>
        <w:tc>
          <w:tcPr>
            <w:tcW w:w="1215"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通风与空调竣工图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室外工程竣工图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室外排水（雨水、污水）、给水、供电、供热、电信等管线竣工图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规划红线内道路、园林绿化、喷灌设备等竣工图</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336" w:type="dxa"/>
            <w:gridSpan w:val="11"/>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b/>
                <w:i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工程竣工验收文件（E）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勘察单位工程质量检查报告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设计单位工程质量检查报告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施工单位工程竣工报告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4</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监理单位工作质量评估报告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5</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工程竣工验收报告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6</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工程竣工验收会议纪要及验收人员签名册</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7</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工程竣工验收证书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8</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规划、消防、人防、防雷等部门验收意见文件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9</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房屋建筑工程质量保修书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10</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住宅质量保证书、住宅使用说明书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11</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决算、审计文件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12</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监理决算文件</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 xml:space="preserve"> </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13</w:t>
            </w:r>
          </w:p>
        </w:tc>
        <w:tc>
          <w:tcPr>
            <w:tcW w:w="49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重大项目建设过程录音、录像资料</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951" w:type="dxa"/>
            <w:tcBorders>
              <w:top w:val="single" w:color="000000" w:sz="4" w:space="0"/>
              <w:left w:val="single" w:color="000000" w:sz="8"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14</w:t>
            </w:r>
          </w:p>
        </w:tc>
        <w:tc>
          <w:tcPr>
            <w:tcW w:w="4965" w:type="dxa"/>
            <w:gridSpan w:val="6"/>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照片档案（开工前地貌、施工阶段、竣工新貌照片）</w:t>
            </w:r>
          </w:p>
        </w:tc>
        <w:tc>
          <w:tcPr>
            <w:tcW w:w="1215"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c>
          <w:tcPr>
            <w:tcW w:w="1205" w:type="dxa"/>
            <w:gridSpan w:val="3"/>
            <w:tcBorders>
              <w:top w:val="single" w:color="000000" w:sz="4" w:space="0"/>
              <w:left w:val="single" w:color="000000" w:sz="4"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楷体_GB2312" w:hAnsi="宋体" w:eastAsia="楷体_GB2312" w:cs="楷体_GB2312"/>
                <w:i w:val="0"/>
                <w:color w:val="000000"/>
                <w:sz w:val="22"/>
                <w:szCs w:val="22"/>
                <w:u w:val="none"/>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951"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283"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240"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1119"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1510"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1813" w:type="dxa"/>
            <w:gridSpan w:val="2"/>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1215"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1205" w:type="dxa"/>
            <w:gridSpan w:val="3"/>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r>
    </w:tbl>
    <w:p>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br w:type="page"/>
      </w:r>
    </w:p>
    <w:tbl>
      <w:tblPr>
        <w:tblStyle w:val="5"/>
        <w:tblW w:w="833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9"/>
        <w:gridCol w:w="3212"/>
        <w:gridCol w:w="1759"/>
        <w:gridCol w:w="1211"/>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331" w:type="dxa"/>
            <w:gridSpan w:val="5"/>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赣州市市政工程（道路）文件归档范围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4161"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建设单位:</w:t>
            </w:r>
          </w:p>
        </w:tc>
        <w:tc>
          <w:tcPr>
            <w:tcW w:w="2970"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工程名称:</w:t>
            </w:r>
          </w:p>
        </w:tc>
        <w:tc>
          <w:tcPr>
            <w:tcW w:w="1200"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4161"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联 系 人:</w:t>
            </w:r>
          </w:p>
        </w:tc>
        <w:tc>
          <w:tcPr>
            <w:tcW w:w="2970"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工程地址:</w:t>
            </w:r>
          </w:p>
        </w:tc>
        <w:tc>
          <w:tcPr>
            <w:tcW w:w="1200"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4161"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联系电话:</w:t>
            </w:r>
          </w:p>
        </w:tc>
        <w:tc>
          <w:tcPr>
            <w:tcW w:w="2970"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日    期:</w:t>
            </w:r>
          </w:p>
        </w:tc>
        <w:tc>
          <w:tcPr>
            <w:tcW w:w="1200"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949"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类别</w:t>
            </w:r>
          </w:p>
        </w:tc>
        <w:tc>
          <w:tcPr>
            <w:tcW w:w="4971" w:type="dxa"/>
            <w:gridSpan w:val="2"/>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归档文件</w:t>
            </w:r>
          </w:p>
        </w:tc>
        <w:tc>
          <w:tcPr>
            <w:tcW w:w="2411"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保存单位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949"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4971" w:type="dxa"/>
            <w:gridSpan w:val="2"/>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default" w:ascii="楷体_GB2312" w:hAnsi="宋体" w:eastAsia="楷体_GB2312" w:cs="楷体_GB2312"/>
                <w:i w:val="0"/>
                <w:iCs w:val="0"/>
                <w:color w:val="000000"/>
                <w:kern w:val="0"/>
                <w:sz w:val="22"/>
                <w:szCs w:val="22"/>
                <w:u w:val="none"/>
                <w:lang w:val="en-US" w:eastAsia="zh-CN" w:bidi="ar"/>
              </w:rPr>
              <w:t>城建</w:t>
            </w:r>
          </w:p>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档案馆</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8331"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工程准备阶段文件（A）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立项文件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项目建议书批复文件及项目建议书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可行性研究报告批复文件及可行性研究报告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专家论证意见、项目评估文件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有关立项的会议纪要、领导批示</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建设用地、拆迁文件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选址申请及选址规划意见书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建设用地批准书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拆迁安置意见、协议、方案等</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建设用地规划许可证及附件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土地使用证明文件及附件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规划放（验）线记录、规划验线（复验）通知单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勘察、设计文件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工程地质勘察报告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水文地质勘察报告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初步设计文件（说明书）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设计方案审查意见</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人防、环保等部门对设计方案的审查意见</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设计计算书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施工图设计文件审查意见（含节能、抗震、消防等）</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招投标文件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勘察、设计招投标文件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勘察、设计合同</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施工招投标文件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施工合同</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监理招投标文件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监理合同</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其他合同（造价咨询、招标代理等）</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7" name="Oval_9"/>
                  <wp:cNvGraphicFramePr/>
                  <a:graphic xmlns:a="http://schemas.openxmlformats.org/drawingml/2006/main">
                    <a:graphicData uri="http://schemas.openxmlformats.org/drawingml/2006/picture">
                      <pic:pic xmlns:pic="http://schemas.openxmlformats.org/drawingml/2006/picture">
                        <pic:nvPicPr>
                          <pic:cNvPr id="7" name="Oval_9"/>
                          <pic:cNvPicPr/>
                        </pic:nvPicPr>
                        <pic:blipFill>
                          <a:blip r:embed="rId6"/>
                          <a:stretch>
                            <a:fillRect/>
                          </a:stretch>
                        </pic:blipFill>
                        <pic:spPr>
                          <a:xfrm>
                            <a:off x="0" y="0"/>
                            <a:ext cx="142875"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8" name="Oval_10"/>
                  <wp:cNvGraphicFramePr/>
                  <a:graphic xmlns:a="http://schemas.openxmlformats.org/drawingml/2006/main">
                    <a:graphicData uri="http://schemas.openxmlformats.org/drawingml/2006/picture">
                      <pic:pic xmlns:pic="http://schemas.openxmlformats.org/drawingml/2006/picture">
                        <pic:nvPicPr>
                          <pic:cNvPr id="8" name="Oval_10"/>
                          <pic:cNvPicPr/>
                        </pic:nvPicPr>
                        <pic:blipFill>
                          <a:blip r:embed="rId6"/>
                          <a:stretch>
                            <a:fillRect/>
                          </a:stretch>
                        </pic:blipFill>
                        <pic:spPr>
                          <a:xfrm>
                            <a:off x="0" y="0"/>
                            <a:ext cx="142875"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5" name="Oval_11"/>
                  <wp:cNvGraphicFramePr/>
                  <a:graphic xmlns:a="http://schemas.openxmlformats.org/drawingml/2006/main">
                    <a:graphicData uri="http://schemas.openxmlformats.org/drawingml/2006/picture">
                      <pic:pic xmlns:pic="http://schemas.openxmlformats.org/drawingml/2006/picture">
                        <pic:nvPicPr>
                          <pic:cNvPr id="5" name="Oval_11"/>
                          <pic:cNvPicPr/>
                        </pic:nvPicPr>
                        <pic:blipFill>
                          <a:blip r:embed="rId6"/>
                          <a:stretch>
                            <a:fillRect/>
                          </a:stretch>
                        </pic:blipFill>
                        <pic:spPr>
                          <a:xfrm>
                            <a:off x="0" y="0"/>
                            <a:ext cx="142875"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3238500</wp:posOffset>
                  </wp:positionH>
                  <wp:positionV relativeFrom="paragraph">
                    <wp:posOffset>0</wp:posOffset>
                  </wp:positionV>
                  <wp:extent cx="133350" cy="0"/>
                  <wp:effectExtent l="0" t="0" r="0" b="0"/>
                  <wp:wrapNone/>
                  <wp:docPr id="6" name="Oval_8"/>
                  <wp:cNvGraphicFramePr/>
                  <a:graphic xmlns:a="http://schemas.openxmlformats.org/drawingml/2006/main">
                    <a:graphicData uri="http://schemas.openxmlformats.org/drawingml/2006/picture">
                      <pic:pic xmlns:pic="http://schemas.openxmlformats.org/drawingml/2006/picture">
                        <pic:nvPicPr>
                          <pic:cNvPr id="6" name="Oval_8"/>
                          <pic:cNvPicPr/>
                        </pic:nvPicPr>
                        <pic:blipFill>
                          <a:blip r:embed="rId7"/>
                          <a:stretch>
                            <a:fillRect/>
                          </a:stretch>
                        </pic:blipFill>
                        <pic:spPr>
                          <a:xfrm>
                            <a:off x="0" y="0"/>
                            <a:ext cx="133350"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lang w:val="en-US" w:eastAsia="zh-CN" w:bidi="ar"/>
              </w:rPr>
              <w:t>开工审批文件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建设工程规划许可证及附件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施工许可证</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工程造价文件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工程投资估算材料</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工程设计概算材料</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招标控制价格文件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合同价格文件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结算价格文件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工程建设基本信息</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工程概况表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建设单位项目负责人及现场管理人员名册</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监理单位项目总监及监理人员名册</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施工单位项目经理及质量管理人员名册</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8331"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监理文件（B）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监理管理文件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监理规划、监理实施细则</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监理月报</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监理会议纪要</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旁站监理记录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监理工作总结</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监理工程师通知及回复单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工作联系单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进度控制文件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工程开（停、复）工报审表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施工进度计划报审表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质量控制文件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质量事故报告及处理资料</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见证取样和送检人员备案表</w:t>
            </w:r>
          </w:p>
        </w:tc>
        <w:tc>
          <w:tcPr>
            <w:tcW w:w="121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见证记录</w:t>
            </w:r>
          </w:p>
        </w:tc>
        <w:tc>
          <w:tcPr>
            <w:tcW w:w="121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造价控制文件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工程款支付文件、证书</w:t>
            </w:r>
          </w:p>
        </w:tc>
        <w:tc>
          <w:tcPr>
            <w:tcW w:w="121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工程变更费用报审表</w:t>
            </w:r>
          </w:p>
        </w:tc>
        <w:tc>
          <w:tcPr>
            <w:tcW w:w="121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949"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费用索赔申请表、报审表</w:t>
            </w:r>
          </w:p>
        </w:tc>
        <w:tc>
          <w:tcPr>
            <w:tcW w:w="121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w:t>
            </w:r>
            <w:r>
              <w:rPr>
                <w:rFonts w:hint="eastAsia" w:ascii="楷体_GB2312" w:hAnsi="宋体" w:eastAsia="楷体_GB2312" w:cs="楷体_GB2312"/>
                <w:b/>
                <w:bCs/>
                <w:i w:val="0"/>
                <w:iCs w:val="0"/>
                <w:color w:val="000000"/>
                <w:kern w:val="0"/>
                <w:sz w:val="22"/>
                <w:szCs w:val="22"/>
                <w:u w:val="none"/>
                <w:lang w:val="en-US" w:eastAsia="zh-CN" w:bidi="ar"/>
              </w:rPr>
              <w:t>期</w:t>
            </w:r>
            <w:r>
              <w:rPr>
                <w:rFonts w:hint="default" w:ascii="楷体_GB2312" w:hAnsi="宋体" w:eastAsia="楷体_GB2312" w:cs="楷体_GB2312"/>
                <w:b/>
                <w:bCs/>
                <w:i w:val="0"/>
                <w:iCs w:val="0"/>
                <w:color w:val="000000"/>
                <w:kern w:val="0"/>
                <w:sz w:val="22"/>
                <w:szCs w:val="22"/>
                <w:u w:val="none"/>
                <w:lang w:val="en-US" w:eastAsia="zh-CN" w:bidi="ar"/>
              </w:rPr>
              <w:t>管理文件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工程延期申请表、审批表</w:t>
            </w:r>
          </w:p>
        </w:tc>
        <w:tc>
          <w:tcPr>
            <w:tcW w:w="1211"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监理验收文件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竣工移交证书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监理资料移交书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8331"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施工文件（C）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施工管理文件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分包单位资质报审表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建设单位质量事故勘察记录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建设单位质量事故报告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见证试验检测汇总表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施工技术文件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施工组织设计及报审表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图纸会审记录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设计变更通知书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工程洽商记录（技术核定单）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施工物资出厂质量证明及进场检测文件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水泥产品合格证、出厂检验报告、进场复试报告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砂、石料产品合格证、出厂检验报告、进场复试报告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各类砌块、砖块进场复试报告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钢材产品合格证、出厂检验报告、进场复试报告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粉煤灰产品合格证、出厂检验报告、进场复试报告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混凝土外加剂产品合格证、出厂检验报告、进场复试报告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商品混凝土产品合格证</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商品混凝土出厂检验报告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预制构件产品合格证、出厂检验报告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沥青产品合格证、出厂检验报告、进场复试报告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沥青混合料、胶结料（用粗集料、用细集料、用矿粉）产品合格证、出厂检验报告、进场复试报告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石灰产品合格证、出厂检验报告、进场复试报告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土体试验检验报告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土的有机质含量检验报告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集料检验报告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石材检验报告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土工合成材料力学性能检验报告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18</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预制小型构件复检材料</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19</w:t>
            </w:r>
          </w:p>
        </w:tc>
        <w:tc>
          <w:tcPr>
            <w:tcW w:w="4971"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主要材料、半成品、构配件、设备进场复检汇总表</w:t>
            </w:r>
          </w:p>
        </w:tc>
        <w:tc>
          <w:tcPr>
            <w:tcW w:w="1211"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施工记录文件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测量交接桩记录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工程定位测量记录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水准点复测记录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导线点复测记录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测量复核记录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沉降观测记录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道路高程测量成果记录（路床、基层、面层）</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隐蔽工程检查验收记录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工程预检记录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中间检查交接记录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水泥混凝土浇筑施工记录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混凝土坍落度测量记录台账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混凝土试件制作记录台账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混凝土试件养护记录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混凝土试件送检记录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混凝土举牌验证照片</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桩施工成果汇总表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18</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桩施工记录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施工试验记录及检测文件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土工击实试验报告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沥青混合料马歇尔试验报告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地基钎探试验报告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路基压实度检验汇总表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基层/沥青面层压实度检验汇总表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压实度检验报告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压实度检验记录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沥青混合料压实度检验报告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填土含水率检测记录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石灰（水泥）剂量检验报告（钙电击法）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石灰、水泥稳定土中含灰量检测记录（EDTA法）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基层混合料无侧限饱水抗压强度检验汇总表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无侧限饱水抗压强度检验报告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沥青混合料（矿料级配及沥青用量）检验报告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水泥混凝土强度检验汇总表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16</w:t>
            </w:r>
          </w:p>
        </w:tc>
        <w:tc>
          <w:tcPr>
            <w:tcW w:w="497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水泥混凝土抗压强度统计评定表</w:t>
            </w:r>
          </w:p>
        </w:tc>
        <w:tc>
          <w:tcPr>
            <w:tcW w:w="121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17</w:t>
            </w:r>
          </w:p>
        </w:tc>
        <w:tc>
          <w:tcPr>
            <w:tcW w:w="497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水泥混凝土抗压强度试验报告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18</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水泥混凝土抗折强度统计评定表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19</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水泥混凝土抗折强度检验报告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20</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水泥混凝土配合比设计试验报告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道路基层、面层厚度检测报告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砂浆试块强度检验汇总表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砂浆抗压强度统计评定表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24</w:t>
            </w:r>
          </w:p>
        </w:tc>
        <w:tc>
          <w:tcPr>
            <w:tcW w:w="4971"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砂浆抗压强度检验报告</w:t>
            </w:r>
          </w:p>
        </w:tc>
        <w:tc>
          <w:tcPr>
            <w:tcW w:w="1211"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砂浆配合比设计试验报告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承载力试验报告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平整度检测报告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28</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道路弯沉值测试成果汇总表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29</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道路沥青面层弯沉值检验报告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30</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道路路床、基层弯沉值检验报告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道路弯沉值检验记录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路面抗滑性能检验报告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相对密度试验报告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质量验收记录文件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检验批质量验收记录（路基、基层、面层、配套设施、挡土墙、构筑物等）</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分部（子分部）工程质量验收记录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分项工程质量验收记录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单位（子单位）工程竣工预验收报验表</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单位（子单位）工程质量竣工验收记录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单位（子单位）工程质量控制资料核查记录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单位（子单位）工程安全和功能检验资料核查及主要功能抽查记录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单位（子单位）工程观感质量检查记录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施工资料移交书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331"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竣工图（D）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道路竣工图</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331"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工程竣工验收文件（E）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勘察单位工程质量检查报告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设计单位工程质量检查报告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施工单位工程竣工报告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监理单位工作质量评估报告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建设单位工程竣工报告</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工程竣工验收会议纪要及验收人员签名册</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工程竣工验收证书</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规划、消防、环保、档案等部门验收意见文件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市政工程质量保修单</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决算、审计文件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监理决算文件</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重大项目建设过程录音、录像资料</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照片档案（开工前地貌、施工阶段、竣工新貌照片）</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9" w:type="dxa"/>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p>
        </w:tc>
        <w:tc>
          <w:tcPr>
            <w:tcW w:w="4971" w:type="dxa"/>
            <w:gridSpan w:val="2"/>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p>
        </w:tc>
        <w:tc>
          <w:tcPr>
            <w:tcW w:w="1211" w:type="dxa"/>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p>
        </w:tc>
        <w:tc>
          <w:tcPr>
            <w:tcW w:w="1200" w:type="dxa"/>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p>
        </w:tc>
      </w:tr>
    </w:tbl>
    <w:p>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br w:type="page"/>
      </w:r>
    </w:p>
    <w:tbl>
      <w:tblPr>
        <w:tblStyle w:val="5"/>
        <w:tblW w:w="831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8"/>
        <w:gridCol w:w="2976"/>
        <w:gridCol w:w="1975"/>
        <w:gridCol w:w="1227"/>
        <w:gridCol w:w="11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313" w:type="dxa"/>
            <w:gridSpan w:val="5"/>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赣州市市政工程（桥梁）文件归档范围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3924"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建设单位:</w:t>
            </w:r>
          </w:p>
        </w:tc>
        <w:tc>
          <w:tcPr>
            <w:tcW w:w="1975"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kern w:val="2"/>
                <w:sz w:val="40"/>
                <w:szCs w:val="40"/>
                <w:u w:val="none"/>
                <w:lang w:val="en-US" w:eastAsia="zh-CN" w:bidi="ar-SA"/>
              </w:rPr>
            </w:pPr>
            <w:r>
              <w:rPr>
                <w:rFonts w:hint="eastAsia" w:ascii="宋体" w:hAnsi="宋体" w:eastAsia="宋体" w:cs="宋体"/>
                <w:i w:val="0"/>
                <w:iCs w:val="0"/>
                <w:color w:val="000000"/>
                <w:kern w:val="0"/>
                <w:sz w:val="24"/>
                <w:szCs w:val="24"/>
                <w:u w:val="none"/>
                <w:lang w:val="en-US" w:eastAsia="zh-CN" w:bidi="ar"/>
              </w:rPr>
              <w:t>工程名称:</w:t>
            </w:r>
          </w:p>
        </w:tc>
        <w:tc>
          <w:tcPr>
            <w:tcW w:w="1227"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kern w:val="2"/>
                <w:sz w:val="40"/>
                <w:szCs w:val="40"/>
                <w:u w:val="none"/>
                <w:lang w:val="en-US" w:eastAsia="zh-CN" w:bidi="ar-SA"/>
              </w:rPr>
            </w:pPr>
          </w:p>
        </w:tc>
        <w:tc>
          <w:tcPr>
            <w:tcW w:w="1187"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3924"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联 系 人:</w:t>
            </w:r>
          </w:p>
        </w:tc>
        <w:tc>
          <w:tcPr>
            <w:tcW w:w="1975"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kern w:val="2"/>
                <w:sz w:val="40"/>
                <w:szCs w:val="40"/>
                <w:u w:val="none"/>
                <w:lang w:val="en-US" w:eastAsia="zh-CN" w:bidi="ar-SA"/>
              </w:rPr>
            </w:pPr>
            <w:r>
              <w:rPr>
                <w:rFonts w:hint="eastAsia" w:ascii="宋体" w:hAnsi="宋体" w:eastAsia="宋体" w:cs="宋体"/>
                <w:i w:val="0"/>
                <w:iCs w:val="0"/>
                <w:color w:val="000000"/>
                <w:kern w:val="0"/>
                <w:sz w:val="24"/>
                <w:szCs w:val="24"/>
                <w:u w:val="none"/>
                <w:lang w:val="en-US" w:eastAsia="zh-CN" w:bidi="ar"/>
              </w:rPr>
              <w:t>工程地址:</w:t>
            </w:r>
          </w:p>
        </w:tc>
        <w:tc>
          <w:tcPr>
            <w:tcW w:w="1227"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kern w:val="2"/>
                <w:sz w:val="40"/>
                <w:szCs w:val="40"/>
                <w:u w:val="none"/>
                <w:lang w:val="en-US" w:eastAsia="zh-CN" w:bidi="ar-SA"/>
              </w:rPr>
            </w:pPr>
          </w:p>
        </w:tc>
        <w:tc>
          <w:tcPr>
            <w:tcW w:w="1187"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3924"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联系电话:</w:t>
            </w:r>
          </w:p>
        </w:tc>
        <w:tc>
          <w:tcPr>
            <w:tcW w:w="1975"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kern w:val="2"/>
                <w:sz w:val="40"/>
                <w:szCs w:val="40"/>
                <w:u w:val="none"/>
                <w:lang w:val="en-US" w:eastAsia="zh-CN" w:bidi="ar-SA"/>
              </w:rPr>
            </w:pPr>
            <w:r>
              <w:rPr>
                <w:rFonts w:hint="eastAsia" w:ascii="宋体" w:hAnsi="宋体" w:eastAsia="宋体" w:cs="宋体"/>
                <w:i w:val="0"/>
                <w:iCs w:val="0"/>
                <w:color w:val="000000"/>
                <w:kern w:val="0"/>
                <w:sz w:val="24"/>
                <w:szCs w:val="24"/>
                <w:u w:val="none"/>
                <w:lang w:val="en-US" w:eastAsia="zh-CN" w:bidi="ar"/>
              </w:rPr>
              <w:t>日    期:</w:t>
            </w:r>
          </w:p>
        </w:tc>
        <w:tc>
          <w:tcPr>
            <w:tcW w:w="1227"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kern w:val="2"/>
                <w:sz w:val="40"/>
                <w:szCs w:val="40"/>
                <w:u w:val="none"/>
                <w:lang w:val="en-US" w:eastAsia="zh-CN" w:bidi="ar-SA"/>
              </w:rPr>
            </w:pPr>
          </w:p>
        </w:tc>
        <w:tc>
          <w:tcPr>
            <w:tcW w:w="1187"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948"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类别</w:t>
            </w:r>
          </w:p>
        </w:tc>
        <w:tc>
          <w:tcPr>
            <w:tcW w:w="4951" w:type="dxa"/>
            <w:gridSpan w:val="2"/>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归档文件</w:t>
            </w:r>
          </w:p>
        </w:tc>
        <w:tc>
          <w:tcPr>
            <w:tcW w:w="2414"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保存单位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948"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4951" w:type="dxa"/>
            <w:gridSpan w:val="2"/>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default" w:ascii="楷体_GB2312" w:hAnsi="宋体" w:eastAsia="楷体_GB2312" w:cs="楷体_GB2312"/>
                <w:i w:val="0"/>
                <w:iCs w:val="0"/>
                <w:color w:val="000000"/>
                <w:kern w:val="0"/>
                <w:sz w:val="22"/>
                <w:szCs w:val="22"/>
                <w:u w:val="none"/>
                <w:lang w:val="en-US" w:eastAsia="zh-CN" w:bidi="ar"/>
              </w:rPr>
              <w:t>城建</w:t>
            </w:r>
          </w:p>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档案馆</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8313"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工程准备阶段文件（A）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立项文件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项目建议书批复文件及项目建议书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可行性研究报告批复文件及可行性研究报告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专家论证意见、项目评估文件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有关立项的会议纪要、领导批示</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建设用地、拆迁文件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选址申请及选址规划意见书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建设用地批准书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拆迁安置意见、协议、方案等</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建设用地规划许可证及附件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土地使用证明文件及附件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规划放（验）线记录、规划验线（复验）通知单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勘察、设计文件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工程地质勘察报告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水文地质勘察报告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初步设计文件（说明书）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设计方案审查意见</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人防、环保等部门对设计方案的审查意见</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设计计算书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施工图设计文件审查意见（含节能、抗震、消防等）</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招投标文件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勘察、设计招投标文件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勘察、设计合同</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施工招投标文件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施工合同</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监理招投标文件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监理合同</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其他合同（造价咨询、招标代理等）</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11" name="Oval_9"/>
                  <wp:cNvGraphicFramePr/>
                  <a:graphic xmlns:a="http://schemas.openxmlformats.org/drawingml/2006/main">
                    <a:graphicData uri="http://schemas.openxmlformats.org/drawingml/2006/picture">
                      <pic:pic xmlns:pic="http://schemas.openxmlformats.org/drawingml/2006/picture">
                        <pic:nvPicPr>
                          <pic:cNvPr id="11" name="Oval_9"/>
                          <pic:cNvPicPr/>
                        </pic:nvPicPr>
                        <pic:blipFill>
                          <a:blip r:embed="rId6"/>
                          <a:stretch>
                            <a:fillRect/>
                          </a:stretch>
                        </pic:blipFill>
                        <pic:spPr>
                          <a:xfrm>
                            <a:off x="0" y="0"/>
                            <a:ext cx="142875"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10" name="Oval_10"/>
                  <wp:cNvGraphicFramePr/>
                  <a:graphic xmlns:a="http://schemas.openxmlformats.org/drawingml/2006/main">
                    <a:graphicData uri="http://schemas.openxmlformats.org/drawingml/2006/picture">
                      <pic:pic xmlns:pic="http://schemas.openxmlformats.org/drawingml/2006/picture">
                        <pic:nvPicPr>
                          <pic:cNvPr id="10" name="Oval_10"/>
                          <pic:cNvPicPr/>
                        </pic:nvPicPr>
                        <pic:blipFill>
                          <a:blip r:embed="rId6"/>
                          <a:stretch>
                            <a:fillRect/>
                          </a:stretch>
                        </pic:blipFill>
                        <pic:spPr>
                          <a:xfrm>
                            <a:off x="0" y="0"/>
                            <a:ext cx="142875"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12" name="Oval_11"/>
                  <wp:cNvGraphicFramePr/>
                  <a:graphic xmlns:a="http://schemas.openxmlformats.org/drawingml/2006/main">
                    <a:graphicData uri="http://schemas.openxmlformats.org/drawingml/2006/picture">
                      <pic:pic xmlns:pic="http://schemas.openxmlformats.org/drawingml/2006/picture">
                        <pic:nvPicPr>
                          <pic:cNvPr id="12" name="Oval_11"/>
                          <pic:cNvPicPr/>
                        </pic:nvPicPr>
                        <pic:blipFill>
                          <a:blip r:embed="rId6"/>
                          <a:stretch>
                            <a:fillRect/>
                          </a:stretch>
                        </pic:blipFill>
                        <pic:spPr>
                          <a:xfrm>
                            <a:off x="0" y="0"/>
                            <a:ext cx="142875"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3238500</wp:posOffset>
                  </wp:positionH>
                  <wp:positionV relativeFrom="paragraph">
                    <wp:posOffset>0</wp:posOffset>
                  </wp:positionV>
                  <wp:extent cx="133350" cy="0"/>
                  <wp:effectExtent l="0" t="0" r="0" b="0"/>
                  <wp:wrapNone/>
                  <wp:docPr id="9" name="Oval_8"/>
                  <wp:cNvGraphicFramePr/>
                  <a:graphic xmlns:a="http://schemas.openxmlformats.org/drawingml/2006/main">
                    <a:graphicData uri="http://schemas.openxmlformats.org/drawingml/2006/picture">
                      <pic:pic xmlns:pic="http://schemas.openxmlformats.org/drawingml/2006/picture">
                        <pic:nvPicPr>
                          <pic:cNvPr id="9" name="Oval_8"/>
                          <pic:cNvPicPr/>
                        </pic:nvPicPr>
                        <pic:blipFill>
                          <a:blip r:embed="rId7"/>
                          <a:stretch>
                            <a:fillRect/>
                          </a:stretch>
                        </pic:blipFill>
                        <pic:spPr>
                          <a:xfrm>
                            <a:off x="0" y="0"/>
                            <a:ext cx="133350"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lang w:val="en-US" w:eastAsia="zh-CN" w:bidi="ar"/>
              </w:rPr>
              <w:t>开工审批文件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建设工程规划许可证及附件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施工许可证</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工程造价文件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工程投资估算材料</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工程设计概算材料</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招标控制价格文件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合同价格文件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结算价格文件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工程建设基本信息</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工程概况表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建设单位项目负责人及现场管理人员名册</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监理单位项目总监及监理人员名册</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施工单位项目经理及质量管理人员名册</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8313"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监理文件（B）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监理管理文件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监理规划、监理实施细则</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监理月报</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监理会议纪要</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旁站监理记录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监理工作总结</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监理工程师通知及回复单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工作联系单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进度控制文件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工程开（停、复）工报审表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施工进度计划报审表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质量控制文件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质量事故报告及处理资料</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见证取样和送检人员备案表</w:t>
            </w:r>
          </w:p>
        </w:tc>
        <w:tc>
          <w:tcPr>
            <w:tcW w:w="122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见证记录</w:t>
            </w:r>
          </w:p>
        </w:tc>
        <w:tc>
          <w:tcPr>
            <w:tcW w:w="122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造价控制文件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工程款支付文件、证书</w:t>
            </w:r>
          </w:p>
        </w:tc>
        <w:tc>
          <w:tcPr>
            <w:tcW w:w="122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工程变更费用报审表</w:t>
            </w:r>
          </w:p>
        </w:tc>
        <w:tc>
          <w:tcPr>
            <w:tcW w:w="122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948"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费用索赔申请表、报审表</w:t>
            </w:r>
          </w:p>
        </w:tc>
        <w:tc>
          <w:tcPr>
            <w:tcW w:w="122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w:t>
            </w:r>
            <w:r>
              <w:rPr>
                <w:rFonts w:hint="eastAsia" w:ascii="楷体_GB2312" w:hAnsi="宋体" w:eastAsia="楷体_GB2312" w:cs="楷体_GB2312"/>
                <w:b/>
                <w:bCs/>
                <w:i w:val="0"/>
                <w:iCs w:val="0"/>
                <w:color w:val="000000"/>
                <w:kern w:val="0"/>
                <w:sz w:val="22"/>
                <w:szCs w:val="22"/>
                <w:u w:val="none"/>
                <w:lang w:val="en-US" w:eastAsia="zh-CN" w:bidi="ar"/>
              </w:rPr>
              <w:t>期</w:t>
            </w:r>
            <w:r>
              <w:rPr>
                <w:rFonts w:hint="default" w:ascii="楷体_GB2312" w:hAnsi="宋体" w:eastAsia="楷体_GB2312" w:cs="楷体_GB2312"/>
                <w:b/>
                <w:bCs/>
                <w:i w:val="0"/>
                <w:iCs w:val="0"/>
                <w:color w:val="000000"/>
                <w:kern w:val="0"/>
                <w:sz w:val="22"/>
                <w:szCs w:val="22"/>
                <w:u w:val="none"/>
                <w:lang w:val="en-US" w:eastAsia="zh-CN" w:bidi="ar"/>
              </w:rPr>
              <w:t>管理文件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工程延期申请表、审批表</w:t>
            </w:r>
          </w:p>
        </w:tc>
        <w:tc>
          <w:tcPr>
            <w:tcW w:w="1227"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监理验收文件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竣工移交证书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监理资料移交书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8313"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施工文件（C）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施工管理文件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分包单位资质报审表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建设单位质量事故勘察记录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建设单位质量事故报告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见证试验检测汇总表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施工技术文件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施工组织设计及报审表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图纸会审记录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设计变更通知书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工程洽商记录（技术核定单）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施工物资出厂质量证明及进场检测文件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水泥产品合格证、出厂检验报告、进场复试报告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砂、石料产品合格证、出厂检验报告、进场复试报告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各类砌块、砖块进场复试报告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钢材产品合格证、出厂检验报告、进场复试报告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粉煤灰产品合格证、出厂检验报告、进场复试报告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混凝土外加剂产品合格证、出厂检验报告、进场复试报告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商品混凝土产品合格证</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商品混凝土出厂检验报告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预制构件产品合格证、出厂检验报告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沥青产品合格证、出厂检验报告、进场复试报告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沥青混合料、胶结料（用粗集料、用细集料、用矿粉）产品合格证、出厂检验报告、进场复试报告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石灰产品合格证、出厂检验报告、进场复试报告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土体试验检验报告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土的有机质含量检验报告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集料检验报告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石材检验报告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土工合成材料合格证、出厂检验报告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土工合成材料力学性能检验报告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48" w:type="dxa"/>
            <w:tcBorders>
              <w:top w:val="single" w:color="000000" w:sz="4"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19</w:t>
            </w:r>
          </w:p>
        </w:tc>
        <w:tc>
          <w:tcPr>
            <w:tcW w:w="4951"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预制小型构件复检报告</w:t>
            </w:r>
          </w:p>
        </w:tc>
        <w:tc>
          <w:tcPr>
            <w:tcW w:w="1227"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预应力筋用锚具连接器、支座伸缩装置合格证</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钢铁构件合格证、出厂检验报告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扭剪型高强度螺栓连接副紧固预接力检验报告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高强度大六角头螺栓连接副扭矩系数检验报告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高强度螺栓洛氏硬度检验报告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钢绞线力学性能检验报告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桥梁用结构钢力学性能检验报告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桥梁用结构钢化学性能检验报告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防腐（防火）涂料产品合格证、出厂检验报告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施工记录文件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测量交接桩记录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工程定位测量记录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水准点复测记录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导线点复测记录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测量复核记录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沉降观测记录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桥梁高程测量成果记录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桥梁竣工测量记录汇总表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隐蔽工程检查验收记录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工程预检记录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中间检查交接记录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12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混凝土坍落度测量记录台账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13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混凝土试件制作记录台账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14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混凝土试件养护记录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15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混凝土试件送检记录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16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混凝土举牌验证照片</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r>
              <w:rPr>
                <w:rFonts w:hint="eastAsia"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水泥混凝土浇筑施工记录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1</w:t>
            </w:r>
            <w:r>
              <w:rPr>
                <w:rFonts w:hint="eastAsia" w:ascii="楷体_GB2312" w:hAnsi="宋体" w:eastAsia="楷体_GB2312" w:cs="楷体_GB2312"/>
                <w:i w:val="0"/>
                <w:iCs w:val="0"/>
                <w:color w:val="000000"/>
                <w:kern w:val="0"/>
                <w:sz w:val="22"/>
                <w:szCs w:val="22"/>
                <w:u w:val="none"/>
                <w:lang w:val="en-US" w:eastAsia="zh-CN" w:bidi="ar"/>
              </w:rPr>
              <w:t>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灌注桩水下混凝土检验汇总表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r>
              <w:rPr>
                <w:rFonts w:hint="eastAsia" w:ascii="楷体_GB2312" w:hAnsi="宋体" w:eastAsia="楷体_GB2312" w:cs="楷体_GB2312"/>
                <w:i w:val="0"/>
                <w:iCs w:val="0"/>
                <w:color w:val="000000"/>
                <w:kern w:val="0"/>
                <w:sz w:val="22"/>
                <w:szCs w:val="22"/>
                <w:u w:val="none"/>
                <w:lang w:val="en-US" w:eastAsia="zh-CN" w:bidi="ar"/>
              </w:rPr>
              <w:t>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灌注桩水下混凝土施工记录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eastAsia" w:ascii="楷体_GB2312" w:hAnsi="宋体" w:eastAsia="楷体_GB2312" w:cs="楷体_GB2312"/>
                <w:i w:val="0"/>
                <w:iCs w:val="0"/>
                <w:color w:val="000000"/>
                <w:kern w:val="0"/>
                <w:sz w:val="22"/>
                <w:szCs w:val="22"/>
                <w:u w:val="none"/>
                <w:lang w:val="en-US" w:eastAsia="zh-CN" w:bidi="ar"/>
              </w:rPr>
              <w:t>20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桩施工成果汇总表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eastAsia" w:ascii="楷体_GB2312" w:hAnsi="宋体" w:eastAsia="楷体_GB2312" w:cs="楷体_GB2312"/>
                <w:i w:val="0"/>
                <w:iCs w:val="0"/>
                <w:color w:val="000000"/>
                <w:kern w:val="0"/>
                <w:sz w:val="22"/>
                <w:szCs w:val="22"/>
                <w:u w:val="none"/>
                <w:lang w:val="en-US" w:eastAsia="zh-CN" w:bidi="ar"/>
              </w:rPr>
              <w:t>21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桩施工记录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eastAsia" w:ascii="楷体_GB2312" w:hAnsi="宋体" w:eastAsia="楷体_GB2312" w:cs="楷体_GB2312"/>
                <w:i w:val="0"/>
                <w:iCs w:val="0"/>
                <w:color w:val="000000"/>
                <w:kern w:val="0"/>
                <w:sz w:val="22"/>
                <w:szCs w:val="22"/>
                <w:u w:val="none"/>
                <w:lang w:val="en-US" w:eastAsia="zh-CN" w:bidi="ar"/>
              </w:rPr>
              <w:t>22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沉井下沉施工记录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eastAsia" w:ascii="楷体_GB2312" w:hAnsi="宋体" w:eastAsia="楷体_GB2312" w:cs="楷体_GB2312"/>
                <w:i w:val="0"/>
                <w:iCs w:val="0"/>
                <w:color w:val="000000"/>
                <w:kern w:val="0"/>
                <w:sz w:val="22"/>
                <w:szCs w:val="22"/>
                <w:u w:val="none"/>
                <w:lang w:val="en-US" w:eastAsia="zh-CN" w:bidi="ar"/>
              </w:rPr>
              <w:t>23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预应力张拉记录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eastAsia" w:ascii="楷体_GB2312" w:hAnsi="宋体" w:eastAsia="楷体_GB2312" w:cs="楷体_GB2312"/>
                <w:i w:val="0"/>
                <w:iCs w:val="0"/>
                <w:color w:val="000000"/>
                <w:kern w:val="0"/>
                <w:sz w:val="22"/>
                <w:szCs w:val="22"/>
                <w:u w:val="none"/>
                <w:lang w:val="en-US" w:eastAsia="zh-CN" w:bidi="ar"/>
              </w:rPr>
              <w:t>24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预应力孔道压浆记录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2</w:t>
            </w:r>
            <w:r>
              <w:rPr>
                <w:rFonts w:hint="eastAsia"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构件吊装施工记录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r>
              <w:rPr>
                <w:rFonts w:hint="eastAsia"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伸缩缝安装施工记录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2</w:t>
            </w:r>
            <w:r>
              <w:rPr>
                <w:rFonts w:hint="eastAsia"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支座安装施工记录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2</w:t>
            </w:r>
            <w:r>
              <w:rPr>
                <w:rFonts w:hint="eastAsia" w:ascii="楷体_GB2312" w:hAnsi="宋体" w:eastAsia="楷体_GB2312" w:cs="楷体_GB2312"/>
                <w:i w:val="0"/>
                <w:iCs w:val="0"/>
                <w:color w:val="000000"/>
                <w:kern w:val="0"/>
                <w:sz w:val="22"/>
                <w:szCs w:val="22"/>
                <w:u w:val="none"/>
                <w:lang w:val="en-US" w:eastAsia="zh-CN" w:bidi="ar"/>
              </w:rPr>
              <w:t>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钢梁预拼装记录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2</w:t>
            </w:r>
            <w:r>
              <w:rPr>
                <w:rFonts w:hint="eastAsia" w:ascii="楷体_GB2312" w:hAnsi="宋体" w:eastAsia="楷体_GB2312" w:cs="楷体_GB2312"/>
                <w:i w:val="0"/>
                <w:iCs w:val="0"/>
                <w:color w:val="000000"/>
                <w:kern w:val="0"/>
                <w:sz w:val="22"/>
                <w:szCs w:val="22"/>
                <w:u w:val="none"/>
                <w:lang w:val="en-US" w:eastAsia="zh-CN" w:bidi="ar"/>
              </w:rPr>
              <w:t>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涂装前钢材表面除锈等级检查记录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eastAsia="zh-CN"/>
              </w:rPr>
            </w:pPr>
            <w:r>
              <w:rPr>
                <w:rFonts w:hint="eastAsia" w:ascii="楷体_GB2312" w:hAnsi="宋体" w:eastAsia="楷体_GB2312" w:cs="楷体_GB2312"/>
                <w:i w:val="0"/>
                <w:iCs w:val="0"/>
                <w:color w:val="000000"/>
                <w:sz w:val="22"/>
                <w:szCs w:val="22"/>
                <w:u w:val="none"/>
                <w:lang w:val="en-US" w:eastAsia="zh-CN"/>
              </w:rPr>
              <w:t>30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涂装前钢材表面粗糙度等级检查记录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eastAsia="zh-CN"/>
              </w:rPr>
            </w:pPr>
            <w:r>
              <w:rPr>
                <w:rFonts w:hint="eastAsia" w:ascii="楷体_GB2312" w:hAnsi="宋体" w:eastAsia="楷体_GB2312" w:cs="楷体_GB2312"/>
                <w:i w:val="0"/>
                <w:iCs w:val="0"/>
                <w:color w:val="000000"/>
                <w:sz w:val="22"/>
                <w:szCs w:val="22"/>
                <w:u w:val="none"/>
                <w:lang w:val="en-US" w:eastAsia="zh-CN"/>
              </w:rPr>
              <w:t>31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钢结构防腐（防火）涂料施工记录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eastAsia="zh-CN"/>
              </w:rPr>
            </w:pPr>
            <w:r>
              <w:rPr>
                <w:rFonts w:hint="eastAsia" w:ascii="楷体_GB2312" w:hAnsi="宋体" w:eastAsia="楷体_GB2312" w:cs="楷体_GB2312"/>
                <w:i w:val="0"/>
                <w:iCs w:val="0"/>
                <w:color w:val="000000"/>
                <w:sz w:val="22"/>
                <w:szCs w:val="22"/>
                <w:u w:val="none"/>
                <w:lang w:val="en-US" w:eastAsia="zh-CN"/>
              </w:rPr>
              <w:t>32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高强度螺栓连接施工记录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eastAsia="zh-CN"/>
              </w:rPr>
            </w:pPr>
            <w:r>
              <w:rPr>
                <w:rFonts w:hint="eastAsia" w:ascii="楷体_GB2312" w:hAnsi="宋体" w:eastAsia="楷体_GB2312" w:cs="楷体_GB2312"/>
                <w:i w:val="0"/>
                <w:iCs w:val="0"/>
                <w:color w:val="000000"/>
                <w:sz w:val="22"/>
                <w:szCs w:val="22"/>
                <w:u w:val="none"/>
                <w:lang w:val="en-US" w:eastAsia="zh-CN"/>
              </w:rPr>
              <w:t>33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箱涵顶进施工记录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eastAsia="zh-CN"/>
              </w:rPr>
            </w:pPr>
            <w:r>
              <w:rPr>
                <w:rFonts w:hint="eastAsia" w:ascii="楷体_GB2312" w:hAnsi="宋体" w:eastAsia="楷体_GB2312" w:cs="楷体_GB2312"/>
                <w:i w:val="0"/>
                <w:iCs w:val="0"/>
                <w:color w:val="000000"/>
                <w:sz w:val="22"/>
                <w:szCs w:val="22"/>
                <w:u w:val="none"/>
                <w:lang w:val="en-US" w:eastAsia="zh-CN"/>
              </w:rPr>
              <w:t>34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斜拉索安装张拉记录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3</w:t>
            </w:r>
            <w:r>
              <w:rPr>
                <w:rFonts w:hint="eastAsia"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斜拉索张拉调整记录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施工试验记录及检测文件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48"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土工击实试验报告</w:t>
            </w:r>
          </w:p>
        </w:tc>
        <w:tc>
          <w:tcPr>
            <w:tcW w:w="122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地基钎探试验报告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路基压实度检验汇总表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基层/沥青面层压实度检验汇总表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压实度检验报告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压实度检验记录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沥青混合料压实度检验报告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填土含水率检测记录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石灰（水泥）剂量检验报告（钙电击法）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石灰、水泥稳定土中含灰量检测记录（EDTA法）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（桥涵）回填土压实度检验汇总表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（桥涵）回填土压实度检验报告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（桥涵）回填土压实度检验记录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水泥混凝土强度检验汇总表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15</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水泥混凝土抗压强度统计评定表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16</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水泥混凝土抗压强度试验报告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水泥混凝土抗折强度统计评定表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水泥混凝土抗折强度检验报告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水泥混凝土配合比设计试验报告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道路基层、面层厚度检测报告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砂浆试块强度检验汇总表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砂浆抗压强度统计评定表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砂浆抗压强度检验报告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砂浆配合比设计试验报告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水泥混凝土总碱含量、氯离子含量、氯离子扩散系数核算单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桩身完整度检测报告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桩承载力测试报告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28</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钢筋焊接连接试验报告汇总表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29</w:t>
            </w:r>
          </w:p>
        </w:tc>
        <w:tc>
          <w:tcPr>
            <w:tcW w:w="495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钢筋焊接接头试验报告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钢筋机械连接性能检验报告汇总表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钢筋机械连接接头检验报告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焊缝质量综合评价汇总表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焊缝超声波探伤报告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焊缝超声波探伤记录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构件射线探伤报告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高强度螺栓摩擦面抗滑系数检验报告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混凝土钢筋保护层厚度检验报告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钢梁涂装前粗糙度评定测试报告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钢结构涂层厚度检验报告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钢梁焊接工艺评定及焊接工艺</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水泥混凝土轴心抗压强度检验报告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水泥混凝土静力受压弹性模量检验报告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沥青混合料马歇尔试验报告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沥青混合料矿料级配及沥青用量检验报告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45</w:t>
            </w:r>
          </w:p>
        </w:tc>
        <w:tc>
          <w:tcPr>
            <w:tcW w:w="4951" w:type="dxa"/>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沥青面层压实度检验汇总评定表</w:t>
            </w:r>
          </w:p>
        </w:tc>
        <w:tc>
          <w:tcPr>
            <w:tcW w:w="1227"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沥青面层压实度报告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沥青面层压实度记录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饰面砖粘结强度检验报告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预制混凝土构件结构性能检验报告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桥梁锚具、夹具静载锚固性试验报告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桥梁拉索超张拉检验报告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桥梁拉索超张拉力振动频率检验报告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桥梁静载、动载试验报告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eastAsia" w:ascii="楷体_GB2312" w:hAnsi="宋体" w:eastAsia="楷体_GB2312" w:cs="楷体_GB2312"/>
                <w:b/>
                <w:i w:val="0"/>
                <w:color w:val="000000"/>
                <w:kern w:val="0"/>
                <w:sz w:val="22"/>
                <w:szCs w:val="22"/>
                <w:u w:val="none"/>
                <w:lang w:val="en-US" w:eastAsia="zh-CN" w:bidi="ar"/>
              </w:rPr>
              <w:t>质量验收记录文件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检验批质量验收记录（地基与基础、墩台、盖梁、支座、索塔、锚锭、桥跨承重结构、箱涵、桥面、附属结构、引道、装修与装饰等）</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分部（子分部）工程质量验收记录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分项工程质量验收记录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单位（子单位）工程竣工预验收报验表</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单位（子单位）工程质量竣工验收记录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单位（子单位）工程质量控制资料核查记录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单位（子单位）工程安全和功能检验资料核查及主要功能抽查记录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单位（子单位）工程观感质量检查记录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施工资料移交书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313"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竣工图（D）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桥梁竣工图</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313" w:type="dxa"/>
            <w:gridSpan w:val="5"/>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工程竣工验收文件（E）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勘察单位工程质量检查报告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设计单位工程质量检查报告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施工单位工程竣工报告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监理单位工作质量评估报告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建设单位工程竣工报告</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工程竣工验收会议纪要及验收人员签名册</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工程竣工验收证书</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规划、消防、环保、防雷等部门验收意见文件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市政工程质量保修单</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决算、审计文件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监理决算文件</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重大项目建设过程录音、录像资料</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照片档案（开工前地貌、施工阶段、竣工新貌照片）</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8" w:type="dxa"/>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p>
        </w:tc>
        <w:tc>
          <w:tcPr>
            <w:tcW w:w="4951" w:type="dxa"/>
            <w:gridSpan w:val="2"/>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p>
        </w:tc>
        <w:tc>
          <w:tcPr>
            <w:tcW w:w="1227" w:type="dxa"/>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p>
        </w:tc>
        <w:tc>
          <w:tcPr>
            <w:tcW w:w="1187" w:type="dxa"/>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p>
        </w:tc>
      </w:tr>
    </w:tbl>
    <w:p>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br w:type="page"/>
      </w:r>
    </w:p>
    <w:tbl>
      <w:tblPr>
        <w:tblStyle w:val="5"/>
        <w:tblW w:w="832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7"/>
        <w:gridCol w:w="3326"/>
        <w:gridCol w:w="1398"/>
        <w:gridCol w:w="240"/>
        <w:gridCol w:w="1237"/>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326" w:type="dxa"/>
            <w:gridSpan w:val="6"/>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赣州市地下管线工程文件归档范围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4263"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建设单位:</w:t>
            </w:r>
          </w:p>
        </w:tc>
        <w:tc>
          <w:tcPr>
            <w:tcW w:w="1398"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工程名称:</w:t>
            </w:r>
          </w:p>
        </w:tc>
        <w:tc>
          <w:tcPr>
            <w:tcW w:w="240"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c>
          <w:tcPr>
            <w:tcW w:w="1237"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c>
          <w:tcPr>
            <w:tcW w:w="1188"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4263"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联 系 人:</w:t>
            </w:r>
          </w:p>
        </w:tc>
        <w:tc>
          <w:tcPr>
            <w:tcW w:w="1398"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工程地址:</w:t>
            </w:r>
          </w:p>
        </w:tc>
        <w:tc>
          <w:tcPr>
            <w:tcW w:w="240"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c>
          <w:tcPr>
            <w:tcW w:w="1237"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c>
          <w:tcPr>
            <w:tcW w:w="1188"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4263" w:type="dxa"/>
            <w:gridSpan w:val="2"/>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24"/>
                <w:szCs w:val="24"/>
                <w:u w:val="none"/>
                <w:lang w:val="en-US" w:eastAsia="zh-CN" w:bidi="ar"/>
              </w:rPr>
              <w:t>联系电话:</w:t>
            </w:r>
          </w:p>
        </w:tc>
        <w:tc>
          <w:tcPr>
            <w:tcW w:w="1398"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日    期:</w:t>
            </w:r>
          </w:p>
        </w:tc>
        <w:tc>
          <w:tcPr>
            <w:tcW w:w="240"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c>
          <w:tcPr>
            <w:tcW w:w="1237"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c>
          <w:tcPr>
            <w:tcW w:w="1188" w:type="dxa"/>
            <w:tcBorders>
              <w:top w:val="nil"/>
              <w:left w:val="nil"/>
              <w:bottom w:val="nil"/>
              <w:right w:val="nil"/>
            </w:tcBorders>
            <w:shd w:val="clear" w:color="auto" w:fill="auto"/>
            <w:vAlign w:val="bottom"/>
          </w:tcPr>
          <w:p>
            <w:pPr>
              <w:jc w:val="center"/>
              <w:rPr>
                <w:rFonts w:hint="eastAsia" w:ascii="宋体" w:hAnsi="宋体" w:eastAsia="宋体" w:cs="宋体"/>
                <w:i w:val="0"/>
                <w:iCs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937"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类别</w:t>
            </w:r>
          </w:p>
        </w:tc>
        <w:tc>
          <w:tcPr>
            <w:tcW w:w="4964" w:type="dxa"/>
            <w:gridSpan w:val="3"/>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归档文件</w:t>
            </w:r>
          </w:p>
        </w:tc>
        <w:tc>
          <w:tcPr>
            <w:tcW w:w="2425"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保存单位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937"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4964" w:type="dxa"/>
            <w:gridSpan w:val="3"/>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default" w:ascii="楷体_GB2312" w:hAnsi="宋体" w:eastAsia="楷体_GB2312" w:cs="楷体_GB2312"/>
                <w:i w:val="0"/>
                <w:iCs w:val="0"/>
                <w:color w:val="000000"/>
                <w:kern w:val="0"/>
                <w:sz w:val="22"/>
                <w:szCs w:val="22"/>
                <w:u w:val="none"/>
                <w:lang w:val="en-US" w:eastAsia="zh-CN" w:bidi="ar"/>
              </w:rPr>
              <w:t>城建</w:t>
            </w:r>
          </w:p>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档案馆</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8326" w:type="dxa"/>
            <w:gridSpan w:val="6"/>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工程准备阶段文件（A）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立项文件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项目建议书批复文件及项目建议书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可行性研究报告批复文件及可行性研究报告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专家论证意见、项目评估文件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有关立项的会议纪要、领导批示</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建设用地、拆迁文件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选址申请及选址规划意见书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建设用地批准书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拆迁安置意见、协议、方案等</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建设用地规划许可证及附件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土地使用证明及附件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规划放（验）线记录、规划验线（复验）通知单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勘察、设计文件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工程地质勘察报告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水文地质勘察报告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初步设计文件（说明书）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设计方案审查意见</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人防、环保等部门对设计方案的审查意见</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设计计算书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施工图设计文件审查意见（含节能、抗震、消防等）</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招投标文件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勘察、设计招投标文件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勘察、设计合同</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施工招投标文件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施工合同</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监理招投标文件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监理合同</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其他合同（造价咨询、招标代理等）</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15" name="Oval_9"/>
                  <wp:cNvGraphicFramePr/>
                  <a:graphic xmlns:a="http://schemas.openxmlformats.org/drawingml/2006/main">
                    <a:graphicData uri="http://schemas.openxmlformats.org/drawingml/2006/picture">
                      <pic:pic xmlns:pic="http://schemas.openxmlformats.org/drawingml/2006/picture">
                        <pic:nvPicPr>
                          <pic:cNvPr id="15" name="Oval_9"/>
                          <pic:cNvPicPr/>
                        </pic:nvPicPr>
                        <pic:blipFill>
                          <a:blip r:embed="rId6"/>
                          <a:stretch>
                            <a:fillRect/>
                          </a:stretch>
                        </pic:blipFill>
                        <pic:spPr>
                          <a:xfrm>
                            <a:off x="0" y="0"/>
                            <a:ext cx="142875"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14" name="Oval_10"/>
                  <wp:cNvGraphicFramePr/>
                  <a:graphic xmlns:a="http://schemas.openxmlformats.org/drawingml/2006/main">
                    <a:graphicData uri="http://schemas.openxmlformats.org/drawingml/2006/picture">
                      <pic:pic xmlns:pic="http://schemas.openxmlformats.org/drawingml/2006/picture">
                        <pic:nvPicPr>
                          <pic:cNvPr id="14" name="Oval_10"/>
                          <pic:cNvPicPr/>
                        </pic:nvPicPr>
                        <pic:blipFill>
                          <a:blip r:embed="rId6"/>
                          <a:stretch>
                            <a:fillRect/>
                          </a:stretch>
                        </pic:blipFill>
                        <pic:spPr>
                          <a:xfrm>
                            <a:off x="0" y="0"/>
                            <a:ext cx="142875"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3228975</wp:posOffset>
                  </wp:positionH>
                  <wp:positionV relativeFrom="paragraph">
                    <wp:posOffset>0</wp:posOffset>
                  </wp:positionV>
                  <wp:extent cx="142875" cy="0"/>
                  <wp:effectExtent l="0" t="0" r="0" b="0"/>
                  <wp:wrapNone/>
                  <wp:docPr id="16" name="Oval_11"/>
                  <wp:cNvGraphicFramePr/>
                  <a:graphic xmlns:a="http://schemas.openxmlformats.org/drawingml/2006/main">
                    <a:graphicData uri="http://schemas.openxmlformats.org/drawingml/2006/picture">
                      <pic:pic xmlns:pic="http://schemas.openxmlformats.org/drawingml/2006/picture">
                        <pic:nvPicPr>
                          <pic:cNvPr id="16" name="Oval_11"/>
                          <pic:cNvPicPr/>
                        </pic:nvPicPr>
                        <pic:blipFill>
                          <a:blip r:embed="rId6"/>
                          <a:stretch>
                            <a:fillRect/>
                          </a:stretch>
                        </pic:blipFill>
                        <pic:spPr>
                          <a:xfrm>
                            <a:off x="0" y="0"/>
                            <a:ext cx="142875"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3238500</wp:posOffset>
                  </wp:positionH>
                  <wp:positionV relativeFrom="paragraph">
                    <wp:posOffset>0</wp:posOffset>
                  </wp:positionV>
                  <wp:extent cx="133350" cy="0"/>
                  <wp:effectExtent l="0" t="0" r="0" b="0"/>
                  <wp:wrapNone/>
                  <wp:docPr id="13" name="Oval_8"/>
                  <wp:cNvGraphicFramePr/>
                  <a:graphic xmlns:a="http://schemas.openxmlformats.org/drawingml/2006/main">
                    <a:graphicData uri="http://schemas.openxmlformats.org/drawingml/2006/picture">
                      <pic:pic xmlns:pic="http://schemas.openxmlformats.org/drawingml/2006/picture">
                        <pic:nvPicPr>
                          <pic:cNvPr id="13" name="Oval_8"/>
                          <pic:cNvPicPr/>
                        </pic:nvPicPr>
                        <pic:blipFill>
                          <a:blip r:embed="rId7"/>
                          <a:stretch>
                            <a:fillRect/>
                          </a:stretch>
                        </pic:blipFill>
                        <pic:spPr>
                          <a:xfrm>
                            <a:off x="0" y="0"/>
                            <a:ext cx="133350" cy="0"/>
                          </a:xfrm>
                          <a:prstGeom prst="rect">
                            <a:avLst/>
                          </a:prstGeom>
                          <a:noFill/>
                          <a:ln>
                            <a:noFill/>
                          </a:ln>
                        </pic:spPr>
                      </pic:pic>
                    </a:graphicData>
                  </a:graphic>
                </wp:anchor>
              </w:drawing>
            </w:r>
            <w:r>
              <w:rPr>
                <w:rFonts w:hint="default" w:ascii="楷体_GB2312" w:hAnsi="宋体" w:eastAsia="楷体_GB2312" w:cs="楷体_GB2312"/>
                <w:b/>
                <w:bCs/>
                <w:i w:val="0"/>
                <w:iCs w:val="0"/>
                <w:color w:val="000000"/>
                <w:kern w:val="0"/>
                <w:sz w:val="22"/>
                <w:szCs w:val="22"/>
                <w:u w:val="none"/>
                <w:lang w:val="en-US" w:eastAsia="zh-CN" w:bidi="ar"/>
              </w:rPr>
              <w:t>开工审批文件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建设工程规划许可证及附件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施工许可证</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工程造价文件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工程投资估算材料</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工程设计概算材料</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招标控制价格文件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合同价格文件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结算价格文件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A7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工程建设基本信息</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工程概况表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建设单位项目负责人及现场管理人员名册</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监理单位项目总监及监理人员名册</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施工单位项目经理及质量管理人员名册</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8326" w:type="dxa"/>
            <w:gridSpan w:val="6"/>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监理文件（B）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监理管理文件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监理规划、监理实施细则</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监理月报</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监理会议纪要</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旁站监理记录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监理工作总结</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监理工程师通知及回复单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工作联系单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进度控制文件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工程开（停、复）工报审表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施工进度计划报审表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质量控制文件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质量事故报告及处理资料</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见证取样和送检人员备案表</w:t>
            </w:r>
          </w:p>
        </w:tc>
        <w:tc>
          <w:tcPr>
            <w:tcW w:w="123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见证记录</w:t>
            </w:r>
          </w:p>
        </w:tc>
        <w:tc>
          <w:tcPr>
            <w:tcW w:w="123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造价控制文件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工程款支付文件、证书</w:t>
            </w:r>
          </w:p>
        </w:tc>
        <w:tc>
          <w:tcPr>
            <w:tcW w:w="123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工程变更费用报审表</w:t>
            </w:r>
          </w:p>
        </w:tc>
        <w:tc>
          <w:tcPr>
            <w:tcW w:w="123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937" w:type="dxa"/>
            <w:tcBorders>
              <w:top w:val="single" w:color="000000" w:sz="4"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费用索赔申请表、报审表</w:t>
            </w:r>
          </w:p>
        </w:tc>
        <w:tc>
          <w:tcPr>
            <w:tcW w:w="123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工</w:t>
            </w:r>
            <w:r>
              <w:rPr>
                <w:rFonts w:hint="eastAsia" w:ascii="楷体_GB2312" w:hAnsi="宋体" w:eastAsia="楷体_GB2312" w:cs="楷体_GB2312"/>
                <w:b/>
                <w:bCs/>
                <w:i w:val="0"/>
                <w:iCs w:val="0"/>
                <w:color w:val="000000"/>
                <w:kern w:val="0"/>
                <w:sz w:val="22"/>
                <w:szCs w:val="22"/>
                <w:u w:val="none"/>
                <w:lang w:val="en-US" w:eastAsia="zh-CN" w:bidi="ar"/>
              </w:rPr>
              <w:t>期</w:t>
            </w:r>
            <w:r>
              <w:rPr>
                <w:rFonts w:hint="default" w:ascii="楷体_GB2312" w:hAnsi="宋体" w:eastAsia="楷体_GB2312" w:cs="楷体_GB2312"/>
                <w:b/>
                <w:bCs/>
                <w:i w:val="0"/>
                <w:iCs w:val="0"/>
                <w:color w:val="000000"/>
                <w:kern w:val="0"/>
                <w:sz w:val="22"/>
                <w:szCs w:val="22"/>
                <w:u w:val="none"/>
                <w:lang w:val="en-US" w:eastAsia="zh-CN" w:bidi="ar"/>
              </w:rPr>
              <w:t>管理文件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工程延期申请表、审批表</w:t>
            </w:r>
          </w:p>
        </w:tc>
        <w:tc>
          <w:tcPr>
            <w:tcW w:w="1237"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B6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监理验收文件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竣工移交证书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监理资料移交书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8326" w:type="dxa"/>
            <w:gridSpan w:val="6"/>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施工文件（C）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施工管理文件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分包单位资质报审表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建设单位质量事故勘察记录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建设单位质量事故报告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eastAsia"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见证试验检测汇总表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施工技术文件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施工组织设计及报审表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图纸会审记录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设计变更通知单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工程洽商记录（技术核定单）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施工物资文件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水泥产品合格证、出厂检验报告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砂、石料产品合格证、出厂检验报告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钢材出厂合格证、出厂检验报告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粉煤灰产品合格证、出厂检验报告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混凝土外加剂产品合格证、出厂检验报告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商品混凝土产品合格证</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商品混凝土出厂检验报告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预制构件出厂检验报告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管道构件产品合格证、出厂检验报告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检查井盖、井框出厂检验报告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材料、构配件进场验收记录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设备及管道附件试验记录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主要材料、本成品、构配件、设备进场复验汇总表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钢材进场复试报告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水泥进场复试报告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各类砌块、砖块进场复试报告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砂、石进场复试报告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18</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粉煤灰进场复试报告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19</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混凝土构件复试报告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937" w:type="dxa"/>
            <w:tcBorders>
              <w:top w:val="single" w:color="000000" w:sz="4"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20</w:t>
            </w:r>
          </w:p>
        </w:tc>
        <w:tc>
          <w:tcPr>
            <w:tcW w:w="4964" w:type="dxa"/>
            <w:gridSpan w:val="3"/>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混凝土外加剂进场复试报告</w:t>
            </w:r>
          </w:p>
        </w:tc>
        <w:tc>
          <w:tcPr>
            <w:tcW w:w="1237"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施工记录文件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隐蔽工程检查验收记录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工程定位测量记录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水准点复测记录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导线点复测记录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测量复核记录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沉降观测记录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工程预检记录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中间检查交接记录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iCs w:val="0"/>
                <w:color w:val="000000"/>
                <w:kern w:val="0"/>
                <w:sz w:val="22"/>
                <w:szCs w:val="22"/>
                <w:u w:val="none"/>
                <w:lang w:val="en-US" w:eastAsia="zh-CN" w:bidi="ar"/>
              </w:rPr>
              <w:t>9</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混凝土坍落度测量记录台账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10</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混凝土试件制作记录台账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11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混凝土试件养护记录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12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混凝土试件送检记录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13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混凝土举牌验证照片</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eastAsia" w:ascii="楷体_GB2312" w:hAnsi="宋体" w:eastAsia="楷体_GB2312" w:cs="楷体_GB2312"/>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eastAsia="zh-CN"/>
              </w:rPr>
            </w:pPr>
            <w:r>
              <w:rPr>
                <w:rFonts w:hint="eastAsia" w:ascii="楷体_GB2312" w:hAnsi="宋体" w:eastAsia="楷体_GB2312" w:cs="楷体_GB2312"/>
                <w:i w:val="0"/>
                <w:iCs w:val="0"/>
                <w:color w:val="000000"/>
                <w:sz w:val="22"/>
                <w:szCs w:val="22"/>
                <w:u w:val="none"/>
                <w:lang w:val="en-US" w:eastAsia="zh-CN"/>
              </w:rPr>
              <w:t>14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水泥混凝土浇筑施工记录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1</w:t>
            </w:r>
            <w:r>
              <w:rPr>
                <w:rFonts w:hint="eastAsia"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预应力筋张拉记录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1</w:t>
            </w:r>
            <w:r>
              <w:rPr>
                <w:rFonts w:hint="eastAsia"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給水管道冲洗消毒记录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1</w:t>
            </w:r>
            <w:r>
              <w:rPr>
                <w:rFonts w:hint="eastAsia" w:ascii="楷体_GB2312" w:hAnsi="宋体" w:eastAsia="楷体_GB2312" w:cs="楷体_GB2312"/>
                <w:i w:val="0"/>
                <w:iCs w:val="0"/>
                <w:color w:val="000000"/>
                <w:kern w:val="0"/>
                <w:sz w:val="22"/>
                <w:szCs w:val="22"/>
                <w:u w:val="none"/>
                <w:lang w:val="en-US" w:eastAsia="zh-CN" w:bidi="ar"/>
              </w:rPr>
              <w:t>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设备、钢构件、管道防腐层质量检查记录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1</w:t>
            </w:r>
            <w:r>
              <w:rPr>
                <w:rFonts w:hint="eastAsia" w:ascii="楷体_GB2312" w:hAnsi="宋体" w:eastAsia="楷体_GB2312" w:cs="楷体_GB2312"/>
                <w:i w:val="0"/>
                <w:iCs w:val="0"/>
                <w:color w:val="000000"/>
                <w:kern w:val="0"/>
                <w:sz w:val="22"/>
                <w:szCs w:val="22"/>
                <w:u w:val="none"/>
                <w:lang w:val="en-US" w:eastAsia="zh-CN" w:bidi="ar"/>
              </w:rPr>
              <w:t>8</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箱涵、管道顶进施工记录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rPr>
            </w:pPr>
            <w:r>
              <w:rPr>
                <w:rFonts w:hint="default" w:ascii="楷体_GB2312" w:hAnsi="宋体" w:eastAsia="楷体_GB2312" w:cs="楷体_GB2312"/>
                <w:i w:val="0"/>
                <w:iCs w:val="0"/>
                <w:color w:val="000000"/>
                <w:kern w:val="0"/>
                <w:sz w:val="22"/>
                <w:szCs w:val="22"/>
                <w:u w:val="none"/>
                <w:lang w:val="en-US" w:eastAsia="zh-CN" w:bidi="ar"/>
              </w:rPr>
              <w:t>1</w:t>
            </w:r>
            <w:r>
              <w:rPr>
                <w:rFonts w:hint="eastAsia" w:ascii="楷体_GB2312" w:hAnsi="宋体" w:eastAsia="楷体_GB2312" w:cs="楷体_GB2312"/>
                <w:i w:val="0"/>
                <w:iCs w:val="0"/>
                <w:color w:val="000000"/>
                <w:kern w:val="0"/>
                <w:sz w:val="22"/>
                <w:szCs w:val="22"/>
                <w:u w:val="none"/>
                <w:lang w:val="en-US" w:eastAsia="zh-CN" w:bidi="ar"/>
              </w:rPr>
              <w:t>9</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构件吊装施工记录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lang w:val="en-US" w:eastAsia="zh-CN"/>
              </w:rPr>
            </w:pPr>
            <w:r>
              <w:rPr>
                <w:rFonts w:hint="eastAsia" w:ascii="楷体_GB2312" w:hAnsi="宋体" w:eastAsia="楷体_GB2312" w:cs="楷体_GB2312"/>
                <w:i w:val="0"/>
                <w:iCs w:val="0"/>
                <w:color w:val="000000"/>
                <w:sz w:val="22"/>
                <w:szCs w:val="22"/>
                <w:u w:val="none"/>
                <w:lang w:val="en-US" w:eastAsia="zh-CN"/>
              </w:rPr>
              <w:t>20</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补偿器安装记录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施工试验记录及检测文件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击实试验记录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地基钎探记录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管道沟槽回填土压实度检验汇总表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管道沟槽回填土压实度检验报告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管道沟槽回填土压实度检验记录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填土含水率检验记录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石灰（水泥）剂量检验报告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水泥混凝土强度检验汇总表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水泥混凝土抗压强度统计评定表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混凝土抗压强度检验报告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混凝土抗渗性能检验报告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混凝土配合比设计报告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砂浆试块强度检验汇总表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砌体砂浆抗压强度统计评定表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砂浆抗压强度检验报告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砂浆配合比设计报告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焊缝质量综合评价汇总表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18</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焊缝质量检测报告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19</w:t>
            </w:r>
          </w:p>
        </w:tc>
        <w:tc>
          <w:tcPr>
            <w:tcW w:w="4964"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钢筋焊接连接接头检验报告</w:t>
            </w:r>
          </w:p>
        </w:tc>
        <w:tc>
          <w:tcPr>
            <w:tcW w:w="123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20</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钢筋机械连接接头检验报告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无压管道闭水试验记录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压力管道水压试验记录表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阀门安装强度及严密性试验记录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管道通球试验记录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设备试运行记录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设备调试记录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27</w:t>
            </w:r>
          </w:p>
        </w:tc>
        <w:tc>
          <w:tcPr>
            <w:tcW w:w="4964" w:type="dxa"/>
            <w:gridSpan w:val="3"/>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其他施工试验记录与检测文件</w:t>
            </w:r>
          </w:p>
        </w:tc>
        <w:tc>
          <w:tcPr>
            <w:tcW w:w="1237" w:type="dxa"/>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kern w:val="0"/>
                <w:sz w:val="22"/>
                <w:szCs w:val="22"/>
                <w:u w:val="none"/>
                <w:lang w:val="en-US" w:eastAsia="zh-CN" w:bidi="ar"/>
              </w:rPr>
            </w:pPr>
            <w:r>
              <w:rPr>
                <w:rFonts w:hint="default" w:ascii="楷体_GB2312" w:hAnsi="宋体" w:eastAsia="楷体_GB2312" w:cs="楷体_GB2312"/>
                <w:b/>
                <w:bCs/>
                <w:i w:val="0"/>
                <w:iCs w:val="0"/>
                <w:color w:val="000000"/>
                <w:kern w:val="0"/>
                <w:sz w:val="22"/>
                <w:szCs w:val="22"/>
                <w:u w:val="none"/>
                <w:lang w:val="en-US" w:eastAsia="zh-CN" w:bidi="ar"/>
              </w:rPr>
              <w:t>C6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kern w:val="0"/>
                <w:sz w:val="22"/>
                <w:szCs w:val="22"/>
                <w:u w:val="none"/>
                <w:lang w:val="en-US" w:eastAsia="zh-CN" w:bidi="ar"/>
              </w:rPr>
            </w:pPr>
            <w:r>
              <w:rPr>
                <w:rFonts w:hint="eastAsia" w:ascii="楷体_GB2312" w:hAnsi="宋体" w:eastAsia="楷体_GB2312" w:cs="楷体_GB2312"/>
                <w:b/>
                <w:i w:val="0"/>
                <w:color w:val="000000"/>
                <w:kern w:val="0"/>
                <w:sz w:val="22"/>
                <w:szCs w:val="22"/>
                <w:u w:val="none"/>
                <w:lang w:val="en-US" w:eastAsia="zh-CN" w:bidi="ar"/>
              </w:rPr>
              <w:t>质量验收记录文件</w:t>
            </w:r>
            <w:bookmarkStart w:id="0" w:name="_GoBack"/>
            <w:bookmarkEnd w:id="0"/>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kern w:val="0"/>
                <w:sz w:val="22"/>
                <w:szCs w:val="22"/>
                <w:u w:val="none"/>
                <w:lang w:val="en-US" w:eastAsia="zh-CN" w:bidi="ar"/>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（土方、管道、附属构筑物工程）检验批质量验收记录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土方工程分部（子分部）、分项工程质量验收记录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管道主体工程分部（子分部）、分项工程质量验收记录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附属构筑物工程分部（子分部）、分项工程质量验收记录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管道工程各分部、分项工程质量验收记录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单位（子单位）工程竣工预验收报验表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单位（子单位）工程质量竣工验收记录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单位（子单位）工程质量控制资料核查记录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单位（子单位）工程安全和功能检验资料核查及主要功能抽查记录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单位（子单位）工程观感质量检查记录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施工资料移交书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C7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施工验收文件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勘察单位工程质量检查报告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设计单位工程质量检查报告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施工单位工程竣工报告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4</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监理单位工作质量评估报告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5</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工程竣工验收报告</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6</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工程竣工验收会议纪要及验收人员签名册</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7</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工程竣工验收证书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8</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规划、消防、环保等部门验收意见文件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9</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市政工程质量保修书</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10</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市政基础设施工程竣工验收与备案表</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施工决算文件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监理决算文件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13</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工程声像文件（照片、录音及录像文件）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 xml:space="preserve"> </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326" w:type="dxa"/>
            <w:gridSpan w:val="6"/>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b/>
                <w:bCs/>
                <w:i w:val="0"/>
                <w:iCs w:val="0"/>
                <w:color w:val="000000"/>
                <w:sz w:val="22"/>
                <w:szCs w:val="22"/>
                <w:u w:val="none"/>
              </w:rPr>
            </w:pPr>
            <w:r>
              <w:rPr>
                <w:rFonts w:hint="default" w:ascii="楷体_GB2312" w:hAnsi="宋体" w:eastAsia="楷体_GB2312" w:cs="楷体_GB2312"/>
                <w:b/>
                <w:bCs/>
                <w:i w:val="0"/>
                <w:iCs w:val="0"/>
                <w:color w:val="000000"/>
                <w:kern w:val="0"/>
                <w:sz w:val="22"/>
                <w:szCs w:val="22"/>
                <w:u w:val="none"/>
                <w:lang w:val="en-US" w:eastAsia="zh-CN" w:bidi="ar"/>
              </w:rPr>
              <w:t>竣工图（D）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1</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地下管线竣工图</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2</w:t>
            </w:r>
          </w:p>
        </w:tc>
        <w:tc>
          <w:tcPr>
            <w:tcW w:w="49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地下管线工程竣工测量成果文件</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楷体_GB2312" w:hAnsi="宋体" w:eastAsia="楷体_GB2312" w:cs="楷体_GB2312"/>
                <w:i w:val="0"/>
                <w:iCs w:val="0"/>
                <w:color w:val="000000"/>
                <w:sz w:val="22"/>
                <w:szCs w:val="22"/>
                <w:u w:val="none"/>
              </w:rPr>
            </w:pPr>
            <w:r>
              <w:rPr>
                <w:rFonts w:hint="default" w:ascii="楷体_GB2312" w:hAnsi="宋体" w:eastAsia="楷体_GB2312" w:cs="楷体_GB2312"/>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7" w:type="dxa"/>
            <w:tcBorders>
              <w:top w:val="single" w:color="000000" w:sz="4" w:space="0"/>
              <w:left w:val="nil"/>
              <w:bottom w:val="nil"/>
              <w:right w:val="nil"/>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4964" w:type="dxa"/>
            <w:gridSpan w:val="3"/>
            <w:tcBorders>
              <w:top w:val="single" w:color="000000" w:sz="4" w:space="0"/>
              <w:left w:val="nil"/>
              <w:bottom w:val="nil"/>
              <w:right w:val="nil"/>
            </w:tcBorders>
            <w:shd w:val="clear" w:color="auto" w:fill="auto"/>
            <w:vAlign w:val="center"/>
          </w:tcPr>
          <w:p>
            <w:pPr>
              <w:jc w:val="left"/>
              <w:rPr>
                <w:rFonts w:hint="default" w:ascii="楷体_GB2312" w:hAnsi="宋体" w:eastAsia="楷体_GB2312" w:cs="楷体_GB2312"/>
                <w:i w:val="0"/>
                <w:iCs w:val="0"/>
                <w:color w:val="000000"/>
                <w:sz w:val="22"/>
                <w:szCs w:val="22"/>
                <w:u w:val="none"/>
              </w:rPr>
            </w:pPr>
          </w:p>
        </w:tc>
        <w:tc>
          <w:tcPr>
            <w:tcW w:w="1237" w:type="dxa"/>
            <w:tcBorders>
              <w:top w:val="single" w:color="000000" w:sz="4" w:space="0"/>
              <w:left w:val="nil"/>
              <w:bottom w:val="nil"/>
              <w:right w:val="nil"/>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c>
          <w:tcPr>
            <w:tcW w:w="1188" w:type="dxa"/>
            <w:tcBorders>
              <w:top w:val="single" w:color="000000" w:sz="4" w:space="0"/>
              <w:left w:val="nil"/>
              <w:bottom w:val="nil"/>
              <w:right w:val="nil"/>
            </w:tcBorders>
            <w:shd w:val="clear" w:color="auto" w:fill="auto"/>
            <w:vAlign w:val="center"/>
          </w:tcPr>
          <w:p>
            <w:pPr>
              <w:jc w:val="center"/>
              <w:rPr>
                <w:rFonts w:hint="default"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326" w:type="dxa"/>
            <w:gridSpan w:val="6"/>
            <w:tcBorders>
              <w:top w:val="nil"/>
              <w:left w:val="nil"/>
              <w:bottom w:val="nil"/>
              <w:right w:val="nil"/>
            </w:tcBorders>
            <w:shd w:val="clear" w:color="auto" w:fill="auto"/>
            <w:vAlign w:val="center"/>
          </w:tcPr>
          <w:p>
            <w:pPr>
              <w:jc w:val="left"/>
              <w:rPr>
                <w:rFonts w:hint="default" w:ascii="楷体_GB2312" w:hAnsi="宋体" w:eastAsia="楷体_GB2312" w:cs="楷体_GB2312"/>
                <w:i w:val="0"/>
                <w:iCs w:val="0"/>
                <w:color w:val="000000"/>
                <w:sz w:val="22"/>
                <w:szCs w:val="22"/>
                <w:u w:val="none"/>
              </w:rPr>
            </w:pPr>
            <w:r>
              <w:rPr>
                <w:rFonts w:hint="eastAsia" w:ascii="宋体" w:hAnsi="宋体" w:eastAsia="宋体" w:cs="宋体"/>
                <w:i w:val="0"/>
                <w:color w:val="000000"/>
                <w:kern w:val="0"/>
                <w:sz w:val="24"/>
                <w:szCs w:val="24"/>
                <w:u w:val="none"/>
                <w:lang w:val="en-US" w:eastAsia="zh-CN" w:bidi="ar"/>
              </w:rPr>
              <w:t>▲为必须归档保存，△为选择性归档保存。</w:t>
            </w: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仿宋" w:hAnsi="仿宋" w:eastAsia="仿宋" w:cs="仿宋"/>
          <w:color w:val="000000"/>
          <w:sz w:val="28"/>
          <w:szCs w:val="28"/>
          <w:lang w:val="en-US" w:eastAsia="zh-CN"/>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ÂËÎ_GB2312">
    <w:altName w:val="宋体"/>
    <w:panose1 w:val="00000000000000000000"/>
    <w:charset w:val="86"/>
    <w:family w:val="auto"/>
    <w:pitch w:val="default"/>
    <w:sig w:usb0="00000000" w:usb1="00000000" w:usb2="00000000" w:usb3="00000000" w:csb0="00040000" w:csb1="00000000"/>
  </w:font>
  <w:font w:name="ËÎÌå">
    <w:altName w:val="Times New Roman"/>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1YjljY2Q5MjM1MWYwZmI5YWRhMjVmODc4NWIzMTgifQ=="/>
  </w:docVars>
  <w:rsids>
    <w:rsidRoot w:val="00000000"/>
    <w:rsid w:val="01DC315C"/>
    <w:rsid w:val="038A47A3"/>
    <w:rsid w:val="03912F41"/>
    <w:rsid w:val="08031C4B"/>
    <w:rsid w:val="0AA768EE"/>
    <w:rsid w:val="0C191D25"/>
    <w:rsid w:val="0CE52C36"/>
    <w:rsid w:val="10B465FD"/>
    <w:rsid w:val="111F09C8"/>
    <w:rsid w:val="11A24675"/>
    <w:rsid w:val="12366E72"/>
    <w:rsid w:val="12916EF7"/>
    <w:rsid w:val="18845733"/>
    <w:rsid w:val="19620B0F"/>
    <w:rsid w:val="1ACC10AE"/>
    <w:rsid w:val="1B22601F"/>
    <w:rsid w:val="1C6A1250"/>
    <w:rsid w:val="1E1A6DF3"/>
    <w:rsid w:val="1EF5344C"/>
    <w:rsid w:val="21CC5F4D"/>
    <w:rsid w:val="21F7690E"/>
    <w:rsid w:val="23796792"/>
    <w:rsid w:val="269D6064"/>
    <w:rsid w:val="26AB166C"/>
    <w:rsid w:val="27B5254E"/>
    <w:rsid w:val="27BC54B7"/>
    <w:rsid w:val="28694EF6"/>
    <w:rsid w:val="2B655356"/>
    <w:rsid w:val="2F106B60"/>
    <w:rsid w:val="329F63E5"/>
    <w:rsid w:val="340A1029"/>
    <w:rsid w:val="38106381"/>
    <w:rsid w:val="39012485"/>
    <w:rsid w:val="3B922EDF"/>
    <w:rsid w:val="3F1B6A66"/>
    <w:rsid w:val="41F25963"/>
    <w:rsid w:val="44476729"/>
    <w:rsid w:val="44A8366B"/>
    <w:rsid w:val="4EFF5F9F"/>
    <w:rsid w:val="4F624F20"/>
    <w:rsid w:val="50FD7D6C"/>
    <w:rsid w:val="530C1269"/>
    <w:rsid w:val="53CA1825"/>
    <w:rsid w:val="573C05FB"/>
    <w:rsid w:val="5C2E2250"/>
    <w:rsid w:val="5D59154F"/>
    <w:rsid w:val="5F162E91"/>
    <w:rsid w:val="61E26A4B"/>
    <w:rsid w:val="634F73A7"/>
    <w:rsid w:val="66B94A23"/>
    <w:rsid w:val="67317098"/>
    <w:rsid w:val="693A6C4A"/>
    <w:rsid w:val="695D66E3"/>
    <w:rsid w:val="6A202C2C"/>
    <w:rsid w:val="6B6417E2"/>
    <w:rsid w:val="6BAA1CB9"/>
    <w:rsid w:val="6FEA4B2E"/>
    <w:rsid w:val="70634E07"/>
    <w:rsid w:val="71474279"/>
    <w:rsid w:val="736C1ED0"/>
    <w:rsid w:val="7899684C"/>
    <w:rsid w:val="7BC230B6"/>
    <w:rsid w:val="7D1E0B1B"/>
    <w:rsid w:val="7FFD1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文本1"/>
    <w:basedOn w:val="1"/>
    <w:qFormat/>
    <w:uiPriority w:val="0"/>
    <w:pPr>
      <w:widowControl w:val="0"/>
      <w:shd w:val="clear" w:color="auto" w:fill="auto"/>
      <w:spacing w:line="480" w:lineRule="auto"/>
      <w:ind w:firstLine="400"/>
    </w:pPr>
    <w:rPr>
      <w:rFonts w:ascii="宋体" w:hAnsi="宋体" w:eastAsia="宋体" w:cs="宋体"/>
      <w:sz w:val="20"/>
      <w:szCs w:val="20"/>
      <w:u w:val="none"/>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2024-06-13T02:53:43Z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27E8686471B1442E8B85549B7FE442C4_12</vt:lpwstr>
  </property>
</Properties>
</file>