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0686" w14:textId="77777777" w:rsidR="00A1708E" w:rsidRDefault="00F15236">
      <w:pPr>
        <w:spacing w:beforeLines="100" w:before="326" w:line="240" w:lineRule="auto"/>
        <w:ind w:firstLineChars="0" w:firstLine="0"/>
        <w:jc w:val="left"/>
        <w:rPr>
          <w:rFonts w:ascii="宋体" w:eastAsia="黑体" w:hAnsi="宋体" w:cs="Times New Roman"/>
          <w:szCs w:val="32"/>
        </w:rPr>
      </w:pPr>
      <w:r>
        <w:rPr>
          <w:rFonts w:ascii="宋体" w:eastAsia="黑体" w:hAnsi="宋体" w:cs="Times New Roman" w:hint="eastAsia"/>
          <w:szCs w:val="32"/>
        </w:rPr>
        <w:t>附件</w:t>
      </w:r>
      <w:r>
        <w:rPr>
          <w:rFonts w:ascii="宋体" w:eastAsia="黑体" w:hAnsi="宋体" w:cs="Times New Roman" w:hint="eastAsia"/>
          <w:szCs w:val="32"/>
        </w:rPr>
        <w:t>1</w:t>
      </w:r>
    </w:p>
    <w:p w14:paraId="21EF2F2E" w14:textId="77777777" w:rsidR="00A1708E" w:rsidRDefault="00A1708E">
      <w:pPr>
        <w:spacing w:afterLines="50" w:after="163" w:line="780" w:lineRule="exact"/>
        <w:ind w:firstLine="961"/>
        <w:jc w:val="center"/>
        <w:rPr>
          <w:rFonts w:eastAsia="黑体"/>
          <w:b/>
          <w:sz w:val="48"/>
        </w:rPr>
      </w:pPr>
    </w:p>
    <w:p w14:paraId="6FF1ABC9" w14:textId="77777777" w:rsidR="00A1708E" w:rsidRDefault="00F15236">
      <w:pPr>
        <w:spacing w:beforeLines="100" w:before="326" w:line="240" w:lineRule="auto"/>
        <w:ind w:firstLineChars="0" w:firstLine="0"/>
        <w:rPr>
          <w:rFonts w:ascii="宋体" w:eastAsia="方正小标宋简体" w:hAnsi="宋体" w:cs="方正小标宋简体"/>
          <w:color w:val="000000"/>
          <w:sz w:val="48"/>
          <w:szCs w:val="48"/>
        </w:rPr>
      </w:pPr>
      <w:r>
        <w:rPr>
          <w:rFonts w:ascii="宋体" w:eastAsia="方正小标宋简体" w:hAnsi="宋体" w:cs="方正小标宋简体"/>
          <w:color w:val="000000"/>
          <w:sz w:val="48"/>
          <w:szCs w:val="48"/>
        </w:rPr>
        <w:t>赣州市</w:t>
      </w:r>
      <w:r>
        <w:rPr>
          <w:rFonts w:ascii="宋体" w:eastAsia="方正小标宋简体" w:hAnsi="宋体" w:cs="方正小标宋简体"/>
          <w:color w:val="000000"/>
          <w:sz w:val="48"/>
          <w:szCs w:val="48"/>
        </w:rPr>
        <w:t>“</w:t>
      </w:r>
      <w:r>
        <w:rPr>
          <w:rFonts w:ascii="宋体" w:eastAsia="方正小标宋简体" w:hAnsi="宋体" w:cs="方正小标宋简体"/>
          <w:color w:val="000000"/>
          <w:sz w:val="48"/>
          <w:szCs w:val="48"/>
        </w:rPr>
        <w:t>十四五</w:t>
      </w:r>
      <w:r>
        <w:rPr>
          <w:rFonts w:ascii="宋体" w:eastAsia="方正小标宋简体" w:hAnsi="宋体" w:cs="方正小标宋简体"/>
          <w:color w:val="000000"/>
          <w:sz w:val="48"/>
          <w:szCs w:val="48"/>
        </w:rPr>
        <w:t>”</w:t>
      </w:r>
      <w:r>
        <w:rPr>
          <w:rFonts w:ascii="宋体" w:eastAsia="方正小标宋简体" w:hAnsi="宋体" w:cs="方正小标宋简体"/>
          <w:color w:val="000000"/>
          <w:sz w:val="48"/>
          <w:szCs w:val="48"/>
        </w:rPr>
        <w:t>综合交通运输体系规划</w:t>
      </w:r>
    </w:p>
    <w:p w14:paraId="25582114" w14:textId="77777777" w:rsidR="00A1708E" w:rsidRDefault="00F15236">
      <w:pPr>
        <w:spacing w:line="480" w:lineRule="auto"/>
        <w:ind w:firstLine="717"/>
        <w:jc w:val="center"/>
        <w:rPr>
          <w:rFonts w:ascii="宋体" w:eastAsia="楷体_GB2312" w:hAnsi="宋体" w:cs="楷体"/>
          <w:sz w:val="36"/>
          <w:szCs w:val="36"/>
        </w:rPr>
      </w:pPr>
      <w:r>
        <w:rPr>
          <w:rFonts w:ascii="宋体" w:eastAsia="楷体_GB2312" w:hAnsi="宋体" w:cs="楷体"/>
          <w:sz w:val="36"/>
          <w:szCs w:val="36"/>
        </w:rPr>
        <w:t>(</w:t>
      </w:r>
      <w:r>
        <w:rPr>
          <w:rFonts w:ascii="宋体" w:eastAsia="楷体_GB2312" w:hAnsi="宋体" w:cs="楷体" w:hint="eastAsia"/>
          <w:sz w:val="36"/>
          <w:szCs w:val="36"/>
        </w:rPr>
        <w:t>讨论稿</w:t>
      </w:r>
      <w:r>
        <w:rPr>
          <w:rFonts w:ascii="宋体" w:eastAsia="楷体_GB2312" w:hAnsi="宋体" w:cs="楷体"/>
          <w:sz w:val="36"/>
          <w:szCs w:val="36"/>
        </w:rPr>
        <w:t>)</w:t>
      </w:r>
    </w:p>
    <w:p w14:paraId="40F9B4D6" w14:textId="77777777" w:rsidR="00A1708E" w:rsidRDefault="00A1708E">
      <w:pPr>
        <w:ind w:firstLine="800"/>
        <w:jc w:val="center"/>
        <w:rPr>
          <w:b/>
          <w:sz w:val="40"/>
        </w:rPr>
      </w:pPr>
    </w:p>
    <w:p w14:paraId="469B54E7" w14:textId="77777777" w:rsidR="00A1708E" w:rsidRDefault="00A1708E">
      <w:pPr>
        <w:pStyle w:val="a0"/>
        <w:ind w:firstLine="400"/>
        <w:rPr>
          <w:b/>
          <w:sz w:val="40"/>
        </w:rPr>
      </w:pPr>
    </w:p>
    <w:p w14:paraId="5014EF9E" w14:textId="77777777" w:rsidR="00A1708E" w:rsidRDefault="00A1708E">
      <w:pPr>
        <w:pStyle w:val="a0"/>
        <w:ind w:firstLine="400"/>
        <w:rPr>
          <w:b/>
          <w:sz w:val="40"/>
        </w:rPr>
      </w:pPr>
    </w:p>
    <w:p w14:paraId="4E396819" w14:textId="77777777" w:rsidR="00A1708E" w:rsidRDefault="00A1708E">
      <w:pPr>
        <w:pStyle w:val="a0"/>
        <w:ind w:firstLine="400"/>
        <w:rPr>
          <w:b/>
          <w:sz w:val="40"/>
        </w:rPr>
      </w:pPr>
    </w:p>
    <w:p w14:paraId="0B5B6FE9" w14:textId="77777777" w:rsidR="00A1708E" w:rsidRDefault="00A1708E">
      <w:pPr>
        <w:pStyle w:val="a0"/>
        <w:ind w:firstLine="400"/>
        <w:rPr>
          <w:b/>
          <w:sz w:val="40"/>
        </w:rPr>
      </w:pPr>
    </w:p>
    <w:p w14:paraId="4DE0F58A" w14:textId="77777777" w:rsidR="00A1708E" w:rsidRDefault="00A1708E">
      <w:pPr>
        <w:pStyle w:val="a0"/>
        <w:ind w:firstLine="400"/>
        <w:rPr>
          <w:b/>
          <w:sz w:val="40"/>
        </w:rPr>
      </w:pPr>
    </w:p>
    <w:p w14:paraId="4A389C4E" w14:textId="77777777" w:rsidR="00A1708E" w:rsidRDefault="00A1708E">
      <w:pPr>
        <w:ind w:firstLine="800"/>
        <w:jc w:val="center"/>
        <w:rPr>
          <w:b/>
          <w:sz w:val="40"/>
        </w:rPr>
      </w:pPr>
    </w:p>
    <w:p w14:paraId="78D128C2" w14:textId="77777777" w:rsidR="00A1708E" w:rsidRDefault="00A1708E">
      <w:pPr>
        <w:ind w:firstLine="800"/>
        <w:jc w:val="center"/>
        <w:rPr>
          <w:b/>
          <w:sz w:val="40"/>
        </w:rPr>
      </w:pPr>
    </w:p>
    <w:p w14:paraId="0B15A52C" w14:textId="77777777" w:rsidR="00A1708E" w:rsidRDefault="00A1708E">
      <w:pPr>
        <w:pStyle w:val="a0"/>
        <w:ind w:firstLine="400"/>
        <w:rPr>
          <w:b/>
          <w:sz w:val="40"/>
        </w:rPr>
      </w:pPr>
    </w:p>
    <w:p w14:paraId="586E44DA" w14:textId="77777777" w:rsidR="00A1708E" w:rsidRDefault="00A1708E">
      <w:pPr>
        <w:pStyle w:val="a0"/>
        <w:ind w:firstLine="400"/>
        <w:rPr>
          <w:b/>
          <w:sz w:val="40"/>
        </w:rPr>
      </w:pPr>
    </w:p>
    <w:p w14:paraId="19543E0F" w14:textId="77777777" w:rsidR="00A1708E" w:rsidRDefault="00A1708E">
      <w:pPr>
        <w:pStyle w:val="a0"/>
        <w:ind w:firstLine="400"/>
        <w:rPr>
          <w:b/>
          <w:sz w:val="40"/>
        </w:rPr>
      </w:pPr>
    </w:p>
    <w:p w14:paraId="4FDD7747" w14:textId="77777777" w:rsidR="00A1708E" w:rsidRDefault="00A1708E">
      <w:pPr>
        <w:pStyle w:val="a0"/>
        <w:ind w:firstLine="400"/>
        <w:rPr>
          <w:b/>
          <w:sz w:val="40"/>
        </w:rPr>
      </w:pPr>
    </w:p>
    <w:p w14:paraId="7E35B09C" w14:textId="77777777" w:rsidR="00A1708E" w:rsidRDefault="00A1708E">
      <w:pPr>
        <w:pStyle w:val="a0"/>
        <w:ind w:firstLine="400"/>
        <w:rPr>
          <w:b/>
          <w:sz w:val="40"/>
        </w:rPr>
      </w:pPr>
    </w:p>
    <w:p w14:paraId="6CC55E5C" w14:textId="77777777" w:rsidR="00A1708E" w:rsidRDefault="00A1708E">
      <w:pPr>
        <w:pStyle w:val="a0"/>
        <w:ind w:firstLine="400"/>
        <w:rPr>
          <w:b/>
          <w:sz w:val="40"/>
        </w:rPr>
      </w:pPr>
    </w:p>
    <w:p w14:paraId="6AC1DBD7" w14:textId="77777777" w:rsidR="00A1708E" w:rsidRDefault="00A1708E">
      <w:pPr>
        <w:pStyle w:val="a0"/>
        <w:ind w:firstLine="400"/>
        <w:rPr>
          <w:b/>
          <w:sz w:val="40"/>
        </w:rPr>
      </w:pPr>
    </w:p>
    <w:p w14:paraId="2A1BC104" w14:textId="77777777" w:rsidR="00A1708E" w:rsidRDefault="00A1708E">
      <w:pPr>
        <w:pStyle w:val="a0"/>
        <w:ind w:firstLine="400"/>
        <w:rPr>
          <w:b/>
          <w:sz w:val="40"/>
        </w:rPr>
      </w:pPr>
    </w:p>
    <w:p w14:paraId="05C87E3D" w14:textId="77777777" w:rsidR="00A1708E" w:rsidRDefault="00A1708E">
      <w:pPr>
        <w:pStyle w:val="a0"/>
        <w:ind w:firstLine="400"/>
        <w:rPr>
          <w:b/>
          <w:sz w:val="40"/>
        </w:rPr>
      </w:pPr>
    </w:p>
    <w:p w14:paraId="779F9E15" w14:textId="77777777" w:rsidR="00A1708E" w:rsidRDefault="00A1708E">
      <w:pPr>
        <w:ind w:firstLine="640"/>
        <w:jc w:val="center"/>
        <w:rPr>
          <w:rFonts w:ascii="宋体" w:eastAsia="宋体" w:hAnsi="宋体"/>
          <w:b/>
          <w:bCs/>
          <w:szCs w:val="32"/>
        </w:rPr>
      </w:pPr>
    </w:p>
    <w:p w14:paraId="4180871C" w14:textId="77777777" w:rsidR="00A1708E" w:rsidRDefault="00F15236">
      <w:pPr>
        <w:ind w:firstLine="717"/>
        <w:jc w:val="center"/>
        <w:rPr>
          <w:rFonts w:ascii="宋体" w:eastAsia="楷体_GB2312" w:hAnsi="宋体"/>
          <w:sz w:val="36"/>
          <w:szCs w:val="36"/>
        </w:rPr>
      </w:pPr>
      <w:r>
        <w:rPr>
          <w:rFonts w:ascii="宋体" w:eastAsia="楷体_GB2312" w:hAnsi="宋体" w:hint="eastAsia"/>
          <w:sz w:val="36"/>
          <w:szCs w:val="36"/>
        </w:rPr>
        <w:t>赣州市交通运输局</w:t>
      </w:r>
    </w:p>
    <w:p w14:paraId="7ACC2432" w14:textId="01B16A89" w:rsidR="00A1708E" w:rsidRDefault="00F15236">
      <w:pPr>
        <w:widowControl/>
        <w:ind w:firstLine="717"/>
        <w:jc w:val="center"/>
        <w:rPr>
          <w:rFonts w:ascii="宋体" w:eastAsia="楷体_GB2312" w:hAnsi="宋体"/>
          <w:sz w:val="36"/>
          <w:szCs w:val="36"/>
        </w:rPr>
      </w:pPr>
      <w:r>
        <w:rPr>
          <w:rFonts w:ascii="宋体" w:eastAsia="楷体_GB2312" w:hAnsi="宋体" w:hint="eastAsia"/>
          <w:sz w:val="36"/>
          <w:szCs w:val="36"/>
        </w:rPr>
        <w:t>2021</w:t>
      </w:r>
      <w:r>
        <w:rPr>
          <w:rFonts w:ascii="宋体" w:eastAsia="楷体_GB2312" w:hAnsi="宋体" w:hint="eastAsia"/>
          <w:sz w:val="36"/>
          <w:szCs w:val="36"/>
        </w:rPr>
        <w:t>年</w:t>
      </w:r>
      <w:r>
        <w:rPr>
          <w:rFonts w:ascii="宋体" w:eastAsia="楷体_GB2312" w:hAnsi="宋体" w:hint="eastAsia"/>
          <w:sz w:val="36"/>
          <w:szCs w:val="36"/>
        </w:rPr>
        <w:t>1</w:t>
      </w:r>
      <w:r w:rsidR="00AE19CE">
        <w:rPr>
          <w:rFonts w:ascii="宋体" w:eastAsia="楷体_GB2312" w:hAnsi="宋体"/>
          <w:sz w:val="36"/>
          <w:szCs w:val="36"/>
        </w:rPr>
        <w:t>1</w:t>
      </w:r>
      <w:r>
        <w:rPr>
          <w:rFonts w:ascii="宋体" w:eastAsia="楷体_GB2312" w:hAnsi="宋体" w:hint="eastAsia"/>
          <w:sz w:val="36"/>
          <w:szCs w:val="36"/>
        </w:rPr>
        <w:t>月</w:t>
      </w:r>
      <w:r>
        <w:rPr>
          <w:rFonts w:ascii="宋体" w:eastAsia="楷体_GB2312" w:hAnsi="宋体"/>
          <w:sz w:val="36"/>
          <w:szCs w:val="36"/>
        </w:rPr>
        <w:br w:type="page"/>
      </w:r>
    </w:p>
    <w:p w14:paraId="04958901" w14:textId="77777777" w:rsidR="00A1708E" w:rsidRDefault="00A1708E">
      <w:pPr>
        <w:pStyle w:val="a0"/>
        <w:ind w:firstLine="239"/>
        <w:rPr>
          <w:rFonts w:ascii="Times New Roman" w:hAnsi="Times New Roman"/>
          <w:kern w:val="2"/>
          <w:sz w:val="24"/>
          <w:szCs w:val="20"/>
          <w:lang w:val="zh-CN"/>
        </w:rPr>
      </w:pPr>
    </w:p>
    <w:sdt>
      <w:sdtPr>
        <w:rPr>
          <w:rFonts w:ascii="黑体" w:eastAsiaTheme="minorEastAsia" w:hAnsi="黑体" w:cs="黑体" w:hint="eastAsia"/>
          <w:color w:val="auto"/>
          <w:kern w:val="2"/>
          <w:sz w:val="44"/>
          <w:szCs w:val="44"/>
          <w:lang w:val="zh-CN"/>
        </w:rPr>
        <w:id w:val="-170563609"/>
        <w:docPartObj>
          <w:docPartGallery w:val="Table of Contents"/>
          <w:docPartUnique/>
        </w:docPartObj>
      </w:sdtPr>
      <w:sdtEndPr>
        <w:rPr>
          <w:rFonts w:ascii="Times New Roman" w:eastAsia="宋体" w:hAnsi="Times New Roman"/>
          <w:b/>
          <w:bCs/>
          <w:sz w:val="24"/>
          <w:szCs w:val="20"/>
        </w:rPr>
      </w:sdtEndPr>
      <w:sdtContent>
        <w:p w14:paraId="77B5A222" w14:textId="77777777" w:rsidR="00A1708E" w:rsidRDefault="00F15236">
          <w:pPr>
            <w:pStyle w:val="TOC10"/>
            <w:spacing w:before="163" w:line="560" w:lineRule="exact"/>
            <w:ind w:firstLineChars="0" w:firstLine="0"/>
            <w:jc w:val="center"/>
            <w:rPr>
              <w:rFonts w:ascii="黑体" w:hAnsi="黑体" w:cs="黑体"/>
              <w:b/>
              <w:color w:val="auto"/>
              <w:sz w:val="44"/>
              <w:szCs w:val="44"/>
            </w:rPr>
          </w:pPr>
          <w:r>
            <w:rPr>
              <w:rFonts w:ascii="黑体" w:hAnsi="黑体" w:cs="黑体" w:hint="eastAsia"/>
              <w:b/>
              <w:color w:val="auto"/>
              <w:sz w:val="44"/>
              <w:szCs w:val="44"/>
              <w:lang w:val="zh-CN"/>
            </w:rPr>
            <w:t>目  录</w:t>
          </w:r>
        </w:p>
        <w:p w14:paraId="0E19EA17" w14:textId="42FB26EC" w:rsidR="00A1708E" w:rsidRDefault="00F15236">
          <w:pPr>
            <w:pStyle w:val="TOC2"/>
            <w:tabs>
              <w:tab w:val="clear" w:pos="709"/>
              <w:tab w:val="clear" w:pos="9060"/>
              <w:tab w:val="right" w:leader="dot" w:pos="8730"/>
            </w:tabs>
            <w:ind w:leftChars="200" w:left="637" w:firstLineChars="0" w:firstLine="0"/>
            <w:jc w:val="both"/>
            <w:rPr>
              <w:rFonts w:ascii="黑体" w:eastAsia="黑体" w:hAnsi="黑体" w:cs="黑体"/>
              <w:smallCaps w:val="0"/>
              <w:szCs w:val="32"/>
            </w:rPr>
          </w:pPr>
          <w:r>
            <w:rPr>
              <w:rFonts w:eastAsia="黑体" w:cs="Times New Roman"/>
            </w:rPr>
            <w:fldChar w:fldCharType="begin"/>
          </w:r>
          <w:r>
            <w:rPr>
              <w:rFonts w:eastAsia="黑体" w:cs="Times New Roman"/>
            </w:rPr>
            <w:instrText xml:space="preserve"> TOC \o "1-3" \h \z \u </w:instrText>
          </w:r>
          <w:r>
            <w:rPr>
              <w:rFonts w:eastAsia="黑体" w:cs="Times New Roman"/>
            </w:rPr>
            <w:fldChar w:fldCharType="separate"/>
          </w:r>
          <w:hyperlink w:anchor="_Toc86842037" w:history="1">
            <w:r>
              <w:rPr>
                <w:rFonts w:ascii="黑体" w:eastAsia="黑体" w:hAnsi="黑体"/>
                <w:smallCaps w:val="0"/>
                <w:szCs w:val="32"/>
              </w:rPr>
              <w:t>一、发展基础</w:t>
            </w:r>
            <w:r>
              <w:rPr>
                <w:rFonts w:ascii="黑体" w:eastAsia="黑体" w:hAnsi="黑体" w:cs="黑体"/>
                <w:smallCaps w:val="0"/>
                <w:szCs w:val="32"/>
              </w:rPr>
              <w:tab/>
            </w:r>
            <w:r>
              <w:rPr>
                <w:rFonts w:ascii="黑体" w:eastAsia="黑体" w:hAnsi="黑体" w:cs="黑体"/>
                <w:smallCaps w:val="0"/>
                <w:szCs w:val="32"/>
              </w:rPr>
              <w:fldChar w:fldCharType="begin"/>
            </w:r>
            <w:r>
              <w:rPr>
                <w:rFonts w:ascii="黑体" w:eastAsia="黑体" w:hAnsi="黑体" w:cs="黑体"/>
                <w:smallCaps w:val="0"/>
                <w:szCs w:val="32"/>
              </w:rPr>
              <w:instrText xml:space="preserve"> PAGEREF _Toc86842037 \h </w:instrText>
            </w:r>
            <w:r>
              <w:rPr>
                <w:rFonts w:ascii="黑体" w:eastAsia="黑体" w:hAnsi="黑体" w:cs="黑体"/>
                <w:smallCaps w:val="0"/>
                <w:szCs w:val="32"/>
              </w:rPr>
            </w:r>
            <w:r>
              <w:rPr>
                <w:rFonts w:ascii="黑体" w:eastAsia="黑体" w:hAnsi="黑体" w:cs="黑体"/>
                <w:smallCaps w:val="0"/>
                <w:szCs w:val="32"/>
              </w:rPr>
              <w:fldChar w:fldCharType="separate"/>
            </w:r>
            <w:r w:rsidR="00602604">
              <w:rPr>
                <w:rFonts w:ascii="黑体" w:eastAsia="黑体" w:hAnsi="黑体" w:cs="黑体"/>
                <w:smallCaps w:val="0"/>
                <w:noProof/>
                <w:szCs w:val="32"/>
              </w:rPr>
              <w:t>2</w:t>
            </w:r>
            <w:r>
              <w:rPr>
                <w:rFonts w:ascii="黑体" w:eastAsia="黑体" w:hAnsi="黑体" w:cs="黑体"/>
                <w:smallCaps w:val="0"/>
                <w:szCs w:val="32"/>
              </w:rPr>
              <w:fldChar w:fldCharType="end"/>
            </w:r>
          </w:hyperlink>
        </w:p>
        <w:p w14:paraId="13363206" w14:textId="5A41F2B5"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38" w:history="1">
            <w:r w:rsidR="00F15236">
              <w:rPr>
                <w:rFonts w:ascii="仿宋_GB2312" w:hAnsi="仿宋_GB2312" w:cs="仿宋_GB2312"/>
                <w:smallCaps w:val="0"/>
                <w:szCs w:val="32"/>
              </w:rPr>
              <w:t>（一）发展成就</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_Toc86842038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2</w:t>
            </w:r>
            <w:r w:rsidR="00F15236">
              <w:rPr>
                <w:rFonts w:ascii="仿宋_GB2312" w:hAnsi="仿宋_GB2312" w:cs="仿宋_GB2312"/>
                <w:smallCaps w:val="0"/>
                <w:szCs w:val="32"/>
              </w:rPr>
              <w:fldChar w:fldCharType="end"/>
            </w:r>
          </w:hyperlink>
        </w:p>
        <w:p w14:paraId="2129D677" w14:textId="029A40A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39" w:history="1">
            <w:r w:rsidR="00F15236">
              <w:rPr>
                <w:rFonts w:ascii="仿宋_GB2312" w:hAnsi="仿宋_GB2312" w:cs="仿宋_GB2312"/>
                <w:smallCaps w:val="0"/>
                <w:szCs w:val="32"/>
              </w:rPr>
              <w:t>1．交通基础设施加快成网</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_Toc86842039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2</w:t>
            </w:r>
            <w:r w:rsidR="00F15236">
              <w:rPr>
                <w:rFonts w:ascii="仿宋_GB2312" w:hAnsi="仿宋_GB2312" w:cs="仿宋_GB2312"/>
                <w:smallCaps w:val="0"/>
                <w:szCs w:val="32"/>
              </w:rPr>
              <w:fldChar w:fldCharType="end"/>
            </w:r>
          </w:hyperlink>
        </w:p>
        <w:p w14:paraId="5D15553E" w14:textId="4A4CDE87"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0" w:history="1">
            <w:r w:rsidR="00F15236">
              <w:rPr>
                <w:rFonts w:ascii="仿宋_GB2312" w:hAnsi="仿宋_GB2312" w:cs="仿宋_GB2312"/>
                <w:smallCaps w:val="0"/>
                <w:szCs w:val="32"/>
              </w:rPr>
              <w:t>2．运输服务水平稳步提升</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_Toc86842040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4</w:t>
            </w:r>
            <w:r w:rsidR="00F15236">
              <w:rPr>
                <w:rFonts w:ascii="仿宋_GB2312" w:hAnsi="仿宋_GB2312" w:cs="仿宋_GB2312"/>
                <w:smallCaps w:val="0"/>
                <w:szCs w:val="32"/>
              </w:rPr>
              <w:fldChar w:fldCharType="end"/>
            </w:r>
          </w:hyperlink>
        </w:p>
        <w:p w14:paraId="16740657" w14:textId="1A3FA130"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1" w:history="1">
            <w:r w:rsidR="00F15236">
              <w:rPr>
                <w:rFonts w:ascii="仿宋_GB2312" w:hAnsi="仿宋_GB2312" w:cs="仿宋_GB2312"/>
                <w:smallCaps w:val="0"/>
                <w:szCs w:val="32"/>
              </w:rPr>
              <w:t>（二）主要问题</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_Toc86842041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6</w:t>
            </w:r>
            <w:r w:rsidR="00F15236">
              <w:rPr>
                <w:rFonts w:ascii="仿宋_GB2312" w:hAnsi="仿宋_GB2312" w:cs="仿宋_GB2312"/>
                <w:smallCaps w:val="0"/>
                <w:szCs w:val="32"/>
              </w:rPr>
              <w:fldChar w:fldCharType="end"/>
            </w:r>
          </w:hyperlink>
        </w:p>
        <w:p w14:paraId="7C23F0C6" w14:textId="199B7C1E"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2" w:history="1">
            <w:r w:rsidR="00F15236">
              <w:rPr>
                <w:smallCaps w:val="0"/>
                <w:szCs w:val="32"/>
              </w:rPr>
              <w:t>1.</w:t>
            </w:r>
            <w:r w:rsidR="00F15236">
              <w:rPr>
                <w:smallCaps w:val="0"/>
                <w:szCs w:val="32"/>
              </w:rPr>
              <w:t>交通运输基础设施需提升质量</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_Toc86842042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6</w:t>
            </w:r>
            <w:r w:rsidR="00F15236">
              <w:rPr>
                <w:rFonts w:ascii="仿宋_GB2312" w:hAnsi="仿宋_GB2312" w:cs="仿宋_GB2312"/>
                <w:smallCaps w:val="0"/>
                <w:szCs w:val="32"/>
              </w:rPr>
              <w:fldChar w:fldCharType="end"/>
            </w:r>
          </w:hyperlink>
        </w:p>
        <w:p w14:paraId="09D8CC7A" w14:textId="68EAC916"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3" w:history="1">
            <w:r w:rsidR="00F15236">
              <w:rPr>
                <w:smallCaps w:val="0"/>
                <w:szCs w:val="32"/>
              </w:rPr>
              <w:t>2.</w:t>
            </w:r>
            <w:r w:rsidR="00F15236">
              <w:rPr>
                <w:smallCaps w:val="0"/>
                <w:szCs w:val="32"/>
              </w:rPr>
              <w:t>运输服务水平有待提高</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_Toc86842043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6</w:t>
            </w:r>
            <w:r w:rsidR="00F15236">
              <w:rPr>
                <w:rFonts w:ascii="仿宋_GB2312" w:hAnsi="仿宋_GB2312" w:cs="仿宋_GB2312"/>
                <w:smallCaps w:val="0"/>
                <w:szCs w:val="32"/>
              </w:rPr>
              <w:fldChar w:fldCharType="end"/>
            </w:r>
          </w:hyperlink>
        </w:p>
        <w:p w14:paraId="5D291133" w14:textId="06139EB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4" w:history="1">
            <w:r w:rsidR="00F15236">
              <w:rPr>
                <w:smallCaps w:val="0"/>
                <w:szCs w:val="32"/>
              </w:rPr>
              <w:t>3.</w:t>
            </w:r>
            <w:r w:rsidR="00F15236">
              <w:rPr>
                <w:smallCaps w:val="0"/>
                <w:szCs w:val="32"/>
              </w:rPr>
              <w:t>管理技术和协调机制有待突破</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_Toc86842044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7</w:t>
            </w:r>
            <w:r w:rsidR="00F15236">
              <w:rPr>
                <w:rFonts w:ascii="仿宋_GB2312" w:hAnsi="仿宋_GB2312" w:cs="仿宋_GB2312"/>
                <w:smallCaps w:val="0"/>
                <w:szCs w:val="32"/>
              </w:rPr>
              <w:fldChar w:fldCharType="end"/>
            </w:r>
          </w:hyperlink>
        </w:p>
        <w:p w14:paraId="0B85CA2A" w14:textId="1CAECC74"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5" w:history="1">
            <w:r w:rsidR="00F15236">
              <w:rPr>
                <w:smallCaps w:val="0"/>
                <w:szCs w:val="32"/>
              </w:rPr>
              <w:t>4.</w:t>
            </w:r>
            <w:r w:rsidR="00F15236">
              <w:rPr>
                <w:smallCaps w:val="0"/>
                <w:szCs w:val="32"/>
              </w:rPr>
              <w:t>项目建设受环境及资金制约</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_Toc86842045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7</w:t>
            </w:r>
            <w:r w:rsidR="00F15236">
              <w:rPr>
                <w:rFonts w:ascii="仿宋_GB2312" w:hAnsi="仿宋_GB2312" w:cs="仿宋_GB2312"/>
                <w:smallCaps w:val="0"/>
                <w:szCs w:val="32"/>
              </w:rPr>
              <w:fldChar w:fldCharType="end"/>
            </w:r>
          </w:hyperlink>
        </w:p>
        <w:p w14:paraId="26A971AB" w14:textId="35F85ECF"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cs="黑体"/>
              <w:smallCaps w:val="0"/>
              <w:szCs w:val="32"/>
            </w:rPr>
          </w:pPr>
          <w:hyperlink w:anchor="_Toc86842046" w:history="1">
            <w:r w:rsidR="00F15236">
              <w:rPr>
                <w:rFonts w:ascii="黑体" w:eastAsia="黑体" w:hAnsi="黑体"/>
                <w:smallCaps w:val="0"/>
                <w:szCs w:val="32"/>
              </w:rPr>
              <w:t>二、发展形势</w:t>
            </w:r>
            <w:r w:rsidR="00F15236">
              <w:rPr>
                <w:rFonts w:ascii="黑体" w:eastAsia="黑体" w:hAnsi="黑体" w:cs="黑体"/>
                <w:smallCaps w:val="0"/>
                <w:szCs w:val="32"/>
              </w:rPr>
              <w:tab/>
            </w:r>
            <w:r w:rsidR="00F15236">
              <w:rPr>
                <w:rFonts w:ascii="黑体" w:eastAsia="黑体" w:hAnsi="黑体" w:cs="黑体"/>
                <w:smallCaps w:val="0"/>
                <w:szCs w:val="32"/>
              </w:rPr>
              <w:fldChar w:fldCharType="begin"/>
            </w:r>
            <w:r w:rsidR="00F15236">
              <w:rPr>
                <w:rFonts w:ascii="黑体" w:eastAsia="黑体" w:hAnsi="黑体" w:cs="黑体"/>
                <w:smallCaps w:val="0"/>
                <w:szCs w:val="32"/>
              </w:rPr>
              <w:instrText xml:space="preserve"> PAGEREF _Toc86842046 \h </w:instrText>
            </w:r>
            <w:r w:rsidR="00F15236">
              <w:rPr>
                <w:rFonts w:ascii="黑体" w:eastAsia="黑体" w:hAnsi="黑体" w:cs="黑体"/>
                <w:smallCaps w:val="0"/>
                <w:szCs w:val="32"/>
              </w:rPr>
            </w:r>
            <w:r w:rsidR="00F15236">
              <w:rPr>
                <w:rFonts w:ascii="黑体" w:eastAsia="黑体" w:hAnsi="黑体" w:cs="黑体"/>
                <w:smallCaps w:val="0"/>
                <w:szCs w:val="32"/>
              </w:rPr>
              <w:fldChar w:fldCharType="separate"/>
            </w:r>
            <w:r w:rsidR="00602604">
              <w:rPr>
                <w:rFonts w:ascii="黑体" w:eastAsia="黑体" w:hAnsi="黑体" w:cs="黑体"/>
                <w:smallCaps w:val="0"/>
                <w:noProof/>
                <w:szCs w:val="32"/>
              </w:rPr>
              <w:t>9</w:t>
            </w:r>
            <w:r w:rsidR="00F15236">
              <w:rPr>
                <w:rFonts w:ascii="黑体" w:eastAsia="黑体" w:hAnsi="黑体" w:cs="黑体"/>
                <w:smallCaps w:val="0"/>
                <w:szCs w:val="32"/>
              </w:rPr>
              <w:fldChar w:fldCharType="end"/>
            </w:r>
          </w:hyperlink>
        </w:p>
        <w:p w14:paraId="4D7A80BE" w14:textId="58FF4AA7"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7" w:history="1">
            <w:r w:rsidR="00F15236">
              <w:rPr>
                <w:rFonts w:hAnsi="仿宋_GB2312" w:cs="仿宋_GB2312"/>
                <w:smallCaps w:val="0"/>
                <w:szCs w:val="32"/>
              </w:rPr>
              <w:t>（一）支撑双循环的新发展格局，提高交通基础设施的保障能力</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_Toc86842047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9</w:t>
            </w:r>
            <w:r w:rsidR="00F15236">
              <w:rPr>
                <w:rFonts w:ascii="仿宋_GB2312" w:hAnsi="仿宋_GB2312" w:cs="仿宋_GB2312" w:hint="eastAsia"/>
                <w:smallCaps w:val="0"/>
                <w:szCs w:val="32"/>
              </w:rPr>
              <w:fldChar w:fldCharType="end"/>
            </w:r>
          </w:hyperlink>
        </w:p>
        <w:p w14:paraId="6FA9C7C5" w14:textId="2A1B658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8" w:history="1">
            <w:r w:rsidR="00F15236">
              <w:rPr>
                <w:rFonts w:hAnsi="仿宋_GB2312" w:cs="仿宋_GB2312"/>
                <w:smallCaps w:val="0"/>
                <w:szCs w:val="32"/>
              </w:rPr>
              <w:t>（二）对接国家重大战略，大力推进综合立体交通网建设</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_Toc86842048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9</w:t>
            </w:r>
            <w:r w:rsidR="00F15236">
              <w:rPr>
                <w:rFonts w:ascii="仿宋_GB2312" w:hAnsi="仿宋_GB2312" w:cs="仿宋_GB2312" w:hint="eastAsia"/>
                <w:smallCaps w:val="0"/>
                <w:szCs w:val="32"/>
              </w:rPr>
              <w:fldChar w:fldCharType="end"/>
            </w:r>
          </w:hyperlink>
        </w:p>
        <w:p w14:paraId="5F61CD18" w14:textId="0A906C75"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49" w:history="1">
            <w:r w:rsidR="00F15236">
              <w:rPr>
                <w:rFonts w:hAnsi="仿宋_GB2312" w:cs="仿宋_GB2312"/>
                <w:smallCaps w:val="0"/>
                <w:szCs w:val="32"/>
              </w:rPr>
              <w:t>（三）发挥交通先行引领作用，推动赣州市高质量发展</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_Toc86842049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10</w:t>
            </w:r>
            <w:r w:rsidR="00F15236">
              <w:rPr>
                <w:rFonts w:ascii="仿宋_GB2312" w:hAnsi="仿宋_GB2312" w:cs="仿宋_GB2312" w:hint="eastAsia"/>
                <w:smallCaps w:val="0"/>
                <w:szCs w:val="32"/>
              </w:rPr>
              <w:fldChar w:fldCharType="end"/>
            </w:r>
          </w:hyperlink>
        </w:p>
        <w:p w14:paraId="46060DBA" w14:textId="70CBACF5"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0" w:history="1">
            <w:r w:rsidR="00F15236">
              <w:rPr>
                <w:rFonts w:hAnsi="仿宋_GB2312" w:cs="仿宋_GB2312"/>
                <w:smallCaps w:val="0"/>
                <w:szCs w:val="32"/>
              </w:rPr>
              <w:t>（四）加快科技赋能交通，提供人民满意的交通运输服务</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_Toc86842050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10</w:t>
            </w:r>
            <w:r w:rsidR="00F15236">
              <w:rPr>
                <w:rFonts w:ascii="仿宋_GB2312" w:hAnsi="仿宋_GB2312" w:cs="仿宋_GB2312" w:hint="eastAsia"/>
                <w:smallCaps w:val="0"/>
                <w:szCs w:val="32"/>
              </w:rPr>
              <w:fldChar w:fldCharType="end"/>
            </w:r>
          </w:hyperlink>
        </w:p>
        <w:p w14:paraId="714963A5" w14:textId="1CB626B7"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51" w:history="1">
            <w:r w:rsidR="00F15236">
              <w:rPr>
                <w:rFonts w:ascii="黑体" w:eastAsia="黑体" w:hAnsi="黑体"/>
                <w:smallCaps w:val="0"/>
                <w:szCs w:val="32"/>
              </w:rPr>
              <w:t>三、总体要求</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_Toc86842051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11</w:t>
            </w:r>
            <w:r w:rsidR="00F15236">
              <w:rPr>
                <w:rFonts w:ascii="黑体" w:eastAsia="黑体" w:hAnsi="黑体"/>
                <w:smallCaps w:val="0"/>
                <w:szCs w:val="32"/>
              </w:rPr>
              <w:fldChar w:fldCharType="end"/>
            </w:r>
          </w:hyperlink>
        </w:p>
        <w:p w14:paraId="2780B14C" w14:textId="4C8A8083"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2" w:history="1">
            <w:r w:rsidR="00F15236">
              <w:rPr>
                <w:rFonts w:ascii="仿宋_GB2312" w:hAnsi="仿宋_GB2312" w:cs="仿宋_GB2312"/>
                <w:smallCaps w:val="0"/>
                <w:szCs w:val="32"/>
              </w:rPr>
              <w:t>（一）指导思想</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_Toc86842052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11</w:t>
            </w:r>
            <w:r w:rsidR="00F15236">
              <w:rPr>
                <w:rFonts w:ascii="仿宋_GB2312" w:hAnsi="仿宋_GB2312" w:cs="仿宋_GB2312" w:hint="eastAsia"/>
                <w:smallCaps w:val="0"/>
                <w:szCs w:val="32"/>
              </w:rPr>
              <w:fldChar w:fldCharType="end"/>
            </w:r>
          </w:hyperlink>
        </w:p>
        <w:p w14:paraId="0F1E69EF" w14:textId="218A1B36"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3" w:history="1">
            <w:r w:rsidR="00F15236">
              <w:rPr>
                <w:rFonts w:ascii="仿宋_GB2312" w:hAnsi="仿宋_GB2312" w:cs="仿宋_GB2312"/>
                <w:smallCaps w:val="0"/>
                <w:szCs w:val="32"/>
              </w:rPr>
              <w:t>（二）基本原则</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_Toc86842053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11</w:t>
            </w:r>
            <w:r w:rsidR="00F15236">
              <w:rPr>
                <w:rFonts w:ascii="仿宋_GB2312" w:hAnsi="仿宋_GB2312" w:cs="仿宋_GB2312" w:hint="eastAsia"/>
                <w:smallCaps w:val="0"/>
                <w:szCs w:val="32"/>
              </w:rPr>
              <w:fldChar w:fldCharType="end"/>
            </w:r>
          </w:hyperlink>
        </w:p>
        <w:p w14:paraId="1CD2A794" w14:textId="7CC466D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4" w:history="1">
            <w:r w:rsidR="00F15236">
              <w:rPr>
                <w:rFonts w:ascii="仿宋_GB2312" w:hAnsi="仿宋_GB2312" w:cs="仿宋_GB2312"/>
                <w:smallCaps w:val="0"/>
                <w:szCs w:val="32"/>
              </w:rPr>
              <w:t>（三）发展目标</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_Toc86842054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12</w:t>
            </w:r>
            <w:r w:rsidR="00F15236">
              <w:rPr>
                <w:rFonts w:ascii="仿宋_GB2312" w:hAnsi="仿宋_GB2312" w:cs="仿宋_GB2312" w:hint="eastAsia"/>
                <w:smallCaps w:val="0"/>
                <w:szCs w:val="32"/>
              </w:rPr>
              <w:fldChar w:fldCharType="end"/>
            </w:r>
          </w:hyperlink>
        </w:p>
        <w:p w14:paraId="5873A39E" w14:textId="490EB217"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5" w:history="1">
            <w:r w:rsidR="00F15236">
              <w:rPr>
                <w:rFonts w:ascii="仿宋_GB2312" w:hAnsi="仿宋_GB2312" w:cs="仿宋_GB2312"/>
                <w:smallCaps w:val="0"/>
                <w:szCs w:val="32"/>
              </w:rPr>
              <w:t>1．总体目标</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_Toc86842055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12</w:t>
            </w:r>
            <w:r w:rsidR="00F15236">
              <w:rPr>
                <w:rFonts w:ascii="仿宋_GB2312" w:hAnsi="仿宋_GB2312" w:cs="仿宋_GB2312" w:hint="eastAsia"/>
                <w:smallCaps w:val="0"/>
                <w:szCs w:val="32"/>
              </w:rPr>
              <w:fldChar w:fldCharType="end"/>
            </w:r>
          </w:hyperlink>
        </w:p>
        <w:p w14:paraId="6758CFD8" w14:textId="5E24DA61"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6" w:history="1">
            <w:r w:rsidR="00F15236">
              <w:rPr>
                <w:rFonts w:ascii="仿宋_GB2312" w:hAnsi="仿宋_GB2312" w:cs="仿宋_GB2312"/>
                <w:smallCaps w:val="0"/>
                <w:szCs w:val="32"/>
              </w:rPr>
              <w:t>2．具体目标</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_Toc86842056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13</w:t>
            </w:r>
            <w:r w:rsidR="00F15236">
              <w:rPr>
                <w:rFonts w:ascii="仿宋_GB2312" w:hAnsi="仿宋_GB2312" w:cs="仿宋_GB2312" w:hint="eastAsia"/>
                <w:smallCaps w:val="0"/>
                <w:szCs w:val="32"/>
              </w:rPr>
              <w:fldChar w:fldCharType="end"/>
            </w:r>
          </w:hyperlink>
        </w:p>
        <w:p w14:paraId="552A7D70" w14:textId="4CEEB6E8"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57" w:history="1">
            <w:r w:rsidR="00F15236">
              <w:rPr>
                <w:rFonts w:ascii="黑体" w:eastAsia="黑体" w:hAnsi="黑体"/>
                <w:smallCaps w:val="0"/>
                <w:szCs w:val="32"/>
              </w:rPr>
              <w:t>四、构建多层次的综合立体交通网络</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_Toc86842057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16</w:t>
            </w:r>
            <w:r w:rsidR="00F15236">
              <w:rPr>
                <w:rFonts w:ascii="黑体" w:eastAsia="黑体" w:hAnsi="黑体"/>
                <w:smallCaps w:val="0"/>
                <w:szCs w:val="32"/>
              </w:rPr>
              <w:fldChar w:fldCharType="end"/>
            </w:r>
          </w:hyperlink>
        </w:p>
        <w:p w14:paraId="5A1B2813" w14:textId="7DB33F5E"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8" w:history="1">
            <w:r w:rsidR="00F15236">
              <w:rPr>
                <w:rFonts w:ascii="仿宋_GB2312" w:hAnsi="仿宋_GB2312" w:cs="仿宋_GB2312"/>
                <w:smallCaps w:val="0"/>
                <w:szCs w:val="32"/>
              </w:rPr>
              <w:t>（一）打造“两横两纵两放射”的综合立体通道</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_Toc86842058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16</w:t>
            </w:r>
            <w:r w:rsidR="00F15236">
              <w:rPr>
                <w:rFonts w:ascii="仿宋_GB2312" w:hAnsi="仿宋_GB2312" w:cs="仿宋_GB2312" w:hint="eastAsia"/>
                <w:smallCaps w:val="0"/>
                <w:szCs w:val="32"/>
              </w:rPr>
              <w:fldChar w:fldCharType="end"/>
            </w:r>
          </w:hyperlink>
        </w:p>
        <w:p w14:paraId="5EDD3A71" w14:textId="7E4A27E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59" w:history="1">
            <w:r w:rsidR="00F15236">
              <w:rPr>
                <w:rFonts w:ascii="仿宋_GB2312" w:hAnsi="仿宋_GB2312" w:cs="仿宋_GB2312"/>
                <w:smallCaps w:val="0"/>
                <w:szCs w:val="32"/>
              </w:rPr>
              <w:t>（二）加快完善多层次综合交通网</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_Toc86842059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18</w:t>
            </w:r>
            <w:r w:rsidR="00F15236">
              <w:rPr>
                <w:rFonts w:ascii="仿宋_GB2312" w:hAnsi="仿宋_GB2312" w:cs="仿宋_GB2312" w:hint="eastAsia"/>
                <w:smallCaps w:val="0"/>
                <w:szCs w:val="32"/>
              </w:rPr>
              <w:fldChar w:fldCharType="end"/>
            </w:r>
          </w:hyperlink>
        </w:p>
        <w:p w14:paraId="6817DD36" w14:textId="153E7B12"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60" w:history="1">
            <w:r w:rsidR="00F15236">
              <w:rPr>
                <w:rFonts w:ascii="黑体" w:eastAsia="黑体" w:hAnsi="黑体"/>
                <w:smallCaps w:val="0"/>
                <w:szCs w:val="32"/>
              </w:rPr>
              <w:t>五、打造高品质的综合交通枢纽</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_Toc86842060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21</w:t>
            </w:r>
            <w:r w:rsidR="00F15236">
              <w:rPr>
                <w:rFonts w:ascii="黑体" w:eastAsia="黑体" w:hAnsi="黑体"/>
                <w:smallCaps w:val="0"/>
                <w:szCs w:val="32"/>
              </w:rPr>
              <w:fldChar w:fldCharType="end"/>
            </w:r>
          </w:hyperlink>
        </w:p>
        <w:p w14:paraId="768E4A7D" w14:textId="4FB4E8F3"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1" w:history="1">
            <w:r w:rsidR="00F15236">
              <w:rPr>
                <w:rFonts w:hAnsi="仿宋_GB2312" w:cs="仿宋_GB2312"/>
                <w:smallCaps w:val="0"/>
                <w:szCs w:val="32"/>
              </w:rPr>
              <w:t>（一）全面提升门户枢纽地位</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_Toc86842061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22</w:t>
            </w:r>
            <w:r w:rsidR="00F15236">
              <w:rPr>
                <w:rFonts w:ascii="仿宋_GB2312" w:hAnsi="仿宋_GB2312" w:cs="仿宋_GB2312" w:hint="eastAsia"/>
                <w:smallCaps w:val="0"/>
                <w:szCs w:val="32"/>
              </w:rPr>
              <w:fldChar w:fldCharType="end"/>
            </w:r>
          </w:hyperlink>
        </w:p>
        <w:p w14:paraId="4BCC9080" w14:textId="070DFBD6"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2" w:history="1">
            <w:r w:rsidR="00F15236">
              <w:rPr>
                <w:rFonts w:hAnsi="仿宋_GB2312" w:cs="仿宋_GB2312"/>
                <w:smallCaps w:val="0"/>
                <w:szCs w:val="32"/>
              </w:rPr>
              <w:t>（二）加快提升区域枢纽辐射能级</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_Toc86842062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22</w:t>
            </w:r>
            <w:r w:rsidR="00F15236">
              <w:rPr>
                <w:rFonts w:ascii="仿宋_GB2312" w:hAnsi="仿宋_GB2312" w:cs="仿宋_GB2312" w:hint="eastAsia"/>
                <w:smallCaps w:val="0"/>
                <w:szCs w:val="32"/>
              </w:rPr>
              <w:fldChar w:fldCharType="end"/>
            </w:r>
          </w:hyperlink>
        </w:p>
        <w:p w14:paraId="01D05858" w14:textId="3EF17043"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3" w:history="1">
            <w:r w:rsidR="00F15236">
              <w:rPr>
                <w:rFonts w:hAnsi="仿宋_GB2312" w:cs="仿宋_GB2312"/>
                <w:smallCaps w:val="0"/>
                <w:szCs w:val="32"/>
              </w:rPr>
              <w:t>（三）完善县级客运站场布局</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_Toc86842063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22</w:t>
            </w:r>
            <w:r w:rsidR="00F15236">
              <w:rPr>
                <w:rFonts w:ascii="仿宋_GB2312" w:hAnsi="仿宋_GB2312" w:cs="仿宋_GB2312" w:hint="eastAsia"/>
                <w:smallCaps w:val="0"/>
                <w:szCs w:val="32"/>
              </w:rPr>
              <w:fldChar w:fldCharType="end"/>
            </w:r>
          </w:hyperlink>
        </w:p>
        <w:p w14:paraId="30D9D347" w14:textId="1069DDD2"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4" w:history="1">
            <w:r w:rsidR="00F15236">
              <w:rPr>
                <w:rFonts w:hAnsi="仿宋_GB2312" w:cs="仿宋_GB2312"/>
                <w:smallCaps w:val="0"/>
                <w:szCs w:val="32"/>
              </w:rPr>
              <w:t>（四）优化物流及集疏运体系布局</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_Toc86842064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23</w:t>
            </w:r>
            <w:r w:rsidR="00F15236">
              <w:rPr>
                <w:rFonts w:ascii="仿宋_GB2312" w:hAnsi="仿宋_GB2312" w:cs="仿宋_GB2312" w:hint="eastAsia"/>
                <w:smallCaps w:val="0"/>
                <w:szCs w:val="32"/>
              </w:rPr>
              <w:fldChar w:fldCharType="end"/>
            </w:r>
          </w:hyperlink>
        </w:p>
        <w:p w14:paraId="2F8B2430" w14:textId="794C38F0"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65" w:history="1">
            <w:r w:rsidR="00F15236">
              <w:rPr>
                <w:rFonts w:ascii="黑体" w:eastAsia="黑体" w:hAnsi="黑体"/>
                <w:smallCaps w:val="0"/>
                <w:szCs w:val="32"/>
              </w:rPr>
              <w:t>六、建设优质便捷的运输服务体系</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_Toc86842065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25</w:t>
            </w:r>
            <w:r w:rsidR="00F15236">
              <w:rPr>
                <w:rFonts w:ascii="黑体" w:eastAsia="黑体" w:hAnsi="黑体"/>
                <w:smallCaps w:val="0"/>
                <w:szCs w:val="32"/>
              </w:rPr>
              <w:fldChar w:fldCharType="end"/>
            </w:r>
          </w:hyperlink>
        </w:p>
        <w:p w14:paraId="07F8044E" w14:textId="09834F4E"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6" w:history="1">
            <w:r w:rsidR="00F15236">
              <w:rPr>
                <w:rFonts w:hAnsi="仿宋_GB2312" w:cs="仿宋_GB2312"/>
                <w:smallCaps w:val="0"/>
                <w:szCs w:val="32"/>
              </w:rPr>
              <w:t>（一）探索城乡客运新模式</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_Toc86842066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25</w:t>
            </w:r>
            <w:r w:rsidR="00F15236">
              <w:rPr>
                <w:rFonts w:ascii="仿宋_GB2312" w:hAnsi="仿宋_GB2312" w:cs="仿宋_GB2312" w:hint="eastAsia"/>
                <w:smallCaps w:val="0"/>
                <w:szCs w:val="32"/>
              </w:rPr>
              <w:fldChar w:fldCharType="end"/>
            </w:r>
          </w:hyperlink>
        </w:p>
        <w:p w14:paraId="50C9E705" w14:textId="6C14BC02"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7" w:history="1">
            <w:r w:rsidR="00F15236">
              <w:rPr>
                <w:rFonts w:hAnsi="仿宋_GB2312" w:cs="仿宋_GB2312"/>
                <w:smallCaps w:val="0"/>
                <w:szCs w:val="32"/>
              </w:rPr>
              <w:t>（二）发展先进的物流服务</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_Toc86842067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26</w:t>
            </w:r>
            <w:r w:rsidR="00F15236">
              <w:rPr>
                <w:rFonts w:ascii="仿宋_GB2312" w:hAnsi="仿宋_GB2312" w:cs="仿宋_GB2312" w:hint="eastAsia"/>
                <w:smallCaps w:val="0"/>
                <w:szCs w:val="32"/>
              </w:rPr>
              <w:fldChar w:fldCharType="end"/>
            </w:r>
          </w:hyperlink>
        </w:p>
        <w:p w14:paraId="6CB09DFB" w14:textId="55444C85"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68" w:history="1">
            <w:r w:rsidR="00F15236">
              <w:rPr>
                <w:rFonts w:ascii="黑体" w:eastAsia="黑体" w:hAnsi="黑体"/>
                <w:smallCaps w:val="0"/>
                <w:szCs w:val="32"/>
              </w:rPr>
              <w:t>七、构建可持续发展交通支撑体系</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_Toc86842068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28</w:t>
            </w:r>
            <w:r w:rsidR="00F15236">
              <w:rPr>
                <w:rFonts w:ascii="黑体" w:eastAsia="黑体" w:hAnsi="黑体"/>
                <w:smallCaps w:val="0"/>
                <w:szCs w:val="32"/>
              </w:rPr>
              <w:fldChar w:fldCharType="end"/>
            </w:r>
          </w:hyperlink>
        </w:p>
        <w:p w14:paraId="4EA986FE" w14:textId="68838BE3"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69" w:history="1">
            <w:r w:rsidR="00F15236">
              <w:rPr>
                <w:rFonts w:hAnsi="仿宋_GB2312" w:cs="仿宋_GB2312"/>
                <w:smallCaps w:val="0"/>
                <w:szCs w:val="32"/>
              </w:rPr>
              <w:t>（一）促进交通智能化发展</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_Toc86842069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28</w:t>
            </w:r>
            <w:r w:rsidR="00F15236">
              <w:rPr>
                <w:rFonts w:ascii="仿宋_GB2312" w:hAnsi="仿宋_GB2312" w:cs="仿宋_GB2312" w:hint="eastAsia"/>
                <w:smallCaps w:val="0"/>
                <w:szCs w:val="32"/>
              </w:rPr>
              <w:fldChar w:fldCharType="end"/>
            </w:r>
          </w:hyperlink>
        </w:p>
        <w:p w14:paraId="58AC8BD3" w14:textId="56895680"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0" w:history="1">
            <w:r w:rsidR="00F15236">
              <w:rPr>
                <w:rFonts w:hAnsi="仿宋_GB2312" w:cs="仿宋_GB2312"/>
                <w:smallCaps w:val="0"/>
                <w:szCs w:val="32"/>
              </w:rPr>
              <w:t>（二）推动交通绿色低碳化转型</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_Toc86842070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29</w:t>
            </w:r>
            <w:r w:rsidR="00F15236">
              <w:rPr>
                <w:rFonts w:ascii="仿宋_GB2312" w:hAnsi="仿宋_GB2312" w:cs="仿宋_GB2312" w:hint="eastAsia"/>
                <w:smallCaps w:val="0"/>
                <w:szCs w:val="32"/>
              </w:rPr>
              <w:fldChar w:fldCharType="end"/>
            </w:r>
          </w:hyperlink>
        </w:p>
        <w:p w14:paraId="6E7CF76A" w14:textId="39673073"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1" w:history="1">
            <w:r w:rsidR="00F15236">
              <w:rPr>
                <w:rFonts w:hAnsi="仿宋_GB2312" w:cs="仿宋_GB2312"/>
                <w:smallCaps w:val="0"/>
                <w:szCs w:val="32"/>
              </w:rPr>
              <w:t>（三）完善交通应急保障体系</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_Toc86842071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30</w:t>
            </w:r>
            <w:r w:rsidR="00F15236">
              <w:rPr>
                <w:rFonts w:ascii="仿宋_GB2312" w:hAnsi="仿宋_GB2312" w:cs="仿宋_GB2312" w:hint="eastAsia"/>
                <w:smallCaps w:val="0"/>
                <w:szCs w:val="32"/>
              </w:rPr>
              <w:fldChar w:fldCharType="end"/>
            </w:r>
          </w:hyperlink>
        </w:p>
        <w:p w14:paraId="4B2C8E93" w14:textId="790179F8"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72" w:history="1">
            <w:r w:rsidR="00F15236">
              <w:rPr>
                <w:rFonts w:ascii="黑体" w:eastAsia="黑体" w:hAnsi="黑体"/>
                <w:smallCaps w:val="0"/>
                <w:szCs w:val="32"/>
              </w:rPr>
              <w:t>八、构建交通运输现代化治理体系</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_Toc86842072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32</w:t>
            </w:r>
            <w:r w:rsidR="00F15236">
              <w:rPr>
                <w:rFonts w:ascii="黑体" w:eastAsia="黑体" w:hAnsi="黑体"/>
                <w:smallCaps w:val="0"/>
                <w:szCs w:val="32"/>
              </w:rPr>
              <w:fldChar w:fldCharType="end"/>
            </w:r>
          </w:hyperlink>
        </w:p>
        <w:p w14:paraId="07667AFE" w14:textId="4CD9C610"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3" w:history="1">
            <w:r w:rsidR="00F15236">
              <w:rPr>
                <w:rFonts w:hAnsi="仿宋_GB2312" w:cs="仿宋_GB2312"/>
                <w:smallCaps w:val="0"/>
                <w:szCs w:val="32"/>
              </w:rPr>
              <w:t>（一）纵深推进“放管服”改革</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_Toc86842073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32</w:t>
            </w:r>
            <w:r w:rsidR="00F15236">
              <w:rPr>
                <w:rFonts w:ascii="仿宋_GB2312" w:hAnsi="仿宋_GB2312" w:cs="仿宋_GB2312" w:hint="eastAsia"/>
                <w:smallCaps w:val="0"/>
                <w:szCs w:val="32"/>
              </w:rPr>
              <w:fldChar w:fldCharType="end"/>
            </w:r>
          </w:hyperlink>
        </w:p>
        <w:p w14:paraId="018910BC" w14:textId="0E676C7C"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4" w:history="1">
            <w:r w:rsidR="00F15236">
              <w:rPr>
                <w:rFonts w:hAnsi="仿宋_GB2312" w:cs="仿宋_GB2312"/>
                <w:smallCaps w:val="0"/>
                <w:szCs w:val="32"/>
              </w:rPr>
              <w:t>（二）创新投融资体制机制</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_Toc86842074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32</w:t>
            </w:r>
            <w:r w:rsidR="00F15236">
              <w:rPr>
                <w:rFonts w:ascii="仿宋_GB2312" w:hAnsi="仿宋_GB2312" w:cs="仿宋_GB2312" w:hint="eastAsia"/>
                <w:smallCaps w:val="0"/>
                <w:szCs w:val="32"/>
              </w:rPr>
              <w:fldChar w:fldCharType="end"/>
            </w:r>
          </w:hyperlink>
        </w:p>
        <w:p w14:paraId="0253A117" w14:textId="5A42E1A6"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5" w:history="1">
            <w:r w:rsidR="00F15236">
              <w:rPr>
                <w:rFonts w:hAnsi="仿宋_GB2312" w:cs="仿宋_GB2312"/>
                <w:smallCaps w:val="0"/>
                <w:szCs w:val="32"/>
              </w:rPr>
              <w:t>（三）完善交通行业人才发展机制</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_Toc86842075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32</w:t>
            </w:r>
            <w:r w:rsidR="00F15236">
              <w:rPr>
                <w:rFonts w:ascii="仿宋_GB2312" w:hAnsi="仿宋_GB2312" w:cs="仿宋_GB2312" w:hint="eastAsia"/>
                <w:smallCaps w:val="0"/>
                <w:szCs w:val="32"/>
              </w:rPr>
              <w:fldChar w:fldCharType="end"/>
            </w:r>
          </w:hyperlink>
        </w:p>
        <w:p w14:paraId="5D57A9F3" w14:textId="31B758F2"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76" w:history="1">
            <w:r w:rsidR="00F15236">
              <w:rPr>
                <w:rFonts w:ascii="黑体" w:eastAsia="黑体" w:hAnsi="黑体"/>
                <w:smallCaps w:val="0"/>
                <w:szCs w:val="32"/>
              </w:rPr>
              <w:t>九、环境影响评价</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_Toc86842076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34</w:t>
            </w:r>
            <w:r w:rsidR="00F15236">
              <w:rPr>
                <w:rFonts w:ascii="黑体" w:eastAsia="黑体" w:hAnsi="黑体"/>
                <w:smallCaps w:val="0"/>
                <w:szCs w:val="32"/>
              </w:rPr>
              <w:fldChar w:fldCharType="end"/>
            </w:r>
          </w:hyperlink>
        </w:p>
        <w:p w14:paraId="071FB645" w14:textId="53CDF830"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7" w:history="1">
            <w:r w:rsidR="00F15236">
              <w:rPr>
                <w:rFonts w:hAnsi="仿宋_GB2312" w:cs="仿宋_GB2312"/>
                <w:smallCaps w:val="0"/>
                <w:szCs w:val="32"/>
              </w:rPr>
              <w:t>（一）环境影响总体评价</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_Toc86842077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34</w:t>
            </w:r>
            <w:r w:rsidR="00F15236">
              <w:rPr>
                <w:rFonts w:ascii="仿宋_GB2312" w:hAnsi="仿宋_GB2312" w:cs="仿宋_GB2312" w:hint="eastAsia"/>
                <w:smallCaps w:val="0"/>
                <w:szCs w:val="32"/>
              </w:rPr>
              <w:fldChar w:fldCharType="end"/>
            </w:r>
          </w:hyperlink>
        </w:p>
        <w:p w14:paraId="66A017E8" w14:textId="52BF6AB6"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8" w:history="1">
            <w:r w:rsidR="00F15236">
              <w:rPr>
                <w:rFonts w:hAnsi="仿宋_GB2312" w:cs="仿宋_GB2312"/>
                <w:smallCaps w:val="0"/>
                <w:szCs w:val="32"/>
              </w:rPr>
              <w:t>（二）环境保护对策</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_Toc86842078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35</w:t>
            </w:r>
            <w:r w:rsidR="00F15236">
              <w:rPr>
                <w:rFonts w:ascii="仿宋_GB2312" w:hAnsi="仿宋_GB2312" w:cs="仿宋_GB2312" w:hint="eastAsia"/>
                <w:smallCaps w:val="0"/>
                <w:szCs w:val="32"/>
              </w:rPr>
              <w:fldChar w:fldCharType="end"/>
            </w:r>
          </w:hyperlink>
        </w:p>
        <w:p w14:paraId="26C20AE1" w14:textId="4CA328E9"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79" w:history="1">
            <w:r w:rsidR="00F15236">
              <w:rPr>
                <w:rFonts w:ascii="黑体" w:eastAsia="黑体" w:hAnsi="黑体"/>
                <w:smallCaps w:val="0"/>
                <w:szCs w:val="32"/>
              </w:rPr>
              <w:t>十、保障措施</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_Toc86842079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36</w:t>
            </w:r>
            <w:r w:rsidR="00F15236">
              <w:rPr>
                <w:rFonts w:ascii="黑体" w:eastAsia="黑体" w:hAnsi="黑体"/>
                <w:smallCaps w:val="0"/>
                <w:szCs w:val="32"/>
              </w:rPr>
              <w:fldChar w:fldCharType="end"/>
            </w:r>
          </w:hyperlink>
        </w:p>
        <w:p w14:paraId="7D282D48" w14:textId="0953F852"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0" w:history="1">
            <w:r w:rsidR="00F15236">
              <w:rPr>
                <w:rFonts w:hAnsi="仿宋_GB2312" w:cs="仿宋_GB2312"/>
                <w:smallCaps w:val="0"/>
                <w:szCs w:val="32"/>
              </w:rPr>
              <w:t>（一）组织领导协调</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_Toc86842080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36</w:t>
            </w:r>
            <w:r w:rsidR="00F15236">
              <w:rPr>
                <w:rFonts w:ascii="仿宋_GB2312" w:hAnsi="仿宋_GB2312" w:cs="仿宋_GB2312" w:hint="eastAsia"/>
                <w:smallCaps w:val="0"/>
                <w:szCs w:val="32"/>
              </w:rPr>
              <w:fldChar w:fldCharType="end"/>
            </w:r>
          </w:hyperlink>
        </w:p>
        <w:p w14:paraId="095E114E" w14:textId="0154482A"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1" w:history="1">
            <w:r w:rsidR="00F15236">
              <w:rPr>
                <w:rFonts w:hAnsi="仿宋_GB2312" w:cs="仿宋_GB2312"/>
                <w:smallCaps w:val="0"/>
                <w:szCs w:val="32"/>
              </w:rPr>
              <w:t>（二）强化资金保障</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_Toc86842081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36</w:t>
            </w:r>
            <w:r w:rsidR="00F15236">
              <w:rPr>
                <w:rFonts w:ascii="仿宋_GB2312" w:hAnsi="仿宋_GB2312" w:cs="仿宋_GB2312" w:hint="eastAsia"/>
                <w:smallCaps w:val="0"/>
                <w:szCs w:val="32"/>
              </w:rPr>
              <w:fldChar w:fldCharType="end"/>
            </w:r>
          </w:hyperlink>
        </w:p>
        <w:p w14:paraId="78CA9168" w14:textId="3EE40E4C"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2" w:history="1">
            <w:r w:rsidR="00F15236">
              <w:rPr>
                <w:rFonts w:hAnsi="仿宋_GB2312" w:cs="仿宋_GB2312"/>
                <w:smallCaps w:val="0"/>
                <w:szCs w:val="32"/>
              </w:rPr>
              <w:t>（三）强化用地保障</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_Toc86842082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37</w:t>
            </w:r>
            <w:r w:rsidR="00F15236">
              <w:rPr>
                <w:rFonts w:ascii="仿宋_GB2312" w:hAnsi="仿宋_GB2312" w:cs="仿宋_GB2312" w:hint="eastAsia"/>
                <w:smallCaps w:val="0"/>
                <w:szCs w:val="32"/>
              </w:rPr>
              <w:fldChar w:fldCharType="end"/>
            </w:r>
          </w:hyperlink>
        </w:p>
        <w:p w14:paraId="0E394C34" w14:textId="3EA575CF"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3" w:history="1">
            <w:r w:rsidR="00F15236">
              <w:rPr>
                <w:rFonts w:hAnsi="仿宋_GB2312" w:cs="仿宋_GB2312"/>
                <w:smallCaps w:val="0"/>
                <w:szCs w:val="32"/>
              </w:rPr>
              <w:t>（四）注重稳定风险</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_Toc86842083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37</w:t>
            </w:r>
            <w:r w:rsidR="00F15236">
              <w:rPr>
                <w:rFonts w:ascii="仿宋_GB2312" w:hAnsi="仿宋_GB2312" w:cs="仿宋_GB2312" w:hint="eastAsia"/>
                <w:smallCaps w:val="0"/>
                <w:szCs w:val="32"/>
              </w:rPr>
              <w:fldChar w:fldCharType="end"/>
            </w:r>
          </w:hyperlink>
        </w:p>
        <w:p w14:paraId="472D1F76" w14:textId="1EBB78CF"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4" w:history="1">
            <w:r w:rsidR="00F15236">
              <w:rPr>
                <w:rFonts w:hAnsi="仿宋_GB2312" w:cs="仿宋_GB2312"/>
                <w:smallCaps w:val="0"/>
                <w:szCs w:val="32"/>
              </w:rPr>
              <w:t>（五）加强评估监督</w:t>
            </w:r>
            <w:r w:rsidR="00F15236">
              <w:rPr>
                <w:rFonts w:ascii="仿宋_GB2312" w:hAnsi="仿宋_GB2312" w:cs="仿宋_GB2312" w:hint="eastAsia"/>
                <w:smallCaps w:val="0"/>
                <w:szCs w:val="32"/>
              </w:rPr>
              <w:tab/>
            </w:r>
            <w:r w:rsidR="00F15236">
              <w:rPr>
                <w:rFonts w:ascii="仿宋_GB2312" w:hAnsi="仿宋_GB2312" w:cs="仿宋_GB2312" w:hint="eastAsia"/>
                <w:smallCaps w:val="0"/>
                <w:szCs w:val="32"/>
              </w:rPr>
              <w:fldChar w:fldCharType="begin"/>
            </w:r>
            <w:r w:rsidR="00F15236">
              <w:rPr>
                <w:rFonts w:ascii="仿宋_GB2312" w:hAnsi="仿宋_GB2312" w:cs="仿宋_GB2312" w:hint="eastAsia"/>
                <w:smallCaps w:val="0"/>
                <w:szCs w:val="32"/>
              </w:rPr>
              <w:instrText xml:space="preserve"> PAGEREF _Toc86842084 \h </w:instrText>
            </w:r>
            <w:r w:rsidR="00F15236">
              <w:rPr>
                <w:rFonts w:ascii="仿宋_GB2312" w:hAnsi="仿宋_GB2312" w:cs="仿宋_GB2312" w:hint="eastAsia"/>
                <w:smallCaps w:val="0"/>
                <w:szCs w:val="32"/>
              </w:rPr>
            </w:r>
            <w:r w:rsidR="00F15236">
              <w:rPr>
                <w:rFonts w:ascii="仿宋_GB2312" w:hAnsi="仿宋_GB2312" w:cs="仿宋_GB2312" w:hint="eastAsia"/>
                <w:smallCaps w:val="0"/>
                <w:szCs w:val="32"/>
              </w:rPr>
              <w:fldChar w:fldCharType="separate"/>
            </w:r>
            <w:r w:rsidR="00602604">
              <w:rPr>
                <w:rFonts w:ascii="仿宋_GB2312" w:hAnsi="仿宋_GB2312" w:cs="仿宋_GB2312"/>
                <w:smallCaps w:val="0"/>
                <w:noProof/>
                <w:szCs w:val="32"/>
              </w:rPr>
              <w:t>38</w:t>
            </w:r>
            <w:r w:rsidR="00F15236">
              <w:rPr>
                <w:rFonts w:ascii="仿宋_GB2312" w:hAnsi="仿宋_GB2312" w:cs="仿宋_GB2312" w:hint="eastAsia"/>
                <w:smallCaps w:val="0"/>
                <w:szCs w:val="32"/>
              </w:rPr>
              <w:fldChar w:fldCharType="end"/>
            </w:r>
          </w:hyperlink>
        </w:p>
        <w:p w14:paraId="291CD107" w14:textId="0963C00A" w:rsidR="00A1708E" w:rsidRDefault="008D09E0">
          <w:pPr>
            <w:pStyle w:val="TOC2"/>
            <w:tabs>
              <w:tab w:val="clear" w:pos="709"/>
              <w:tab w:val="clear" w:pos="9060"/>
              <w:tab w:val="right" w:leader="dot" w:pos="8730"/>
            </w:tabs>
            <w:ind w:leftChars="200" w:left="637" w:firstLineChars="0" w:firstLine="0"/>
            <w:jc w:val="both"/>
            <w:rPr>
              <w:rFonts w:ascii="黑体" w:eastAsia="黑体" w:hAnsi="黑体"/>
              <w:smallCaps w:val="0"/>
              <w:szCs w:val="32"/>
            </w:rPr>
          </w:pPr>
          <w:hyperlink w:anchor="_Toc86842085" w:history="1">
            <w:r w:rsidR="00F15236">
              <w:rPr>
                <w:rFonts w:ascii="黑体" w:eastAsia="黑体" w:hAnsi="黑体"/>
                <w:smallCaps w:val="0"/>
                <w:szCs w:val="32"/>
              </w:rPr>
              <w:t>十一、资金匡算</w:t>
            </w:r>
            <w:r w:rsidR="00F15236">
              <w:rPr>
                <w:rFonts w:ascii="黑体" w:eastAsia="黑体" w:hAnsi="黑体"/>
                <w:smallCaps w:val="0"/>
                <w:szCs w:val="32"/>
              </w:rPr>
              <w:tab/>
            </w:r>
            <w:r w:rsidR="00F15236">
              <w:rPr>
                <w:rFonts w:ascii="黑体" w:eastAsia="黑体" w:hAnsi="黑体"/>
                <w:smallCaps w:val="0"/>
                <w:szCs w:val="32"/>
              </w:rPr>
              <w:fldChar w:fldCharType="begin"/>
            </w:r>
            <w:r w:rsidR="00F15236">
              <w:rPr>
                <w:rFonts w:ascii="黑体" w:eastAsia="黑体" w:hAnsi="黑体"/>
                <w:smallCaps w:val="0"/>
                <w:szCs w:val="32"/>
              </w:rPr>
              <w:instrText xml:space="preserve"> PAGEREF _Toc86842085 \h </w:instrText>
            </w:r>
            <w:r w:rsidR="00F15236">
              <w:rPr>
                <w:rFonts w:ascii="黑体" w:eastAsia="黑体" w:hAnsi="黑体"/>
                <w:smallCaps w:val="0"/>
                <w:szCs w:val="32"/>
              </w:rPr>
            </w:r>
            <w:r w:rsidR="00F15236">
              <w:rPr>
                <w:rFonts w:ascii="黑体" w:eastAsia="黑体" w:hAnsi="黑体"/>
                <w:smallCaps w:val="0"/>
                <w:szCs w:val="32"/>
              </w:rPr>
              <w:fldChar w:fldCharType="separate"/>
            </w:r>
            <w:r w:rsidR="00602604">
              <w:rPr>
                <w:rFonts w:ascii="黑体" w:eastAsia="黑体" w:hAnsi="黑体"/>
                <w:smallCaps w:val="0"/>
                <w:noProof/>
                <w:szCs w:val="32"/>
              </w:rPr>
              <w:t>39</w:t>
            </w:r>
            <w:r w:rsidR="00F15236">
              <w:rPr>
                <w:rFonts w:ascii="黑体" w:eastAsia="黑体" w:hAnsi="黑体"/>
                <w:smallCaps w:val="0"/>
                <w:szCs w:val="32"/>
              </w:rPr>
              <w:fldChar w:fldCharType="end"/>
            </w:r>
          </w:hyperlink>
        </w:p>
        <w:p w14:paraId="518BC73E" w14:textId="4E9E0DB0"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6" w:history="1">
            <w:r w:rsidR="00F15236">
              <w:rPr>
                <w:rFonts w:ascii="仿宋_GB2312" w:hAnsi="仿宋_GB2312" w:cs="仿宋_GB2312"/>
                <w:smallCaps w:val="0"/>
                <w:szCs w:val="32"/>
              </w:rPr>
              <w:t>附表</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_Toc86842086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41</w:t>
            </w:r>
            <w:r w:rsidR="00F15236">
              <w:rPr>
                <w:rFonts w:ascii="仿宋_GB2312" w:hAnsi="仿宋_GB2312" w:cs="仿宋_GB2312"/>
                <w:smallCaps w:val="0"/>
                <w:szCs w:val="32"/>
              </w:rPr>
              <w:fldChar w:fldCharType="end"/>
            </w:r>
          </w:hyperlink>
        </w:p>
        <w:p w14:paraId="7A677D39" w14:textId="6996F6AF" w:rsidR="00A1708E" w:rsidRDefault="008D09E0">
          <w:pPr>
            <w:pStyle w:val="TOC2"/>
            <w:tabs>
              <w:tab w:val="clear" w:pos="709"/>
              <w:tab w:val="clear" w:pos="9060"/>
              <w:tab w:val="right" w:leader="dot" w:pos="8730"/>
            </w:tabs>
            <w:ind w:leftChars="200" w:left="637" w:firstLineChars="0" w:firstLine="0"/>
            <w:jc w:val="both"/>
            <w:rPr>
              <w:rFonts w:ascii="仿宋_GB2312" w:hAnsi="仿宋_GB2312" w:cs="仿宋_GB2312"/>
              <w:smallCaps w:val="0"/>
              <w:szCs w:val="32"/>
            </w:rPr>
          </w:pPr>
          <w:hyperlink w:anchor="_Toc86842087" w:history="1">
            <w:r w:rsidR="00F15236">
              <w:rPr>
                <w:rFonts w:ascii="仿宋_GB2312" w:hAnsi="仿宋_GB2312" w:cs="仿宋_GB2312"/>
                <w:smallCaps w:val="0"/>
                <w:szCs w:val="32"/>
              </w:rPr>
              <w:t>附图</w:t>
            </w:r>
            <w:r w:rsidR="00F15236">
              <w:rPr>
                <w:rFonts w:ascii="仿宋_GB2312" w:hAnsi="仿宋_GB2312" w:cs="仿宋_GB2312"/>
                <w:smallCaps w:val="0"/>
                <w:szCs w:val="32"/>
              </w:rPr>
              <w:tab/>
            </w:r>
            <w:r w:rsidR="00F15236">
              <w:rPr>
                <w:rFonts w:ascii="仿宋_GB2312" w:hAnsi="仿宋_GB2312" w:cs="仿宋_GB2312"/>
                <w:smallCaps w:val="0"/>
                <w:szCs w:val="32"/>
              </w:rPr>
              <w:fldChar w:fldCharType="begin"/>
            </w:r>
            <w:r w:rsidR="00F15236">
              <w:rPr>
                <w:rFonts w:ascii="仿宋_GB2312" w:hAnsi="仿宋_GB2312" w:cs="仿宋_GB2312"/>
                <w:smallCaps w:val="0"/>
                <w:szCs w:val="32"/>
              </w:rPr>
              <w:instrText xml:space="preserve"> PAGEREF _Toc86842087 \h </w:instrText>
            </w:r>
            <w:r w:rsidR="00F15236">
              <w:rPr>
                <w:rFonts w:ascii="仿宋_GB2312" w:hAnsi="仿宋_GB2312" w:cs="仿宋_GB2312"/>
                <w:smallCaps w:val="0"/>
                <w:szCs w:val="32"/>
              </w:rPr>
            </w:r>
            <w:r w:rsidR="00F15236">
              <w:rPr>
                <w:rFonts w:ascii="仿宋_GB2312" w:hAnsi="仿宋_GB2312" w:cs="仿宋_GB2312"/>
                <w:smallCaps w:val="0"/>
                <w:szCs w:val="32"/>
              </w:rPr>
              <w:fldChar w:fldCharType="separate"/>
            </w:r>
            <w:r w:rsidR="00602604">
              <w:rPr>
                <w:rFonts w:ascii="仿宋_GB2312" w:hAnsi="仿宋_GB2312" w:cs="仿宋_GB2312"/>
                <w:smallCaps w:val="0"/>
                <w:noProof/>
                <w:szCs w:val="32"/>
              </w:rPr>
              <w:t>42</w:t>
            </w:r>
            <w:r w:rsidR="00F15236">
              <w:rPr>
                <w:rFonts w:ascii="仿宋_GB2312" w:hAnsi="仿宋_GB2312" w:cs="仿宋_GB2312"/>
                <w:smallCaps w:val="0"/>
                <w:szCs w:val="32"/>
              </w:rPr>
              <w:fldChar w:fldCharType="end"/>
            </w:r>
          </w:hyperlink>
        </w:p>
        <w:p w14:paraId="6F3BDC87" w14:textId="77777777" w:rsidR="00A1708E" w:rsidRDefault="00F15236">
          <w:pPr>
            <w:ind w:firstLine="637"/>
          </w:pPr>
          <w:r>
            <w:rPr>
              <w:rFonts w:eastAsia="黑体" w:cs="Times New Roman"/>
            </w:rPr>
            <w:fldChar w:fldCharType="end"/>
          </w:r>
          <w:r>
            <w:rPr>
              <w:b/>
              <w:bCs/>
              <w:lang w:val="zh-CN"/>
            </w:rPr>
            <w:t xml:space="preserve"> </w:t>
          </w:r>
        </w:p>
      </w:sdtContent>
    </w:sdt>
    <w:p w14:paraId="66882BBD" w14:textId="77777777" w:rsidR="00A1708E" w:rsidRDefault="00A1708E">
      <w:pPr>
        <w:spacing w:line="500" w:lineRule="exact"/>
        <w:ind w:firstLine="640"/>
        <w:rPr>
          <w:b/>
          <w:i/>
          <w:szCs w:val="24"/>
        </w:rPr>
        <w:sectPr w:rsidR="00A1708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134" w:header="851" w:footer="851" w:gutter="567"/>
          <w:pgNumType w:fmt="upperRoman" w:start="1"/>
          <w:cols w:space="425"/>
          <w:docGrid w:type="linesAndChars" w:linePitch="326" w:charSpace="-270"/>
        </w:sectPr>
      </w:pPr>
    </w:p>
    <w:p w14:paraId="1102E5E1" w14:textId="77777777" w:rsidR="00A1708E" w:rsidRDefault="00F15236">
      <w:pPr>
        <w:spacing w:beforeLines="100" w:before="312" w:afterLines="100" w:after="312" w:line="360" w:lineRule="auto"/>
        <w:ind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赣州市“十四五”综合交通运输体系规划</w:t>
      </w:r>
    </w:p>
    <w:p w14:paraId="373991A6" w14:textId="77777777" w:rsidR="00A1708E" w:rsidRDefault="00F15236">
      <w:pPr>
        <w:widowControl/>
        <w:ind w:firstLine="640"/>
        <w:rPr>
          <w:rFonts w:ascii="仿宋_GB2312" w:hAnsi="仿宋_GB2312" w:cs="仿宋_GB2312"/>
          <w:szCs w:val="32"/>
        </w:rPr>
      </w:pPr>
      <w:r>
        <w:rPr>
          <w:rFonts w:ascii="仿宋_GB2312" w:hAnsi="仿宋_GB2312" w:cs="仿宋_GB2312" w:hint="eastAsia"/>
          <w:szCs w:val="32"/>
        </w:rPr>
        <w:t>“十四五”时期是我国开启全面建设社会主义现代化国家新征程、向第二个百年奋斗目标进军的第一个五年，是江西省与全国同步全面建设社会主义现代化的开局起步期，也是推进交通强省建设的第一个五年。为加快构建现代化综合交通运输体系，科学指导城市“十四五”时期交通运输事业发展，市交通运输局组织编制《赣州市“十四五”综合交通运输体系规划》。依据《江西省“十四五”综合交通运输体系发展规划》《赣州市国民经济和社会发展第十四个五年规划和二</w:t>
      </w:r>
      <w:r>
        <w:rPr>
          <w:rFonts w:ascii="微软雅黑" w:eastAsia="微软雅黑" w:hAnsi="微软雅黑" w:cs="微软雅黑" w:hint="eastAsia"/>
          <w:szCs w:val="32"/>
        </w:rPr>
        <w:t>〇</w:t>
      </w:r>
      <w:r>
        <w:rPr>
          <w:rFonts w:ascii="仿宋_GB2312" w:hAnsi="仿宋_GB2312" w:cs="仿宋_GB2312" w:hint="eastAsia"/>
          <w:szCs w:val="32"/>
        </w:rPr>
        <w:t>三五年远景目标纲要》编制本规划。本规划立足</w:t>
      </w:r>
      <w:proofErr w:type="gramStart"/>
      <w:r>
        <w:rPr>
          <w:rFonts w:ascii="仿宋_GB2312" w:hAnsi="仿宋_GB2312" w:cs="仿宋_GB2312" w:hint="eastAsia"/>
          <w:szCs w:val="32"/>
        </w:rPr>
        <w:t>于落实</w:t>
      </w:r>
      <w:proofErr w:type="gramEnd"/>
      <w:r>
        <w:rPr>
          <w:rFonts w:ascii="仿宋_GB2312" w:hAnsi="仿宋_GB2312" w:cs="仿宋_GB2312" w:hint="eastAsia"/>
          <w:szCs w:val="32"/>
        </w:rPr>
        <w:t>《交通强国建设纲要》，贯彻省委省政府《关于推进交通强省建设的意见》精神，提出了未来一段时期赣州市构建综合运输通道和立体交通网络、提高货运物流和客运出行服务水平、提升交通行业可持续发展和治理能力方面的主要任务，是今后五年安排重大项目和政府投资、指导交通运输事业发展的重要依据。</w:t>
      </w:r>
    </w:p>
    <w:p w14:paraId="36956DE3" w14:textId="77777777" w:rsidR="00A1708E" w:rsidRDefault="00F15236">
      <w:pPr>
        <w:pStyle w:val="1"/>
        <w:spacing w:before="156" w:after="156"/>
        <w:ind w:firstLineChars="0" w:firstLine="0"/>
        <w:jc w:val="both"/>
        <w:rPr>
          <w:sz w:val="30"/>
          <w:szCs w:val="30"/>
        </w:rPr>
      </w:pPr>
      <w:r>
        <w:rPr>
          <w:sz w:val="30"/>
          <w:szCs w:val="30"/>
        </w:rPr>
        <w:br w:type="page"/>
      </w:r>
    </w:p>
    <w:p w14:paraId="1DA57C7A"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0" w:name="_Toc86842037"/>
      <w:r>
        <w:rPr>
          <w:rFonts w:ascii="宋体" w:hAnsi="宋体" w:cs="黑体"/>
          <w:bCs/>
          <w:color w:val="000000"/>
          <w:sz w:val="32"/>
          <w:szCs w:val="44"/>
        </w:rPr>
        <w:lastRenderedPageBreak/>
        <w:t>一、发展基础</w:t>
      </w:r>
      <w:bookmarkEnd w:id="0"/>
    </w:p>
    <w:p w14:paraId="70A51415"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 w:name="_Toc86842038"/>
      <w:r>
        <w:rPr>
          <w:rFonts w:ascii="宋体" w:eastAsia="楷体_GB2312" w:hAnsi="宋体" w:cs="楷体_GB2312" w:hint="eastAsia"/>
          <w:color w:val="000000"/>
          <w:shd w:val="clear" w:color="auto" w:fill="auto"/>
        </w:rPr>
        <w:t>（一）发展成就</w:t>
      </w:r>
      <w:bookmarkEnd w:id="1"/>
    </w:p>
    <w:p w14:paraId="08005993" w14:textId="77777777" w:rsidR="00A1708E" w:rsidRDefault="00F15236">
      <w:pPr>
        <w:widowControl/>
        <w:ind w:firstLine="640"/>
        <w:rPr>
          <w:rFonts w:ascii="仿宋_GB2312" w:hAnsi="仿宋_GB2312" w:cs="仿宋_GB2312"/>
          <w:szCs w:val="32"/>
        </w:rPr>
      </w:pPr>
      <w:r>
        <w:rPr>
          <w:rFonts w:ascii="仿宋_GB2312" w:hAnsi="仿宋_GB2312" w:cs="仿宋_GB2312" w:hint="eastAsia"/>
          <w:szCs w:val="32"/>
        </w:rPr>
        <w:t>“十三五”时期，在赣州市委、市政府的正确领导和上级有关部门的大力支持下，全市交通运输系统深入贯彻国家和省、市的各项工作部署和要求，全力推进综合交通建设，全面提升综合交通运输服务能力，为全市经济社会较快发展提供强力支撑和保障。</w:t>
      </w:r>
    </w:p>
    <w:p w14:paraId="10791E44" w14:textId="77777777" w:rsidR="00A1708E" w:rsidRDefault="00F15236">
      <w:pPr>
        <w:pStyle w:val="32"/>
        <w:spacing w:before="156"/>
        <w:ind w:firstLine="643"/>
        <w:rPr>
          <w:rFonts w:ascii="仿宋_GB2312" w:eastAsia="仿宋_GB2312" w:hAnsi="仿宋_GB2312" w:cs="仿宋_GB2312"/>
        </w:rPr>
      </w:pPr>
      <w:bookmarkStart w:id="2" w:name="_Toc86842039"/>
      <w:r>
        <w:rPr>
          <w:rFonts w:ascii="仿宋_GB2312" w:eastAsia="仿宋_GB2312" w:hAnsi="仿宋_GB2312" w:cs="仿宋_GB2312" w:hint="eastAsia"/>
        </w:rPr>
        <w:t>1．交通基础设施加快成网</w:t>
      </w:r>
      <w:bookmarkEnd w:id="2"/>
    </w:p>
    <w:p w14:paraId="118AE395" w14:textId="77777777" w:rsidR="00A1708E" w:rsidRDefault="00F15236">
      <w:pPr>
        <w:widowControl/>
        <w:ind w:firstLine="643"/>
        <w:rPr>
          <w:rFonts w:ascii="仿宋_GB2312" w:hAnsi="仿宋_GB2312" w:cs="仿宋_GB2312"/>
          <w:szCs w:val="32"/>
        </w:rPr>
      </w:pPr>
      <w:r>
        <w:rPr>
          <w:rFonts w:ascii="仿宋_GB2312" w:hAnsi="仿宋_GB2312" w:cs="仿宋_GB2312" w:hint="eastAsia"/>
          <w:b/>
          <w:bCs/>
          <w:szCs w:val="32"/>
        </w:rPr>
        <w:t>铁路建设快速发展。</w:t>
      </w:r>
      <w:r>
        <w:rPr>
          <w:rFonts w:ascii="仿宋_GB2312" w:hAnsi="仿宋_GB2312" w:cs="仿宋_GB2312" w:hint="eastAsia"/>
          <w:szCs w:val="32"/>
        </w:rPr>
        <w:t>铁路建设实现历史性突破，“十三五”时期铁路完成投资</w:t>
      </w:r>
      <w:r>
        <w:rPr>
          <w:rFonts w:ascii="仿宋_GB2312" w:hAnsi="仿宋_GB2312" w:cs="仿宋_GB2312" w:hint="eastAsia"/>
          <w:color w:val="000000" w:themeColor="text1"/>
          <w:szCs w:val="32"/>
        </w:rPr>
        <w:t>约300亿</w:t>
      </w:r>
      <w:r>
        <w:rPr>
          <w:rFonts w:ascii="仿宋_GB2312" w:hAnsi="仿宋_GB2312" w:cs="仿宋_GB2312" w:hint="eastAsia"/>
          <w:szCs w:val="32"/>
        </w:rPr>
        <w:t>元。铁路营运里程达663公里，赣</w:t>
      </w:r>
      <w:proofErr w:type="gramStart"/>
      <w:r>
        <w:rPr>
          <w:rFonts w:ascii="仿宋_GB2312" w:hAnsi="仿宋_GB2312" w:cs="仿宋_GB2312" w:hint="eastAsia"/>
          <w:szCs w:val="32"/>
        </w:rPr>
        <w:t>韶</w:t>
      </w:r>
      <w:proofErr w:type="gramEnd"/>
      <w:r>
        <w:rPr>
          <w:rFonts w:ascii="仿宋_GB2312" w:hAnsi="仿宋_GB2312" w:cs="仿宋_GB2312" w:hint="eastAsia"/>
          <w:szCs w:val="32"/>
        </w:rPr>
        <w:t>铁路、</w:t>
      </w:r>
      <w:proofErr w:type="gramStart"/>
      <w:r>
        <w:rPr>
          <w:rFonts w:ascii="仿宋_GB2312" w:hAnsi="仿宋_GB2312" w:cs="仿宋_GB2312" w:hint="eastAsia"/>
          <w:szCs w:val="32"/>
        </w:rPr>
        <w:t>赣瑞龙</w:t>
      </w:r>
      <w:proofErr w:type="gramEnd"/>
      <w:r>
        <w:rPr>
          <w:rFonts w:ascii="仿宋_GB2312" w:hAnsi="仿宋_GB2312" w:cs="仿宋_GB2312" w:hint="eastAsia"/>
          <w:szCs w:val="32"/>
        </w:rPr>
        <w:t>铁路、昌</w:t>
      </w:r>
      <w:proofErr w:type="gramStart"/>
      <w:r>
        <w:rPr>
          <w:rFonts w:ascii="仿宋_GB2312" w:hAnsi="仿宋_GB2312" w:cs="仿宋_GB2312" w:hint="eastAsia"/>
          <w:szCs w:val="32"/>
        </w:rPr>
        <w:t>赣客专3条</w:t>
      </w:r>
      <w:proofErr w:type="gramEnd"/>
      <w:r>
        <w:rPr>
          <w:rFonts w:ascii="仿宋_GB2312" w:hAnsi="仿宋_GB2312" w:cs="仿宋_GB2312" w:hint="eastAsia"/>
          <w:szCs w:val="32"/>
        </w:rPr>
        <w:t>铁路相继通车运营，赣南老区正式迈入“高铁时代”。赣深高铁、</w:t>
      </w:r>
      <w:proofErr w:type="gramStart"/>
      <w:r>
        <w:rPr>
          <w:rFonts w:ascii="仿宋_GB2312" w:hAnsi="仿宋_GB2312" w:cs="仿宋_GB2312" w:hint="eastAsia"/>
          <w:szCs w:val="32"/>
        </w:rPr>
        <w:t>兴泉铁路</w:t>
      </w:r>
      <w:proofErr w:type="gramEnd"/>
      <w:r>
        <w:rPr>
          <w:rFonts w:ascii="仿宋_GB2312" w:hAnsi="仿宋_GB2312" w:cs="仿宋_GB2312" w:hint="eastAsia"/>
          <w:szCs w:val="32"/>
        </w:rPr>
        <w:t>2条铁路正加快建设，</w:t>
      </w:r>
      <w:proofErr w:type="gramStart"/>
      <w:r>
        <w:rPr>
          <w:rFonts w:ascii="仿宋_GB2312" w:hAnsi="仿宋_GB2312" w:cs="仿宋_GB2312" w:hint="eastAsia"/>
          <w:szCs w:val="32"/>
        </w:rPr>
        <w:t>瑞梅铁路</w:t>
      </w:r>
      <w:proofErr w:type="gramEnd"/>
      <w:r>
        <w:rPr>
          <w:rFonts w:ascii="仿宋_GB2312" w:hAnsi="仿宋_GB2312" w:cs="仿宋_GB2312" w:hint="eastAsia"/>
          <w:szCs w:val="32"/>
        </w:rPr>
        <w:t>、</w:t>
      </w:r>
      <w:proofErr w:type="gramStart"/>
      <w:r>
        <w:rPr>
          <w:rFonts w:ascii="仿宋_GB2312" w:hAnsi="仿宋_GB2312" w:cs="仿宋_GB2312" w:hint="eastAsia"/>
          <w:szCs w:val="32"/>
        </w:rPr>
        <w:t>长赣高铁正式</w:t>
      </w:r>
      <w:proofErr w:type="gramEnd"/>
      <w:r>
        <w:rPr>
          <w:rFonts w:ascii="仿宋_GB2312" w:hAnsi="仿宋_GB2312" w:cs="仿宋_GB2312" w:hint="eastAsia"/>
          <w:szCs w:val="32"/>
        </w:rPr>
        <w:t>启动前期工作。</w:t>
      </w:r>
    </w:p>
    <w:p w14:paraId="18498C8B" w14:textId="77777777" w:rsidR="00A1708E" w:rsidRDefault="00F15236">
      <w:pPr>
        <w:widowControl/>
        <w:spacing w:line="360" w:lineRule="auto"/>
        <w:ind w:firstLine="643"/>
        <w:rPr>
          <w:rFonts w:ascii="仿宋_GB2312" w:hAnsi="仿宋_GB2312" w:cs="仿宋_GB2312"/>
          <w:szCs w:val="32"/>
        </w:rPr>
      </w:pPr>
      <w:r>
        <w:rPr>
          <w:rFonts w:ascii="仿宋_GB2312" w:hAnsi="仿宋_GB2312" w:cs="仿宋_GB2312" w:hint="eastAsia"/>
          <w:b/>
          <w:bCs/>
          <w:szCs w:val="32"/>
        </w:rPr>
        <w:t>高速公路骨架基本建成。</w:t>
      </w:r>
      <w:r>
        <w:rPr>
          <w:rFonts w:ascii="仿宋_GB2312" w:hAnsi="仿宋_GB2312" w:cs="仿宋_GB2312" w:hint="eastAsia"/>
          <w:szCs w:val="32"/>
        </w:rPr>
        <w:t>至2020年底全市高速公路通车总里程达1559公里，</w:t>
      </w:r>
      <w:r>
        <w:rPr>
          <w:rFonts w:ascii="仿宋_GB2312" w:hAnsi="仿宋_GB2312" w:cs="仿宋_GB2312" w:hint="eastAsia"/>
          <w:color w:val="000000" w:themeColor="text1"/>
          <w:szCs w:val="32"/>
        </w:rPr>
        <w:t>约占全省总里程的四分之一（江西省总里程6234公里），相较于“十二五”里程(1116公里)提高了40%；密度达到3.96公里/</w:t>
      </w:r>
      <w:proofErr w:type="gramStart"/>
      <w:r>
        <w:rPr>
          <w:rFonts w:ascii="仿宋_GB2312" w:hAnsi="仿宋_GB2312" w:cs="仿宋_GB2312" w:hint="eastAsia"/>
          <w:color w:val="000000" w:themeColor="text1"/>
          <w:szCs w:val="32"/>
        </w:rPr>
        <w:t>百平方公里</w:t>
      </w:r>
      <w:proofErr w:type="gramEnd"/>
      <w:r>
        <w:rPr>
          <w:rFonts w:ascii="仿宋_GB2312" w:hAnsi="仿宋_GB2312" w:cs="仿宋_GB2312" w:hint="eastAsia"/>
          <w:color w:val="000000" w:themeColor="text1"/>
          <w:szCs w:val="32"/>
        </w:rPr>
        <w:t>。基本形成“三纵三横六联”高速公路网，初步构建了通达粤港澳大湾区和海西经济区的4小时高速经济圈。</w:t>
      </w:r>
      <w:r>
        <w:rPr>
          <w:rFonts w:ascii="仿宋_GB2312" w:hAnsi="仿宋_GB2312" w:cs="仿宋_GB2312" w:hint="eastAsia"/>
          <w:szCs w:val="32"/>
        </w:rPr>
        <w:t>建成了兴国至赣县、宁都至安远、安远至定南（含定南联络线）、</w:t>
      </w:r>
      <w:proofErr w:type="gramStart"/>
      <w:r>
        <w:rPr>
          <w:rFonts w:ascii="仿宋_GB2312" w:hAnsi="仿宋_GB2312" w:cs="仿宋_GB2312" w:hint="eastAsia"/>
          <w:szCs w:val="32"/>
        </w:rPr>
        <w:t>广吉高速</w:t>
      </w:r>
      <w:proofErr w:type="gramEnd"/>
      <w:r>
        <w:rPr>
          <w:rFonts w:ascii="仿宋_GB2312" w:hAnsi="仿宋_GB2312" w:cs="仿宋_GB2312" w:hint="eastAsia"/>
          <w:szCs w:val="32"/>
        </w:rPr>
        <w:t>宁都段、兴赣高速北延等高速公路项目，高速公路出市出省大通道进一步畅通。</w:t>
      </w:r>
    </w:p>
    <w:p w14:paraId="58A179ED" w14:textId="77777777" w:rsidR="00A1708E" w:rsidRDefault="00F15236">
      <w:pPr>
        <w:widowControl/>
        <w:spacing w:line="360" w:lineRule="auto"/>
        <w:ind w:firstLine="643"/>
        <w:rPr>
          <w:rFonts w:ascii="仿宋_GB2312" w:hAnsi="仿宋_GB2312" w:cs="仿宋_GB2312"/>
          <w:szCs w:val="32"/>
        </w:rPr>
      </w:pPr>
      <w:r>
        <w:rPr>
          <w:rFonts w:ascii="仿宋_GB2312" w:hAnsi="仿宋_GB2312" w:cs="仿宋_GB2312" w:hint="eastAsia"/>
          <w:b/>
          <w:bCs/>
          <w:szCs w:val="32"/>
        </w:rPr>
        <w:lastRenderedPageBreak/>
        <w:t>普通国省道技术等级大幅提升。</w:t>
      </w:r>
      <w:r>
        <w:rPr>
          <w:rFonts w:ascii="仿宋_GB2312" w:hAnsi="仿宋_GB2312" w:cs="仿宋_GB2312" w:hint="eastAsia"/>
          <w:szCs w:val="32"/>
        </w:rPr>
        <w:t>“十三五”时期，全市累计投入</w:t>
      </w:r>
      <w:r>
        <w:rPr>
          <w:rFonts w:ascii="仿宋_GB2312" w:hAnsi="仿宋_GB2312" w:cs="仿宋_GB2312" w:hint="eastAsia"/>
          <w:color w:val="000000" w:themeColor="text1"/>
          <w:szCs w:val="32"/>
        </w:rPr>
        <w:t>约286</w:t>
      </w:r>
      <w:r>
        <w:rPr>
          <w:rFonts w:ascii="仿宋_GB2312" w:hAnsi="仿宋_GB2312" w:cs="仿宋_GB2312" w:hint="eastAsia"/>
          <w:szCs w:val="32"/>
        </w:rPr>
        <w:t>亿元，累计实施普通国省道升级</w:t>
      </w:r>
      <w:proofErr w:type="gramStart"/>
      <w:r>
        <w:rPr>
          <w:rFonts w:ascii="仿宋_GB2312" w:hAnsi="仿宋_GB2312" w:cs="仿宋_GB2312" w:hint="eastAsia"/>
          <w:szCs w:val="32"/>
        </w:rPr>
        <w:t>改造约</w:t>
      </w:r>
      <w:proofErr w:type="gramEnd"/>
      <w:r>
        <w:rPr>
          <w:rFonts w:ascii="仿宋_GB2312" w:hAnsi="仿宋_GB2312" w:cs="仿宋_GB2312" w:hint="eastAsia"/>
          <w:szCs w:val="32"/>
        </w:rPr>
        <w:t>1070公里。普通国道二级及以上比例由2015年底的78%提高至93%，普通省道二级及以上比例由29%提高至52%，实现了县县通国道，国省道乡镇通达率达75%，通达省级及以上工业园区通达的公路均达到二级及以上标准。</w:t>
      </w:r>
    </w:p>
    <w:p w14:paraId="45CF533D" w14:textId="77777777" w:rsidR="00A1708E" w:rsidRDefault="00F15236">
      <w:pPr>
        <w:ind w:firstLine="643"/>
        <w:rPr>
          <w:rFonts w:ascii="仿宋_GB2312" w:hAnsi="仿宋_GB2312" w:cs="仿宋_GB2312"/>
          <w:color w:val="000000" w:themeColor="text1"/>
          <w:szCs w:val="32"/>
        </w:rPr>
      </w:pPr>
      <w:r>
        <w:rPr>
          <w:rFonts w:ascii="仿宋_GB2312" w:hAnsi="仿宋_GB2312" w:cs="仿宋_GB2312" w:hint="eastAsia"/>
          <w:b/>
          <w:bCs/>
          <w:szCs w:val="32"/>
        </w:rPr>
        <w:t>四好农村路示范成效显著。</w:t>
      </w:r>
      <w:r>
        <w:rPr>
          <w:rFonts w:ascii="仿宋_GB2312" w:hAnsi="仿宋_GB2312" w:cs="仿宋_GB2312" w:hint="eastAsia"/>
          <w:szCs w:val="32"/>
        </w:rPr>
        <w:t>升级改造农村公路1.4万公里，率先在全省实现组组通目标。县道三级及以上比例达47%；实现25户以上人口自然村通水泥（油）路。完成县乡村道生命安全防护工程8371公里。完成农村公路危桥改造813座。“四好农村路”建设成效显著，安远、石城、会昌、寻乌、信丰、章贡分别被评为全国、全省“四好农村路”示范县（区）。</w:t>
      </w:r>
    </w:p>
    <w:p w14:paraId="3DB91258" w14:textId="77777777" w:rsidR="00A1708E" w:rsidRDefault="00F15236">
      <w:pPr>
        <w:ind w:firstLine="643"/>
        <w:rPr>
          <w:rFonts w:ascii="仿宋_GB2312" w:hAnsi="仿宋_GB2312" w:cs="仿宋_GB2312"/>
          <w:szCs w:val="32"/>
        </w:rPr>
      </w:pPr>
      <w:r>
        <w:rPr>
          <w:rFonts w:ascii="仿宋_GB2312" w:hAnsi="仿宋_GB2312" w:cs="仿宋_GB2312" w:hint="eastAsia"/>
          <w:b/>
          <w:bCs/>
          <w:szCs w:val="32"/>
        </w:rPr>
        <w:t>民航事业发展迅猛。</w:t>
      </w:r>
      <w:r>
        <w:rPr>
          <w:rFonts w:ascii="仿宋_GB2312" w:hAnsi="仿宋_GB2312" w:cs="仿宋_GB2312" w:hint="eastAsia"/>
          <w:szCs w:val="32"/>
        </w:rPr>
        <w:t>黄金机场完成二期改扩建，2019年旅客吞吐量达到209万人次，迈入中型机场行列。至2020年末，已开通航线35条，其中国际航线1条，通航城市37个。瑞金机场开工建设，</w:t>
      </w:r>
      <w:r>
        <w:rPr>
          <w:rFonts w:ascii="宋体" w:hAnsi="宋体" w:cs="仿宋_GB2312" w:hint="eastAsia"/>
          <w:szCs w:val="32"/>
        </w:rPr>
        <w:t>定南、石城、大余、安远、宁都、崇义、龙南等通用机场加快推进前期工作</w:t>
      </w:r>
      <w:r>
        <w:rPr>
          <w:rFonts w:ascii="仿宋_GB2312" w:hAnsi="仿宋_GB2312" w:cs="仿宋_GB2312" w:hint="eastAsia"/>
          <w:szCs w:val="32"/>
        </w:rPr>
        <w:t>。</w:t>
      </w:r>
    </w:p>
    <w:p w14:paraId="000182E1" w14:textId="77777777" w:rsidR="00A1708E" w:rsidRDefault="00F15236">
      <w:pPr>
        <w:ind w:firstLine="643"/>
        <w:rPr>
          <w:rFonts w:ascii="仿宋_GB2312" w:hAnsi="仿宋_GB2312" w:cs="仿宋_GB2312"/>
          <w:szCs w:val="32"/>
        </w:rPr>
      </w:pPr>
      <w:r>
        <w:rPr>
          <w:rFonts w:ascii="仿宋_GB2312" w:hAnsi="仿宋_GB2312" w:cs="仿宋_GB2312" w:hint="eastAsia"/>
          <w:b/>
          <w:bCs/>
          <w:szCs w:val="32"/>
        </w:rPr>
        <w:t>水运事业迎来发展新契机。</w:t>
      </w:r>
      <w:r>
        <w:rPr>
          <w:rFonts w:ascii="仿宋_GB2312" w:hAnsi="仿宋_GB2312" w:cs="仿宋_GB2312" w:hint="eastAsia"/>
          <w:szCs w:val="32"/>
        </w:rPr>
        <w:t>完成《赣州港总体规划》编制和批复工作。赣江航道（南昌至赣州）非防汛期基本实现三级通航。市政府与江西省港口集团签订《赣州港（水运）综合货运枢纽投资建设框架协议》。</w:t>
      </w:r>
      <w:proofErr w:type="gramStart"/>
      <w:r>
        <w:rPr>
          <w:rFonts w:ascii="仿宋_GB2312" w:hAnsi="仿宋_GB2312" w:cs="仿宋_GB2312" w:hint="eastAsia"/>
          <w:szCs w:val="32"/>
        </w:rPr>
        <w:t>赣州港</w:t>
      </w:r>
      <w:proofErr w:type="gramEnd"/>
      <w:r>
        <w:rPr>
          <w:rFonts w:ascii="仿宋_GB2312" w:hAnsi="仿宋_GB2312" w:cs="仿宋_GB2312" w:hint="eastAsia"/>
          <w:szCs w:val="32"/>
        </w:rPr>
        <w:t>赣县港区五云作业区综合枢纽码头于2020年12月启动建设。</w:t>
      </w:r>
    </w:p>
    <w:p w14:paraId="55069B19" w14:textId="77777777" w:rsidR="00A1708E" w:rsidRDefault="00A1708E">
      <w:pPr>
        <w:pStyle w:val="-"/>
        <w:spacing w:line="560" w:lineRule="exact"/>
        <w:ind w:firstLine="643"/>
        <w:jc w:val="center"/>
        <w:rPr>
          <w:rFonts w:eastAsia="宋体"/>
          <w:b/>
          <w:szCs w:val="32"/>
        </w:rPr>
      </w:pPr>
    </w:p>
    <w:p w14:paraId="7978F21C" w14:textId="77777777" w:rsidR="00A1708E" w:rsidRDefault="00F15236">
      <w:pPr>
        <w:pStyle w:val="210"/>
        <w:snapToGrid w:val="0"/>
        <w:ind w:left="0" w:firstLineChars="0" w:firstLine="0"/>
        <w:jc w:val="center"/>
        <w:rPr>
          <w:rFonts w:ascii="宋体" w:eastAsia="黑体" w:hAnsi="宋体" w:cs="黑体"/>
          <w:color w:val="000000"/>
          <w:sz w:val="30"/>
          <w:szCs w:val="30"/>
        </w:rPr>
      </w:pPr>
      <w:r>
        <w:rPr>
          <w:rFonts w:ascii="宋体" w:eastAsia="黑体" w:hAnsi="宋体" w:cs="黑体"/>
          <w:color w:val="000000"/>
          <w:sz w:val="30"/>
          <w:szCs w:val="30"/>
        </w:rPr>
        <w:lastRenderedPageBreak/>
        <w:t>表</w:t>
      </w:r>
      <w:r>
        <w:rPr>
          <w:rFonts w:ascii="宋体" w:eastAsia="黑体" w:hAnsi="宋体" w:cs="黑体"/>
          <w:color w:val="000000"/>
          <w:sz w:val="30"/>
          <w:szCs w:val="30"/>
        </w:rPr>
        <w:t>1 “</w:t>
      </w:r>
      <w:r>
        <w:rPr>
          <w:rFonts w:ascii="宋体" w:eastAsia="黑体" w:hAnsi="宋体" w:cs="黑体"/>
          <w:color w:val="000000"/>
          <w:sz w:val="30"/>
          <w:szCs w:val="30"/>
        </w:rPr>
        <w:t>十三五</w:t>
      </w:r>
      <w:r>
        <w:rPr>
          <w:rFonts w:ascii="宋体" w:eastAsia="黑体" w:hAnsi="宋体" w:cs="黑体"/>
          <w:color w:val="000000"/>
          <w:sz w:val="30"/>
          <w:szCs w:val="30"/>
        </w:rPr>
        <w:t>”</w:t>
      </w:r>
      <w:r>
        <w:rPr>
          <w:rFonts w:ascii="宋体" w:eastAsia="黑体" w:hAnsi="宋体" w:cs="黑体"/>
          <w:color w:val="000000"/>
          <w:sz w:val="30"/>
          <w:szCs w:val="30"/>
        </w:rPr>
        <w:t>规划主要目标完成情况</w:t>
      </w:r>
    </w:p>
    <w:tbl>
      <w:tblPr>
        <w:tblStyle w:val="ae"/>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87"/>
        <w:gridCol w:w="3489"/>
      </w:tblGrid>
      <w:tr w:rsidR="00A1708E" w14:paraId="53AE246E" w14:textId="77777777">
        <w:trPr>
          <w:trHeight w:val="516"/>
        </w:trPr>
        <w:tc>
          <w:tcPr>
            <w:tcW w:w="2892" w:type="pct"/>
            <w:vAlign w:val="center"/>
          </w:tcPr>
          <w:p w14:paraId="2FED16AE"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指标</w:t>
            </w:r>
          </w:p>
        </w:tc>
        <w:tc>
          <w:tcPr>
            <w:tcW w:w="2108" w:type="pct"/>
            <w:vAlign w:val="center"/>
          </w:tcPr>
          <w:p w14:paraId="358BEA74"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2020</w:t>
            </w:r>
            <w:r>
              <w:rPr>
                <w:rFonts w:ascii="宋体" w:eastAsia="黑体" w:hAnsi="宋体" w:cs="黑体"/>
                <w:b/>
                <w:color w:val="000000"/>
                <w:kern w:val="0"/>
                <w:sz w:val="28"/>
                <w:szCs w:val="28"/>
              </w:rPr>
              <w:t>年</w:t>
            </w:r>
          </w:p>
        </w:tc>
      </w:tr>
      <w:tr w:rsidR="00A1708E" w14:paraId="0E3AB45D" w14:textId="77777777">
        <w:trPr>
          <w:trHeight w:val="454"/>
        </w:trPr>
        <w:tc>
          <w:tcPr>
            <w:tcW w:w="2892" w:type="pct"/>
            <w:vAlign w:val="center"/>
          </w:tcPr>
          <w:p w14:paraId="5AB863F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铁路运营里程（公里）</w:t>
            </w:r>
          </w:p>
        </w:tc>
        <w:tc>
          <w:tcPr>
            <w:tcW w:w="2108" w:type="pct"/>
            <w:vAlign w:val="center"/>
          </w:tcPr>
          <w:p w14:paraId="6EDF793B"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663</w:t>
            </w:r>
          </w:p>
        </w:tc>
      </w:tr>
      <w:tr w:rsidR="00A1708E" w14:paraId="1D3C7B21" w14:textId="77777777">
        <w:trPr>
          <w:trHeight w:val="454"/>
        </w:trPr>
        <w:tc>
          <w:tcPr>
            <w:tcW w:w="2892" w:type="pct"/>
            <w:vAlign w:val="center"/>
          </w:tcPr>
          <w:p w14:paraId="7D2604D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其中：高速铁路（公里）</w:t>
            </w:r>
          </w:p>
        </w:tc>
        <w:tc>
          <w:tcPr>
            <w:tcW w:w="2108" w:type="pct"/>
            <w:vAlign w:val="center"/>
          </w:tcPr>
          <w:p w14:paraId="36956B2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221</w:t>
            </w:r>
          </w:p>
        </w:tc>
      </w:tr>
      <w:tr w:rsidR="00A1708E" w14:paraId="1340256F" w14:textId="77777777">
        <w:trPr>
          <w:trHeight w:val="454"/>
        </w:trPr>
        <w:tc>
          <w:tcPr>
            <w:tcW w:w="2892" w:type="pct"/>
            <w:vAlign w:val="center"/>
          </w:tcPr>
          <w:p w14:paraId="344C712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公路通车里程（公里）</w:t>
            </w:r>
          </w:p>
        </w:tc>
        <w:tc>
          <w:tcPr>
            <w:tcW w:w="2108" w:type="pct"/>
            <w:vAlign w:val="center"/>
          </w:tcPr>
          <w:p w14:paraId="739E195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43740</w:t>
            </w:r>
          </w:p>
        </w:tc>
      </w:tr>
      <w:tr w:rsidR="00A1708E" w14:paraId="46EDA457" w14:textId="77777777">
        <w:trPr>
          <w:trHeight w:val="454"/>
        </w:trPr>
        <w:tc>
          <w:tcPr>
            <w:tcW w:w="2892" w:type="pct"/>
            <w:vAlign w:val="center"/>
          </w:tcPr>
          <w:p w14:paraId="1EE8D79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其中：高速公路（公里）</w:t>
            </w:r>
          </w:p>
        </w:tc>
        <w:tc>
          <w:tcPr>
            <w:tcW w:w="2108" w:type="pct"/>
            <w:vAlign w:val="center"/>
          </w:tcPr>
          <w:p w14:paraId="65A35B2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1559</w:t>
            </w:r>
          </w:p>
        </w:tc>
      </w:tr>
      <w:tr w:rsidR="00A1708E" w14:paraId="72AB17D4" w14:textId="77777777">
        <w:trPr>
          <w:trHeight w:val="454"/>
        </w:trPr>
        <w:tc>
          <w:tcPr>
            <w:tcW w:w="2892" w:type="pct"/>
            <w:vAlign w:val="center"/>
          </w:tcPr>
          <w:p w14:paraId="25C6730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普通国道（公里）</w:t>
            </w:r>
          </w:p>
        </w:tc>
        <w:tc>
          <w:tcPr>
            <w:tcW w:w="2108" w:type="pct"/>
            <w:vAlign w:val="center"/>
          </w:tcPr>
          <w:p w14:paraId="493789B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1974</w:t>
            </w:r>
          </w:p>
        </w:tc>
      </w:tr>
      <w:tr w:rsidR="00A1708E" w14:paraId="07BDB5F0" w14:textId="77777777">
        <w:trPr>
          <w:trHeight w:val="454"/>
        </w:trPr>
        <w:tc>
          <w:tcPr>
            <w:tcW w:w="2892" w:type="pct"/>
            <w:vAlign w:val="center"/>
          </w:tcPr>
          <w:p w14:paraId="28BE24D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普通省道（公里）</w:t>
            </w:r>
          </w:p>
        </w:tc>
        <w:tc>
          <w:tcPr>
            <w:tcW w:w="2108" w:type="pct"/>
            <w:vAlign w:val="center"/>
          </w:tcPr>
          <w:p w14:paraId="21990E1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1631</w:t>
            </w:r>
          </w:p>
        </w:tc>
      </w:tr>
      <w:tr w:rsidR="00A1708E" w14:paraId="627DF46A" w14:textId="77777777">
        <w:trPr>
          <w:trHeight w:val="454"/>
        </w:trPr>
        <w:tc>
          <w:tcPr>
            <w:tcW w:w="2892" w:type="pct"/>
            <w:vAlign w:val="center"/>
          </w:tcPr>
          <w:p w14:paraId="13F9732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县道</w:t>
            </w:r>
          </w:p>
        </w:tc>
        <w:tc>
          <w:tcPr>
            <w:tcW w:w="2108" w:type="pct"/>
            <w:vAlign w:val="center"/>
          </w:tcPr>
          <w:p w14:paraId="63C39D7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4</w:t>
            </w:r>
            <w:r>
              <w:rPr>
                <w:rFonts w:ascii="宋体" w:hAnsi="宋体" w:cs="仿宋_GB2312"/>
                <w:color w:val="000000"/>
                <w:kern w:val="0"/>
                <w:sz w:val="24"/>
                <w:szCs w:val="24"/>
              </w:rPr>
              <w:t>745</w:t>
            </w:r>
          </w:p>
        </w:tc>
      </w:tr>
      <w:tr w:rsidR="00A1708E" w14:paraId="25D39C09" w14:textId="77777777">
        <w:trPr>
          <w:trHeight w:val="454"/>
        </w:trPr>
        <w:tc>
          <w:tcPr>
            <w:tcW w:w="2892" w:type="pct"/>
            <w:vAlign w:val="center"/>
          </w:tcPr>
          <w:p w14:paraId="15167A3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乡道</w:t>
            </w:r>
          </w:p>
        </w:tc>
        <w:tc>
          <w:tcPr>
            <w:tcW w:w="2108" w:type="pct"/>
            <w:vAlign w:val="center"/>
          </w:tcPr>
          <w:p w14:paraId="1A5ABB6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6</w:t>
            </w:r>
            <w:r>
              <w:rPr>
                <w:rFonts w:ascii="宋体" w:hAnsi="宋体" w:cs="仿宋_GB2312"/>
                <w:color w:val="000000"/>
                <w:kern w:val="0"/>
                <w:sz w:val="24"/>
                <w:szCs w:val="24"/>
              </w:rPr>
              <w:t>994</w:t>
            </w:r>
          </w:p>
        </w:tc>
      </w:tr>
      <w:tr w:rsidR="00A1708E" w14:paraId="7922AE1E" w14:textId="77777777">
        <w:trPr>
          <w:trHeight w:val="454"/>
        </w:trPr>
        <w:tc>
          <w:tcPr>
            <w:tcW w:w="2892" w:type="pct"/>
            <w:vAlign w:val="center"/>
          </w:tcPr>
          <w:p w14:paraId="4215BB4B"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村道</w:t>
            </w:r>
          </w:p>
        </w:tc>
        <w:tc>
          <w:tcPr>
            <w:tcW w:w="2108" w:type="pct"/>
            <w:vAlign w:val="center"/>
          </w:tcPr>
          <w:p w14:paraId="56BF04A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2</w:t>
            </w:r>
            <w:r>
              <w:rPr>
                <w:rFonts w:ascii="宋体" w:hAnsi="宋体" w:cs="仿宋_GB2312"/>
                <w:color w:val="000000"/>
                <w:kern w:val="0"/>
                <w:sz w:val="24"/>
                <w:szCs w:val="24"/>
              </w:rPr>
              <w:t>8293</w:t>
            </w:r>
          </w:p>
        </w:tc>
      </w:tr>
      <w:tr w:rsidR="00A1708E" w14:paraId="2D90E464" w14:textId="77777777">
        <w:trPr>
          <w:trHeight w:val="454"/>
        </w:trPr>
        <w:tc>
          <w:tcPr>
            <w:tcW w:w="2892" w:type="pct"/>
            <w:vAlign w:val="center"/>
          </w:tcPr>
          <w:p w14:paraId="427EB63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内河航道里程（公里）</w:t>
            </w:r>
          </w:p>
        </w:tc>
        <w:tc>
          <w:tcPr>
            <w:tcW w:w="2108" w:type="pct"/>
            <w:vAlign w:val="center"/>
          </w:tcPr>
          <w:p w14:paraId="12219655"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797</w:t>
            </w:r>
          </w:p>
        </w:tc>
      </w:tr>
      <w:tr w:rsidR="00A1708E" w14:paraId="76945068" w14:textId="77777777">
        <w:trPr>
          <w:trHeight w:val="454"/>
        </w:trPr>
        <w:tc>
          <w:tcPr>
            <w:tcW w:w="2892" w:type="pct"/>
            <w:vAlign w:val="center"/>
          </w:tcPr>
          <w:p w14:paraId="2A969BE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其中：三级航道（公里）</w:t>
            </w:r>
          </w:p>
        </w:tc>
        <w:tc>
          <w:tcPr>
            <w:tcW w:w="2108" w:type="pct"/>
            <w:vAlign w:val="center"/>
          </w:tcPr>
          <w:p w14:paraId="6EE8DDD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26.5</w:t>
            </w:r>
          </w:p>
        </w:tc>
      </w:tr>
      <w:tr w:rsidR="00A1708E" w14:paraId="366CB45A" w14:textId="77777777">
        <w:trPr>
          <w:trHeight w:val="454"/>
        </w:trPr>
        <w:tc>
          <w:tcPr>
            <w:tcW w:w="2892" w:type="pct"/>
            <w:vAlign w:val="center"/>
          </w:tcPr>
          <w:p w14:paraId="32DD9FF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民用航空机场数量</w:t>
            </w:r>
          </w:p>
        </w:tc>
        <w:tc>
          <w:tcPr>
            <w:tcW w:w="2108" w:type="pct"/>
            <w:vAlign w:val="center"/>
          </w:tcPr>
          <w:p w14:paraId="7B4F90A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
        </w:tc>
      </w:tr>
    </w:tbl>
    <w:p w14:paraId="034FB358" w14:textId="77777777" w:rsidR="00A1708E" w:rsidRDefault="00F15236">
      <w:pPr>
        <w:pStyle w:val="32"/>
        <w:spacing w:before="156"/>
        <w:ind w:firstLine="643"/>
        <w:rPr>
          <w:rFonts w:ascii="仿宋_GB2312" w:eastAsia="仿宋_GB2312" w:hAnsi="仿宋_GB2312" w:cs="仿宋_GB2312"/>
        </w:rPr>
      </w:pPr>
      <w:bookmarkStart w:id="3" w:name="_Toc86842040"/>
      <w:r>
        <w:rPr>
          <w:rFonts w:ascii="仿宋_GB2312" w:eastAsia="仿宋_GB2312" w:hAnsi="仿宋_GB2312" w:cs="仿宋_GB2312" w:hint="eastAsia"/>
        </w:rPr>
        <w:t>2．运输服务水平稳步提升</w:t>
      </w:r>
      <w:bookmarkEnd w:id="3"/>
    </w:p>
    <w:p w14:paraId="239FF7DC" w14:textId="77777777" w:rsidR="00A1708E" w:rsidRDefault="00F15236">
      <w:pPr>
        <w:widowControl/>
        <w:ind w:firstLine="643"/>
        <w:rPr>
          <w:rFonts w:ascii="仿宋_GB2312" w:hAnsi="仿宋_GB2312" w:cs="仿宋_GB2312"/>
          <w:szCs w:val="32"/>
        </w:rPr>
      </w:pPr>
      <w:r>
        <w:rPr>
          <w:rFonts w:ascii="仿宋_GB2312" w:hAnsi="仿宋_GB2312" w:cs="仿宋_GB2312" w:hint="eastAsia"/>
          <w:b/>
          <w:szCs w:val="32"/>
        </w:rPr>
        <w:t>客货运输平稳发展。</w:t>
      </w:r>
      <w:r>
        <w:rPr>
          <w:rFonts w:ascii="仿宋_GB2312" w:hAnsi="仿宋_GB2312" w:cs="仿宋_GB2312" w:hint="eastAsia"/>
          <w:bCs/>
          <w:szCs w:val="32"/>
        </w:rPr>
        <w:t>2020年全市公路水路客运量约5559万人，</w:t>
      </w:r>
      <w:r>
        <w:rPr>
          <w:rFonts w:ascii="仿宋_GB2312" w:hAnsi="仿宋_GB2312" w:cs="仿宋_GB2312" w:hint="eastAsia"/>
          <w:szCs w:val="32"/>
        </w:rPr>
        <w:t>旅客周转量380174万人公里。赣州市客货运体系有力保障了“十三五”时期各年春运、重大节假日，以及2020年新冠疫情期间的运输任务。2020年赣州市公路客运量5545万人、旅客周转量380010万人公里；水路客运量13.7万人，旅客周转量164万人公里。公路货运量13768万吨、货运周转量3238410万吨公里。水路货运量1059万吨、货运周转量74002万吨公里。民航运输快速发展，赣州黄金机场航线网络布局不断优化，服务品质不断提高，2019年赣州黄金机场运输起降17453架次，年旅客吞吐量达到209万人次，货邮</w:t>
      </w:r>
      <w:r>
        <w:rPr>
          <w:rFonts w:ascii="仿宋_GB2312" w:hAnsi="仿宋_GB2312" w:cs="仿宋_GB2312" w:hint="eastAsia"/>
          <w:szCs w:val="32"/>
        </w:rPr>
        <w:lastRenderedPageBreak/>
        <w:t>吞吐量5118吨。2020年受疫情影响，航空流量有所下滑。运输起降14746架次，年旅客吞吐量达到146万人次，货邮吞吐量4082吨。</w:t>
      </w:r>
    </w:p>
    <w:p w14:paraId="4AF471F0" w14:textId="77777777" w:rsidR="00A1708E" w:rsidRDefault="00F15236">
      <w:pPr>
        <w:widowControl/>
        <w:spacing w:line="360" w:lineRule="auto"/>
        <w:ind w:firstLine="643"/>
        <w:rPr>
          <w:rFonts w:ascii="仿宋_GB2312" w:hAnsi="仿宋_GB2312" w:cs="仿宋_GB2312"/>
          <w:color w:val="000000" w:themeColor="text1"/>
          <w:szCs w:val="32"/>
        </w:rPr>
      </w:pPr>
      <w:r>
        <w:rPr>
          <w:rFonts w:ascii="仿宋_GB2312" w:hAnsi="仿宋_GB2312" w:cs="仿宋_GB2312" w:hint="eastAsia"/>
          <w:b/>
          <w:bCs/>
          <w:color w:val="000000" w:themeColor="text1"/>
          <w:szCs w:val="32"/>
        </w:rPr>
        <w:t>客货运枢纽场站日趋完善。</w:t>
      </w:r>
      <w:r>
        <w:rPr>
          <w:rFonts w:ascii="仿宋_GB2312" w:hAnsi="仿宋_GB2312" w:cs="仿宋_GB2312" w:hint="eastAsia"/>
          <w:color w:val="000000" w:themeColor="text1"/>
          <w:szCs w:val="32"/>
        </w:rPr>
        <w:t>全市共20个二级及以上客运站。其中，赣州中心城区共有5个客运站，分别为赣州客运站、赣州汽车南站、赣县汽车站、南康区汽车东站、南康区唐江汽车站；18个县（市、区）至少各有一个二级及以上客运站。至2020年底，赣州市铁路货运站共有12个，其中二等站1个，三等站5个，四等站6个。建成52个物流园、物流中心。</w:t>
      </w:r>
    </w:p>
    <w:p w14:paraId="1EC3EBD1" w14:textId="77777777" w:rsidR="00A1708E" w:rsidRDefault="00F15236">
      <w:pPr>
        <w:widowControl/>
        <w:spacing w:line="360" w:lineRule="auto"/>
        <w:ind w:firstLine="643"/>
        <w:rPr>
          <w:rFonts w:ascii="仿宋_GB2312" w:hAnsi="仿宋_GB2312" w:cs="仿宋_GB2312"/>
          <w:color w:val="000000" w:themeColor="text1"/>
          <w:szCs w:val="32"/>
        </w:rPr>
      </w:pPr>
      <w:r>
        <w:rPr>
          <w:rFonts w:ascii="仿宋_GB2312" w:hAnsi="仿宋_GB2312" w:cs="仿宋_GB2312" w:hint="eastAsia"/>
          <w:b/>
          <w:bCs/>
          <w:color w:val="000000" w:themeColor="text1"/>
          <w:szCs w:val="32"/>
        </w:rPr>
        <w:t>多式联运初具规模。</w:t>
      </w:r>
      <w:r>
        <w:rPr>
          <w:rFonts w:ascii="仿宋_GB2312" w:hAnsi="仿宋_GB2312" w:cs="仿宋_GB2312" w:hint="eastAsia"/>
          <w:color w:val="000000" w:themeColor="text1"/>
          <w:szCs w:val="32"/>
        </w:rPr>
        <w:t>各港口、物流园、工业园区积极推进多式联运发展，公铁联运、铁海联运初具规模。目前，赣州国际陆港与深圳、厦门、广州、宁波、满洲里、霍尔果斯等沿海沿边口岸互联互通，开通了19条中欧班列线路、3条铁海联运“三同”班列线路和26条内贸（棚车）班列线路。2020年赣州国际陆港全年开行中欧（亚）班列238列，铁海联运“三同”班列1553列，内贸班列1511列，全年完成吞吐量约18.6万标箱，同比增长4.3%。</w:t>
      </w:r>
    </w:p>
    <w:p w14:paraId="5D3A6C6B" w14:textId="77777777" w:rsidR="00A1708E" w:rsidRDefault="00F15236">
      <w:pPr>
        <w:widowControl/>
        <w:spacing w:line="360" w:lineRule="auto"/>
        <w:ind w:firstLine="643"/>
        <w:rPr>
          <w:rFonts w:ascii="仿宋_GB2312" w:hAnsi="仿宋_GB2312" w:cs="仿宋_GB2312"/>
          <w:szCs w:val="32"/>
        </w:rPr>
      </w:pPr>
      <w:bookmarkStart w:id="4" w:name="_Hlk81488948"/>
      <w:r>
        <w:rPr>
          <w:rFonts w:ascii="仿宋_GB2312" w:hAnsi="仿宋_GB2312" w:cs="仿宋_GB2312" w:hint="eastAsia"/>
          <w:b/>
          <w:szCs w:val="32"/>
        </w:rPr>
        <w:t>邮政服务能力逐步提升。</w:t>
      </w:r>
      <w:r>
        <w:rPr>
          <w:rFonts w:ascii="仿宋_GB2312" w:hAnsi="仿宋_GB2312" w:cs="仿宋_GB2312" w:hint="eastAsia"/>
          <w:szCs w:val="32"/>
        </w:rPr>
        <w:t>至“十三五”期末，全市从事邮政服务和快递服务企业和分支机构共193个，涵盖15个品牌，其中依法取得快递业务经营许可证的企业共105个。</w:t>
      </w:r>
      <w:r>
        <w:rPr>
          <w:rFonts w:ascii="仿宋_GB2312" w:hAnsi="仿宋_GB2312" w:cs="仿宋_GB2312" w:hint="eastAsia"/>
          <w:szCs w:val="32"/>
        </w:rPr>
        <w:lastRenderedPageBreak/>
        <w:t>全市共有备案快递末端网点2502个，285个乡镇快递末端网点覆盖率达100%，基本实现快递服务“村村通”。2020年全市邮政业务总量和业务收入分别累计完成39.37亿元和26.92亿元；包裹快递业务量和业务收入分别累计完成13309.38万件和15.13亿元。“十三五”时期，邮政业务总量、业务收入年平均增长率分别达到21%和14%；快递业务量、业务收入年平均增长率达到25%和22%。</w:t>
      </w:r>
    </w:p>
    <w:p w14:paraId="255E2741"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5" w:name="_Toc86842041"/>
      <w:bookmarkEnd w:id="4"/>
      <w:r>
        <w:rPr>
          <w:rFonts w:ascii="宋体" w:eastAsia="楷体_GB2312" w:hAnsi="宋体" w:cs="楷体_GB2312" w:hint="eastAsia"/>
          <w:color w:val="000000"/>
          <w:shd w:val="clear" w:color="auto" w:fill="auto"/>
        </w:rPr>
        <w:t>（二）主要问题</w:t>
      </w:r>
      <w:bookmarkEnd w:id="5"/>
    </w:p>
    <w:p w14:paraId="2814AF0C" w14:textId="77777777" w:rsidR="00A1708E" w:rsidRDefault="00F15236">
      <w:pPr>
        <w:pStyle w:val="32"/>
        <w:spacing w:beforeLines="0" w:before="0" w:line="560" w:lineRule="exact"/>
        <w:ind w:firstLine="643"/>
        <w:rPr>
          <w:rFonts w:ascii="仿宋_GB2312" w:eastAsia="仿宋_GB2312" w:hAnsi="仿宋_GB2312" w:cs="仿宋_GB2312"/>
          <w:szCs w:val="32"/>
        </w:rPr>
      </w:pPr>
      <w:bookmarkStart w:id="6" w:name="_Toc86842042"/>
      <w:r>
        <w:rPr>
          <w:rFonts w:ascii="仿宋_GB2312" w:eastAsia="仿宋_GB2312" w:hAnsi="仿宋_GB2312" w:cs="仿宋_GB2312" w:hint="eastAsia"/>
          <w:szCs w:val="32"/>
        </w:rPr>
        <w:t>1.交通运输基础设施需提升质量</w:t>
      </w:r>
      <w:bookmarkEnd w:id="6"/>
    </w:p>
    <w:p w14:paraId="3C8C2F4F"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交通网络覆盖有待完善。</w:t>
      </w:r>
      <w:r>
        <w:rPr>
          <w:rFonts w:ascii="仿宋_GB2312" w:hAnsi="仿宋_GB2312" w:cs="仿宋_GB2312" w:hint="eastAsia"/>
          <w:bCs/>
          <w:szCs w:val="32"/>
        </w:rPr>
        <w:t>铁路及高速公路覆盖未实现全覆盖，部分县城未能实现铁路通达，部分乡镇未能实现高速通达，未来仍有提升空间。</w:t>
      </w:r>
    </w:p>
    <w:p w14:paraId="68FFBC45"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市域线网标准有待提升。</w:t>
      </w:r>
      <w:r>
        <w:rPr>
          <w:rFonts w:ascii="仿宋_GB2312" w:hAnsi="仿宋_GB2312" w:cs="仿宋_GB2312" w:hint="eastAsia"/>
          <w:bCs/>
          <w:szCs w:val="32"/>
        </w:rPr>
        <w:t>赣州市内既有京九铁路、赣龙铁路以及赣</w:t>
      </w:r>
      <w:proofErr w:type="gramStart"/>
      <w:r>
        <w:rPr>
          <w:rFonts w:ascii="仿宋_GB2312" w:hAnsi="仿宋_GB2312" w:cs="仿宋_GB2312" w:hint="eastAsia"/>
          <w:bCs/>
          <w:szCs w:val="32"/>
        </w:rPr>
        <w:t>韶</w:t>
      </w:r>
      <w:proofErr w:type="gramEnd"/>
      <w:r>
        <w:rPr>
          <w:rFonts w:ascii="仿宋_GB2312" w:hAnsi="仿宋_GB2312" w:cs="仿宋_GB2312" w:hint="eastAsia"/>
          <w:bCs/>
          <w:szCs w:val="32"/>
        </w:rPr>
        <w:t>铁路技术标准与速度值相对较低，客货运输质量不高。市域内高速公路以双向四车道为主，部分繁忙路段高峰期道路饱和度较高。普通国</w:t>
      </w:r>
      <w:proofErr w:type="gramStart"/>
      <w:r>
        <w:rPr>
          <w:rFonts w:ascii="仿宋_GB2312" w:hAnsi="仿宋_GB2312" w:cs="仿宋_GB2312" w:hint="eastAsia"/>
          <w:bCs/>
          <w:szCs w:val="32"/>
        </w:rPr>
        <w:t>省道仍</w:t>
      </w:r>
      <w:proofErr w:type="gramEnd"/>
      <w:r>
        <w:rPr>
          <w:rFonts w:ascii="仿宋_GB2312" w:hAnsi="仿宋_GB2312" w:cs="仿宋_GB2312" w:hint="eastAsia"/>
          <w:bCs/>
          <w:szCs w:val="32"/>
        </w:rPr>
        <w:t>存在部分低等级公路有待改造。“十四五”时期提升普通国省道技术标准仍是重点工作方向。</w:t>
      </w:r>
    </w:p>
    <w:p w14:paraId="35E6835A" w14:textId="77777777" w:rsidR="00A1708E" w:rsidRDefault="00F15236">
      <w:pPr>
        <w:pStyle w:val="32"/>
        <w:spacing w:beforeLines="0" w:before="0" w:line="560" w:lineRule="exact"/>
        <w:ind w:firstLine="643"/>
        <w:rPr>
          <w:rFonts w:ascii="仿宋_GB2312" w:eastAsia="仿宋_GB2312" w:hAnsi="仿宋_GB2312" w:cs="仿宋_GB2312"/>
          <w:szCs w:val="32"/>
        </w:rPr>
      </w:pPr>
      <w:bookmarkStart w:id="7" w:name="_Toc86842043"/>
      <w:r>
        <w:rPr>
          <w:rFonts w:ascii="仿宋_GB2312" w:eastAsia="仿宋_GB2312" w:hAnsi="仿宋_GB2312" w:cs="仿宋_GB2312" w:hint="eastAsia"/>
          <w:szCs w:val="32"/>
        </w:rPr>
        <w:t>2.运输服务水平有待提高</w:t>
      </w:r>
      <w:bookmarkEnd w:id="7"/>
    </w:p>
    <w:p w14:paraId="6749D6D4"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货运基础设施薄弱，运输结构不均衡。</w:t>
      </w:r>
      <w:r>
        <w:rPr>
          <w:rFonts w:ascii="仿宋_GB2312" w:hAnsi="仿宋_GB2312" w:cs="仿宋_GB2312" w:hint="eastAsia"/>
          <w:bCs/>
          <w:szCs w:val="32"/>
        </w:rPr>
        <w:t>公路货运比例较高，占据全市货物运输的主导地位。民航货运基础设施不多，货邮吞吐量较少，占比低。水运潜力有待进一步发掘，赣江</w:t>
      </w:r>
      <w:r>
        <w:rPr>
          <w:rFonts w:ascii="仿宋_GB2312" w:hAnsi="仿宋_GB2312" w:cs="仿宋_GB2312" w:hint="eastAsia"/>
          <w:bCs/>
          <w:szCs w:val="32"/>
        </w:rPr>
        <w:lastRenderedPageBreak/>
        <w:t>三级航道有待疏浚。铁路货运场站设施不多，等级较低，二等铁路货运站仅赣州东站。</w:t>
      </w:r>
    </w:p>
    <w:p w14:paraId="16C379A1"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运输方式转换衔接不顺畅。</w:t>
      </w:r>
      <w:r>
        <w:rPr>
          <w:rFonts w:ascii="仿宋_GB2312" w:hAnsi="仿宋_GB2312" w:cs="仿宋_GB2312" w:hint="eastAsia"/>
          <w:bCs/>
          <w:szCs w:val="32"/>
        </w:rPr>
        <w:t>各类型客运站点布局分散，各种交通方式的客运站距离较远，导致旅客衔接换乘不便、效率低且体验较差，与人民群众对于一体化出行、一站式服务的期盼有所差距。物流园区、</w:t>
      </w:r>
      <w:proofErr w:type="gramStart"/>
      <w:r>
        <w:rPr>
          <w:rFonts w:ascii="仿宋_GB2312" w:hAnsi="仿宋_GB2312" w:cs="仿宋_GB2312" w:hint="eastAsia"/>
          <w:bCs/>
          <w:szCs w:val="32"/>
        </w:rPr>
        <w:t>码头内公铁</w:t>
      </w:r>
      <w:proofErr w:type="gramEnd"/>
      <w:r>
        <w:rPr>
          <w:rFonts w:ascii="仿宋_GB2312" w:hAnsi="仿宋_GB2312" w:cs="仿宋_GB2312" w:hint="eastAsia"/>
          <w:bCs/>
          <w:szCs w:val="32"/>
        </w:rPr>
        <w:t>联运、水铁联运等多式联运模式发展的基础设施不完善，有待进一步提升。</w:t>
      </w:r>
    </w:p>
    <w:p w14:paraId="641DDD91" w14:textId="77777777" w:rsidR="00A1708E" w:rsidRDefault="00F15236">
      <w:pPr>
        <w:pStyle w:val="32"/>
        <w:spacing w:beforeLines="0" w:before="0" w:line="560" w:lineRule="exact"/>
        <w:ind w:firstLine="643"/>
        <w:rPr>
          <w:rFonts w:ascii="仿宋_GB2312" w:eastAsia="仿宋_GB2312" w:hAnsi="仿宋_GB2312" w:cs="仿宋_GB2312"/>
          <w:szCs w:val="32"/>
        </w:rPr>
      </w:pPr>
      <w:bookmarkStart w:id="8" w:name="_Toc86842044"/>
      <w:r>
        <w:rPr>
          <w:rFonts w:ascii="仿宋_GB2312" w:eastAsia="仿宋_GB2312" w:hAnsi="仿宋_GB2312" w:cs="仿宋_GB2312" w:hint="eastAsia"/>
          <w:szCs w:val="32"/>
        </w:rPr>
        <w:t>3.管理技术和协调机制有待突破</w:t>
      </w:r>
      <w:bookmarkEnd w:id="8"/>
    </w:p>
    <w:p w14:paraId="68C9F9D6"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行业管理的高新技术应用不足。</w:t>
      </w:r>
      <w:r>
        <w:rPr>
          <w:rFonts w:ascii="仿宋_GB2312" w:hAnsi="仿宋_GB2312" w:cs="仿宋_GB2312" w:hint="eastAsia"/>
          <w:bCs/>
          <w:szCs w:val="32"/>
        </w:rPr>
        <w:t>交通领域信息化、智能化、机械化、绿色化的水平不高，对新业态的研究不够，行业新技术推广运用还欠缺。城市公共交通出行比例不高，城际、城乡、农村客运均等化服务还需进一步提高。第五代移动通信（</w:t>
      </w:r>
      <w:r>
        <w:rPr>
          <w:rFonts w:ascii="仿宋_GB2312" w:hAnsi="仿宋_GB2312" w:cs="仿宋_GB2312"/>
          <w:bCs/>
          <w:szCs w:val="32"/>
        </w:rPr>
        <w:t>5G）、北斗导航、人工智能、车联网、车路协同等行业新业态与交通运输行业融合度较低。</w:t>
      </w:r>
    </w:p>
    <w:p w14:paraId="278271BE" w14:textId="77777777" w:rsidR="00A1708E" w:rsidRDefault="00F15236">
      <w:pPr>
        <w:widowControl/>
        <w:ind w:firstLine="643"/>
        <w:rPr>
          <w:rFonts w:ascii="仿宋_GB2312" w:hAnsi="仿宋_GB2312" w:cs="仿宋_GB2312"/>
          <w:b/>
          <w:bCs/>
          <w:szCs w:val="32"/>
        </w:rPr>
      </w:pPr>
      <w:r>
        <w:rPr>
          <w:rFonts w:ascii="仿宋_GB2312" w:hAnsi="仿宋_GB2312" w:cs="仿宋_GB2312" w:hint="eastAsia"/>
          <w:b/>
          <w:szCs w:val="32"/>
        </w:rPr>
        <w:t>综合交通协调机制有待完善。</w:t>
      </w:r>
      <w:r>
        <w:rPr>
          <w:rFonts w:ascii="仿宋_GB2312" w:hAnsi="仿宋_GB2312" w:cs="仿宋_GB2312" w:hint="eastAsia"/>
          <w:bCs/>
          <w:szCs w:val="32"/>
        </w:rPr>
        <w:t>交通运输涉及交通、发改、财政、自然资源、生态环境等多个部门，仅</w:t>
      </w:r>
      <w:proofErr w:type="gramStart"/>
      <w:r>
        <w:rPr>
          <w:rFonts w:ascii="仿宋_GB2312" w:hAnsi="仿宋_GB2312" w:cs="仿宋_GB2312" w:hint="eastAsia"/>
          <w:bCs/>
          <w:szCs w:val="32"/>
        </w:rPr>
        <w:t>靠交通</w:t>
      </w:r>
      <w:proofErr w:type="gramEnd"/>
      <w:r>
        <w:rPr>
          <w:rFonts w:ascii="仿宋_GB2312" w:hAnsi="仿宋_GB2312" w:cs="仿宋_GB2312" w:hint="eastAsia"/>
          <w:bCs/>
          <w:szCs w:val="32"/>
        </w:rPr>
        <w:t>一个部门很难从整体上推动综合交通运输体系建设，在行业管理和监管中存在手段不足、效率</w:t>
      </w:r>
      <w:proofErr w:type="gramStart"/>
      <w:r>
        <w:rPr>
          <w:rFonts w:ascii="仿宋_GB2312" w:hAnsi="仿宋_GB2312" w:cs="仿宋_GB2312" w:hint="eastAsia"/>
          <w:bCs/>
          <w:szCs w:val="32"/>
        </w:rPr>
        <w:t>不</w:t>
      </w:r>
      <w:proofErr w:type="gramEnd"/>
      <w:r>
        <w:rPr>
          <w:rFonts w:ascii="仿宋_GB2312" w:hAnsi="仿宋_GB2312" w:cs="仿宋_GB2312" w:hint="eastAsia"/>
          <w:bCs/>
          <w:szCs w:val="32"/>
        </w:rPr>
        <w:t>高等问题。交通运输部门对铁路发展规划的参与较少，无法有效履行推进综合交通运输体系规划职责。</w:t>
      </w:r>
    </w:p>
    <w:p w14:paraId="5252482F" w14:textId="77777777" w:rsidR="00A1708E" w:rsidRDefault="00F15236">
      <w:pPr>
        <w:pStyle w:val="32"/>
        <w:spacing w:beforeLines="0" w:before="0" w:line="560" w:lineRule="exact"/>
        <w:ind w:firstLine="643"/>
        <w:rPr>
          <w:rFonts w:ascii="仿宋_GB2312" w:eastAsia="仿宋_GB2312" w:hAnsi="仿宋_GB2312" w:cs="仿宋_GB2312"/>
          <w:szCs w:val="32"/>
        </w:rPr>
      </w:pPr>
      <w:bookmarkStart w:id="9" w:name="_Toc86842045"/>
      <w:r>
        <w:rPr>
          <w:rFonts w:ascii="仿宋_GB2312" w:eastAsia="仿宋_GB2312" w:hAnsi="仿宋_GB2312" w:cs="仿宋_GB2312" w:hint="eastAsia"/>
          <w:szCs w:val="32"/>
        </w:rPr>
        <w:t>4.项目建设受环境及资金制约</w:t>
      </w:r>
      <w:bookmarkEnd w:id="9"/>
    </w:p>
    <w:p w14:paraId="39A81BD3" w14:textId="77777777" w:rsidR="00A1708E" w:rsidRDefault="00F15236">
      <w:pPr>
        <w:widowControl/>
        <w:ind w:firstLine="640"/>
        <w:rPr>
          <w:rFonts w:ascii="仿宋_GB2312" w:hAnsi="仿宋_GB2312" w:cs="仿宋_GB2312"/>
          <w:b/>
          <w:bCs/>
          <w:szCs w:val="32"/>
        </w:rPr>
      </w:pPr>
      <w:r>
        <w:rPr>
          <w:rFonts w:ascii="仿宋_GB2312" w:hAnsi="仿宋_GB2312" w:cs="仿宋_GB2312" w:hint="eastAsia"/>
          <w:bCs/>
          <w:szCs w:val="32"/>
        </w:rPr>
        <w:t>项目建设成本上涨，传统建设领域投资收益下行，融资平台和渠道不够多，社会资本参与度不高。地方配套资金支</w:t>
      </w:r>
      <w:r>
        <w:rPr>
          <w:rFonts w:ascii="仿宋_GB2312" w:hAnsi="仿宋_GB2312" w:cs="仿宋_GB2312" w:hint="eastAsia"/>
          <w:bCs/>
          <w:szCs w:val="32"/>
        </w:rPr>
        <w:lastRenderedPageBreak/>
        <w:t>持力度不够，农村公路建设、养护资金压力较大。涉及生态敏感区、保护区等方面的建设项目推进困难，调</w:t>
      </w:r>
      <w:proofErr w:type="gramStart"/>
      <w:r>
        <w:rPr>
          <w:rFonts w:ascii="仿宋_GB2312" w:hAnsi="仿宋_GB2312" w:cs="仿宋_GB2312" w:hint="eastAsia"/>
          <w:bCs/>
          <w:szCs w:val="32"/>
        </w:rPr>
        <w:t>规</w:t>
      </w:r>
      <w:proofErr w:type="gramEnd"/>
      <w:r>
        <w:rPr>
          <w:rFonts w:ascii="仿宋_GB2312" w:hAnsi="仿宋_GB2312" w:cs="仿宋_GB2312" w:hint="eastAsia"/>
          <w:bCs/>
          <w:szCs w:val="32"/>
        </w:rPr>
        <w:t>、报批等前期工作耗时长；涉及占用基本农田的项目报批困难，土地指标、基本农田指标问题难以解决。</w:t>
      </w:r>
    </w:p>
    <w:p w14:paraId="014044F3" w14:textId="77777777" w:rsidR="00A1708E" w:rsidRDefault="00F15236">
      <w:pPr>
        <w:pStyle w:val="1"/>
        <w:spacing w:before="156" w:after="156"/>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19A1C2D8"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10" w:name="_Toc86842046"/>
      <w:r>
        <w:rPr>
          <w:rFonts w:ascii="宋体" w:hAnsi="宋体" w:cs="黑体"/>
          <w:bCs/>
          <w:color w:val="000000"/>
          <w:sz w:val="32"/>
          <w:szCs w:val="44"/>
        </w:rPr>
        <w:lastRenderedPageBreak/>
        <w:t>二、发展形势</w:t>
      </w:r>
      <w:bookmarkEnd w:id="10"/>
    </w:p>
    <w:p w14:paraId="6DBCA485" w14:textId="77777777" w:rsidR="00A1708E" w:rsidRDefault="00F15236">
      <w:pPr>
        <w:ind w:firstLine="640"/>
        <w:rPr>
          <w:rFonts w:ascii="仿宋_GB2312" w:hAnsi="仿宋_GB2312" w:cs="仿宋_GB2312"/>
          <w:szCs w:val="32"/>
        </w:rPr>
      </w:pPr>
      <w:r>
        <w:rPr>
          <w:rFonts w:ascii="仿宋_GB2312" w:hAnsi="仿宋_GB2312" w:cs="仿宋_GB2312" w:hint="eastAsia"/>
          <w:szCs w:val="32"/>
        </w:rPr>
        <w:t>“十四五”时期是开启全面建设社会主义现代化国家新征程的第一个五年，是我国由全面建成小康社会向基本实现社会主义现代化迈进的关键时期，交通运输作为国民经济的基础性、先导性、战略性产业和重要的服务性行业，承担着民生福祉补短板的重任。赣州市正处于苏区振兴发展的重要战略机遇期，新形势对全市“十四五”综合交通运输体系建设提出了新的更高的要求。</w:t>
      </w:r>
    </w:p>
    <w:p w14:paraId="790075AA"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1" w:name="_Toc86842047"/>
      <w:r>
        <w:rPr>
          <w:rFonts w:ascii="宋体" w:eastAsia="楷体_GB2312" w:hAnsi="宋体" w:cs="楷体_GB2312" w:hint="eastAsia"/>
          <w:color w:val="000000"/>
          <w:shd w:val="clear" w:color="auto" w:fill="auto"/>
        </w:rPr>
        <w:t>（一）支撑双循环的新发展格局，提高交通基础设施的保障能力</w:t>
      </w:r>
      <w:bookmarkEnd w:id="11"/>
    </w:p>
    <w:p w14:paraId="21AF0035" w14:textId="77777777" w:rsidR="00A1708E" w:rsidRDefault="00F15236">
      <w:pPr>
        <w:ind w:firstLine="640"/>
        <w:rPr>
          <w:rFonts w:ascii="仿宋_GB2312" w:hAnsi="仿宋_GB2312" w:cs="仿宋_GB2312"/>
          <w:szCs w:val="32"/>
        </w:rPr>
      </w:pPr>
      <w:r>
        <w:rPr>
          <w:rFonts w:ascii="仿宋_GB2312" w:hAnsi="仿宋_GB2312" w:cs="仿宋_GB2312" w:hint="eastAsia"/>
          <w:szCs w:val="32"/>
        </w:rPr>
        <w:t>构建“以国内大循环为主体、国内国际双循环相互促进的新发展格局”，是中央充分结合当前国内国际形势发展提出的重要战略部署。</w:t>
      </w:r>
      <w:r>
        <w:rPr>
          <w:rFonts w:ascii="仿宋_GB2312" w:hAnsi="仿宋_GB2312" w:cs="仿宋_GB2312" w:hint="eastAsia"/>
          <w:spacing w:val="4"/>
          <w:szCs w:val="32"/>
        </w:rPr>
        <w:t>交通运输作为重要基础领域和先行领域，要继续保持基础设施和服务能力适度超前配置，</w:t>
      </w:r>
      <w:r>
        <w:rPr>
          <w:rFonts w:ascii="仿宋_GB2312" w:hAnsi="仿宋_GB2312" w:cs="仿宋_GB2312" w:hint="eastAsia"/>
          <w:szCs w:val="32"/>
        </w:rPr>
        <w:t>为形成双循环的新发展格局提供坚强的保障。赣州市</w:t>
      </w:r>
      <w:r>
        <w:rPr>
          <w:rFonts w:ascii="仿宋_GB2312" w:hAnsi="仿宋_GB2312" w:cs="仿宋_GB2312" w:hint="eastAsia"/>
          <w:spacing w:val="4"/>
          <w:szCs w:val="32"/>
        </w:rPr>
        <w:t>应保持交通基础设施较快甚至适度超前的发展速度，</w:t>
      </w:r>
      <w:r>
        <w:rPr>
          <w:rFonts w:ascii="仿宋_GB2312" w:hAnsi="仿宋_GB2312" w:cs="仿宋_GB2312" w:hint="eastAsia"/>
          <w:szCs w:val="32"/>
        </w:rPr>
        <w:t>充分发挥交通运输基础设施对拉动国内需求、稳定经济增长的促进作用。要打通“大动脉”、畅通“微循环”，拓展交通运输网络的深度和广度，建设现代物流体系，</w:t>
      </w:r>
      <w:r>
        <w:rPr>
          <w:rFonts w:ascii="仿宋_GB2312" w:hAnsi="仿宋_GB2312" w:cs="仿宋_GB2312" w:hint="eastAsia"/>
          <w:spacing w:val="4"/>
          <w:szCs w:val="32"/>
        </w:rPr>
        <w:t>提高运输保障能力，</w:t>
      </w:r>
      <w:r>
        <w:rPr>
          <w:rFonts w:ascii="仿宋_GB2312" w:hAnsi="仿宋_GB2312" w:cs="仿宋_GB2312" w:hint="eastAsia"/>
          <w:szCs w:val="32"/>
        </w:rPr>
        <w:t>强化赣州融入国内国际双循环的通道支撑。</w:t>
      </w:r>
    </w:p>
    <w:p w14:paraId="51A7B80F"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2" w:name="_Toc86842048"/>
      <w:r>
        <w:rPr>
          <w:rFonts w:ascii="宋体" w:eastAsia="楷体_GB2312" w:hAnsi="宋体" w:cs="楷体_GB2312" w:hint="eastAsia"/>
          <w:color w:val="000000"/>
          <w:shd w:val="clear" w:color="auto" w:fill="auto"/>
        </w:rPr>
        <w:t>（二）对接国家重大战略，大力推进综合立体交通网建设</w:t>
      </w:r>
      <w:bookmarkEnd w:id="12"/>
    </w:p>
    <w:p w14:paraId="2A4D0A3E" w14:textId="77777777" w:rsidR="00A1708E" w:rsidRDefault="00F15236">
      <w:pPr>
        <w:ind w:firstLine="640"/>
        <w:rPr>
          <w:rFonts w:ascii="仿宋_GB2312" w:hAnsi="仿宋_GB2312" w:cs="仿宋_GB2312"/>
          <w:szCs w:val="32"/>
        </w:rPr>
      </w:pPr>
      <w:r>
        <w:rPr>
          <w:rFonts w:ascii="仿宋_GB2312" w:hAnsi="仿宋_GB2312" w:cs="仿宋_GB2312" w:hint="eastAsia"/>
          <w:szCs w:val="32"/>
        </w:rPr>
        <w:t>深度融入“一带一路”建设，全面对接融入粤港澳大湾</w:t>
      </w:r>
      <w:r>
        <w:rPr>
          <w:rFonts w:ascii="仿宋_GB2312" w:hAnsi="仿宋_GB2312" w:cs="仿宋_GB2312" w:hint="eastAsia"/>
          <w:szCs w:val="32"/>
        </w:rPr>
        <w:lastRenderedPageBreak/>
        <w:t>区等国家重大区域战略，促进新时代中部地区崛起和革命老区振兴发展，推进全国性综合交通枢纽城市建设。着力构建高品质高能级综合运输大通道大枢纽，增强水陆空国际战略通道能力，形成面向全球、畅达全国、畅通全省的交通运输系统。</w:t>
      </w:r>
    </w:p>
    <w:p w14:paraId="688EAA7D"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3" w:name="_Toc86842049"/>
      <w:r>
        <w:rPr>
          <w:rFonts w:ascii="宋体" w:eastAsia="楷体_GB2312" w:hAnsi="宋体" w:cs="楷体_GB2312" w:hint="eastAsia"/>
          <w:color w:val="000000"/>
          <w:shd w:val="clear" w:color="auto" w:fill="auto"/>
        </w:rPr>
        <w:t>（三）发挥交通先行引领作用，推动赣州市高质量发展</w:t>
      </w:r>
      <w:bookmarkEnd w:id="13"/>
    </w:p>
    <w:p w14:paraId="442F5F91" w14:textId="77777777" w:rsidR="00A1708E" w:rsidRDefault="00F15236">
      <w:pPr>
        <w:ind w:firstLine="640"/>
        <w:rPr>
          <w:rFonts w:ascii="仿宋_GB2312" w:hAnsi="仿宋_GB2312" w:cs="仿宋_GB2312"/>
          <w:szCs w:val="32"/>
        </w:rPr>
      </w:pPr>
      <w:r>
        <w:rPr>
          <w:rFonts w:ascii="仿宋_GB2312" w:hAnsi="仿宋_GB2312" w:cs="仿宋_GB2312" w:hint="eastAsia"/>
          <w:szCs w:val="32"/>
        </w:rPr>
        <w:t>推动交通与产业、空间协同发展，促进经开区和</w:t>
      </w:r>
      <w:proofErr w:type="gramStart"/>
      <w:r>
        <w:rPr>
          <w:rFonts w:ascii="仿宋_GB2312" w:hAnsi="仿宋_GB2312" w:cs="仿宋_GB2312" w:hint="eastAsia"/>
          <w:szCs w:val="32"/>
        </w:rPr>
        <w:t>蓉江</w:t>
      </w:r>
      <w:proofErr w:type="gramEnd"/>
      <w:r>
        <w:rPr>
          <w:rFonts w:ascii="仿宋_GB2312" w:hAnsi="仿宋_GB2312" w:cs="仿宋_GB2312" w:hint="eastAsia"/>
          <w:szCs w:val="32"/>
        </w:rPr>
        <w:t>新区的高质量开发，强化龙南市、瑞金市两大增长极的带动作用，要求更好地发挥交通运输先行引领作用。增强中心城市的对外集聚辐射能力，优化交通基础设施布局，推进城乡交通运输一体化发展，</w:t>
      </w:r>
      <w:proofErr w:type="gramStart"/>
      <w:r>
        <w:rPr>
          <w:rFonts w:ascii="仿宋_GB2312" w:hAnsi="仿宋_GB2312" w:cs="仿宋_GB2312" w:hint="eastAsia"/>
          <w:szCs w:val="32"/>
        </w:rPr>
        <w:t>助力新型</w:t>
      </w:r>
      <w:proofErr w:type="gramEnd"/>
      <w:r>
        <w:rPr>
          <w:rFonts w:ascii="仿宋_GB2312" w:hAnsi="仿宋_GB2312" w:cs="仿宋_GB2312" w:hint="eastAsia"/>
          <w:szCs w:val="32"/>
        </w:rPr>
        <w:t>城镇化和乡村振兴战略实施。</w:t>
      </w:r>
    </w:p>
    <w:p w14:paraId="68721591"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4" w:name="_Toc86842050"/>
      <w:r>
        <w:rPr>
          <w:rFonts w:ascii="宋体" w:eastAsia="楷体_GB2312" w:hAnsi="宋体" w:cs="楷体_GB2312" w:hint="eastAsia"/>
          <w:color w:val="000000"/>
          <w:shd w:val="clear" w:color="auto" w:fill="auto"/>
        </w:rPr>
        <w:t>（四）加快科技赋能交通，提供人民满意的交通运输服务</w:t>
      </w:r>
      <w:bookmarkEnd w:id="14"/>
    </w:p>
    <w:p w14:paraId="7BB237FC" w14:textId="77777777" w:rsidR="00A1708E" w:rsidRDefault="00F15236">
      <w:pPr>
        <w:ind w:firstLine="640"/>
        <w:rPr>
          <w:rFonts w:ascii="仿宋_GB2312" w:hAnsi="仿宋_GB2312" w:cs="仿宋_GB2312"/>
          <w:szCs w:val="32"/>
        </w:rPr>
      </w:pPr>
      <w:r>
        <w:rPr>
          <w:rFonts w:ascii="仿宋_GB2312" w:hAnsi="仿宋_GB2312" w:cs="仿宋_GB2312" w:hint="eastAsia"/>
          <w:szCs w:val="32"/>
        </w:rPr>
        <w:t>进入新时代，人民群众出行呈现出多层次、多样化、个性化的需求。当前新一代科技革命和产业变革方兴未艾，为交通行业供、需两侧提供了发展新动能。需求方面，高端化、个性化、体验性出行服务需求，高准时性、低货损、小批量等新兴物流服务需求高速增长。供给方面，智慧高速、智慧物流等新技术和“一站式”客运出行服务等新模式将在“十四五”时期落地应用。未来新一轮科技革命和产业变革加速演进，要求交通运输加快转型升级，推动交通运输新业态、新模式创新发展。</w:t>
      </w:r>
    </w:p>
    <w:p w14:paraId="7F1AB65B" w14:textId="77777777" w:rsidR="00A1708E" w:rsidRDefault="00F15236">
      <w:pPr>
        <w:pStyle w:val="1"/>
        <w:spacing w:before="156" w:after="156"/>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3ED2ABFB"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15" w:name="_Toc86842051"/>
      <w:r>
        <w:rPr>
          <w:rFonts w:ascii="宋体" w:hAnsi="宋体" w:cs="黑体"/>
          <w:bCs/>
          <w:color w:val="000000"/>
          <w:sz w:val="32"/>
          <w:szCs w:val="44"/>
        </w:rPr>
        <w:lastRenderedPageBreak/>
        <w:t>三、总体要求</w:t>
      </w:r>
      <w:bookmarkEnd w:id="15"/>
    </w:p>
    <w:p w14:paraId="331C9DD1"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6" w:name="_Toc86842052"/>
      <w:bookmarkStart w:id="17" w:name="_Hlk85096662"/>
      <w:r>
        <w:rPr>
          <w:rFonts w:ascii="宋体" w:eastAsia="楷体_GB2312" w:hAnsi="宋体" w:cs="楷体_GB2312" w:hint="eastAsia"/>
          <w:color w:val="000000"/>
          <w:shd w:val="clear" w:color="auto" w:fill="auto"/>
        </w:rPr>
        <w:t>（一）指导思想</w:t>
      </w:r>
      <w:bookmarkEnd w:id="16"/>
    </w:p>
    <w:p w14:paraId="6BDF2866" w14:textId="4812DA77" w:rsidR="00A1708E" w:rsidRDefault="00F15236">
      <w:pPr>
        <w:widowControl/>
        <w:ind w:firstLine="640"/>
        <w:rPr>
          <w:rFonts w:ascii="仿宋_GB2312" w:hAnsi="仿宋_GB2312" w:cs="仿宋_GB2312"/>
          <w:color w:val="000000" w:themeColor="text1"/>
          <w:szCs w:val="32"/>
        </w:rPr>
      </w:pPr>
      <w:bookmarkStart w:id="18" w:name="_Hlk85185103"/>
      <w:bookmarkStart w:id="19" w:name="_Hlk82163041"/>
      <w:r>
        <w:rPr>
          <w:rFonts w:ascii="仿宋_GB2312" w:hAnsi="仿宋_GB2312" w:cs="仿宋_GB2312" w:hint="eastAsia"/>
          <w:color w:val="000000" w:themeColor="text1"/>
          <w:szCs w:val="32"/>
        </w:rPr>
        <w:t>以习近平新时代中国特色社会主义思想为指导，坚持以人民为中心的发展思想，全面贯彻党的十九大、十九届二中、三中、四中、五中</w:t>
      </w:r>
      <w:r w:rsidR="0092419F">
        <w:rPr>
          <w:rFonts w:ascii="仿宋_GB2312" w:hAnsi="仿宋_GB2312" w:cs="仿宋_GB2312" w:hint="eastAsia"/>
          <w:color w:val="000000" w:themeColor="text1"/>
          <w:szCs w:val="32"/>
        </w:rPr>
        <w:t>、六中</w:t>
      </w:r>
      <w:r>
        <w:rPr>
          <w:rFonts w:ascii="仿宋_GB2312" w:hAnsi="仿宋_GB2312" w:cs="仿宋_GB2312" w:hint="eastAsia"/>
          <w:color w:val="000000" w:themeColor="text1"/>
          <w:szCs w:val="32"/>
        </w:rPr>
        <w:t>全会精神，坚决贯彻习近平总书记视察江西和赣州重要讲话精神，聚焦“</w:t>
      </w:r>
      <w:r w:rsidR="006C6F7B">
        <w:rPr>
          <w:rFonts w:ascii="仿宋_GB2312" w:hAnsi="仿宋_GB2312" w:cs="仿宋_GB2312" w:hint="eastAsia"/>
          <w:color w:val="000000" w:themeColor="text1"/>
          <w:szCs w:val="32"/>
        </w:rPr>
        <w:t>作</w:t>
      </w:r>
      <w:r>
        <w:rPr>
          <w:rFonts w:ascii="仿宋_GB2312" w:hAnsi="仿宋_GB2312" w:cs="仿宋_GB2312" w:hint="eastAsia"/>
          <w:color w:val="000000" w:themeColor="text1"/>
          <w:szCs w:val="32"/>
        </w:rPr>
        <w:t>示范、勇争先”的目标定位和“五个推进”的重要要求。按照《交通强国建设纲要》《关于推进交通强省建设的意见》的部署，大力实施“三大战略、八大行动”，围绕建设省域副中心城市、创建国家商贸服务型物流枢纽承载城市、打造对接融入粤港澳大湾区桥头堡等省级、国家级战略，将赣州市建设成为开放、高效、畅达的全国性综合交通枢纽城市，智慧、绿色、魅力的革命老区交通运输高质量发展城市</w:t>
      </w:r>
      <w:bookmarkEnd w:id="18"/>
      <w:r>
        <w:rPr>
          <w:rFonts w:ascii="仿宋_GB2312" w:hAnsi="仿宋_GB2312" w:cs="仿宋_GB2312" w:hint="eastAsia"/>
          <w:color w:val="000000" w:themeColor="text1"/>
          <w:szCs w:val="32"/>
        </w:rPr>
        <w:t>。</w:t>
      </w:r>
    </w:p>
    <w:p w14:paraId="6B1DCA36"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20" w:name="_Toc86842053"/>
      <w:bookmarkEnd w:id="17"/>
      <w:bookmarkEnd w:id="19"/>
      <w:r>
        <w:rPr>
          <w:rFonts w:ascii="宋体" w:eastAsia="楷体_GB2312" w:hAnsi="宋体" w:cs="楷体_GB2312" w:hint="eastAsia"/>
          <w:color w:val="000000"/>
          <w:shd w:val="clear" w:color="auto" w:fill="auto"/>
        </w:rPr>
        <w:t>（二）基本原则</w:t>
      </w:r>
      <w:bookmarkEnd w:id="20"/>
    </w:p>
    <w:p w14:paraId="70E36EE1" w14:textId="77777777" w:rsidR="00A1708E" w:rsidRDefault="00F15236">
      <w:pPr>
        <w:widowControl/>
        <w:ind w:firstLine="643"/>
        <w:rPr>
          <w:rFonts w:ascii="仿宋_GB2312" w:hAnsi="仿宋_GB2312" w:cs="仿宋_GB2312"/>
          <w:color w:val="000000" w:themeColor="text1"/>
          <w:szCs w:val="32"/>
        </w:rPr>
      </w:pPr>
      <w:bookmarkStart w:id="21" w:name="_Hlk82011718"/>
      <w:r>
        <w:rPr>
          <w:rFonts w:ascii="仿宋_GB2312" w:hAnsi="仿宋_GB2312" w:cs="仿宋_GB2312" w:hint="eastAsia"/>
          <w:b/>
          <w:bCs/>
          <w:color w:val="000000" w:themeColor="text1"/>
          <w:szCs w:val="32"/>
        </w:rPr>
        <w:t>适度超前，重点突破。</w:t>
      </w:r>
      <w:r>
        <w:rPr>
          <w:rFonts w:ascii="仿宋_GB2312" w:hAnsi="仿宋_GB2312" w:cs="仿宋_GB2312" w:hint="eastAsia"/>
          <w:color w:val="000000" w:themeColor="text1"/>
          <w:szCs w:val="32"/>
        </w:rPr>
        <w:t>坚持交通先行、适度引领，合理把握发展节奏，突出交通与经济社会协调发展。着力补短板、优结构、提品质，适度超前谋划一批重大交通工程，重点在对外大通道建设上取得重大突破。</w:t>
      </w:r>
    </w:p>
    <w:p w14:paraId="602191EA" w14:textId="77777777" w:rsidR="00A1708E" w:rsidRDefault="00F15236">
      <w:pPr>
        <w:widowControl/>
        <w:spacing w:line="360" w:lineRule="auto"/>
        <w:ind w:firstLine="643"/>
        <w:rPr>
          <w:rFonts w:ascii="仿宋_GB2312" w:hAnsi="仿宋_GB2312" w:cs="仿宋_GB2312"/>
          <w:color w:val="000000" w:themeColor="text1"/>
          <w:szCs w:val="32"/>
        </w:rPr>
      </w:pPr>
      <w:r>
        <w:rPr>
          <w:rFonts w:ascii="仿宋_GB2312" w:hAnsi="仿宋_GB2312" w:cs="仿宋_GB2312" w:hint="eastAsia"/>
          <w:b/>
          <w:bCs/>
          <w:color w:val="000000" w:themeColor="text1"/>
          <w:szCs w:val="32"/>
        </w:rPr>
        <w:t>创新发展，激发活力。</w:t>
      </w:r>
      <w:r>
        <w:rPr>
          <w:rFonts w:ascii="仿宋_GB2312" w:hAnsi="仿宋_GB2312" w:cs="仿宋_GB2312" w:hint="eastAsia"/>
          <w:color w:val="000000" w:themeColor="text1"/>
          <w:szCs w:val="32"/>
        </w:rPr>
        <w:t>加快战略思维、发展路径、工作方法和体制机制的创新，激发交通运输发展的内生动力。将创新贯穿交通运输发展全过程，强化大数据、云计算、物联网的广泛应用，为交通运输发展提供新动能，拓展交通运输发展的新空间。全面深化交通运输管理体制、投融资机制、</w:t>
      </w:r>
      <w:r>
        <w:rPr>
          <w:rFonts w:ascii="仿宋_GB2312" w:hAnsi="仿宋_GB2312" w:cs="仿宋_GB2312" w:hint="eastAsia"/>
          <w:color w:val="000000" w:themeColor="text1"/>
          <w:szCs w:val="32"/>
        </w:rPr>
        <w:lastRenderedPageBreak/>
        <w:t>运输市场环境等重点领域和关键环节的改革，推进交通运输治理体系和治理能力现代化。</w:t>
      </w:r>
    </w:p>
    <w:p w14:paraId="02E7B8AB" w14:textId="77777777" w:rsidR="00A1708E" w:rsidRDefault="00F15236">
      <w:pPr>
        <w:widowControl/>
        <w:spacing w:line="360" w:lineRule="auto"/>
        <w:ind w:firstLine="643"/>
        <w:rPr>
          <w:rFonts w:ascii="仿宋_GB2312" w:hAnsi="仿宋_GB2312" w:cs="仿宋_GB2312"/>
          <w:color w:val="000000" w:themeColor="text1"/>
          <w:szCs w:val="32"/>
        </w:rPr>
      </w:pPr>
      <w:r>
        <w:rPr>
          <w:rFonts w:ascii="仿宋_GB2312" w:hAnsi="仿宋_GB2312" w:cs="仿宋_GB2312" w:hint="eastAsia"/>
          <w:b/>
          <w:bCs/>
          <w:color w:val="000000" w:themeColor="text1"/>
          <w:szCs w:val="32"/>
        </w:rPr>
        <w:t>共享发展，惠民利民。</w:t>
      </w:r>
      <w:r>
        <w:rPr>
          <w:rFonts w:ascii="仿宋_GB2312" w:hAnsi="仿宋_GB2312" w:cs="仿宋_GB2312" w:hint="eastAsia"/>
          <w:color w:val="000000" w:themeColor="text1"/>
          <w:szCs w:val="32"/>
        </w:rPr>
        <w:t>坚持以人民为中心的发展思想，加快改善乡村群众出行条件，持续推进交通运输公共服务向农村地区延伸，重视城乡交通融合发展。不断增强人民群众的获得感和满意度，使交通运输发展成果更多地惠及全体人民。</w:t>
      </w:r>
    </w:p>
    <w:p w14:paraId="0EA438DD" w14:textId="77777777" w:rsidR="00A1708E" w:rsidRDefault="00F15236">
      <w:pPr>
        <w:widowControl/>
        <w:spacing w:line="360" w:lineRule="auto"/>
        <w:ind w:firstLine="643"/>
        <w:rPr>
          <w:rFonts w:ascii="仿宋_GB2312" w:hAnsi="仿宋_GB2312" w:cs="仿宋_GB2312"/>
          <w:color w:val="000000" w:themeColor="text1"/>
          <w:szCs w:val="32"/>
        </w:rPr>
      </w:pPr>
      <w:r>
        <w:rPr>
          <w:rFonts w:ascii="仿宋_GB2312" w:hAnsi="仿宋_GB2312" w:cs="仿宋_GB2312" w:hint="eastAsia"/>
          <w:b/>
          <w:bCs/>
          <w:color w:val="000000" w:themeColor="text1"/>
          <w:szCs w:val="32"/>
        </w:rPr>
        <w:t>绿色发展，注重安全。</w:t>
      </w:r>
      <w:r>
        <w:rPr>
          <w:rFonts w:ascii="仿宋_GB2312" w:hAnsi="仿宋_GB2312" w:cs="仿宋_GB2312" w:hint="eastAsia"/>
          <w:color w:val="000000" w:themeColor="text1"/>
          <w:szCs w:val="32"/>
        </w:rPr>
        <w:t>贯彻绿色发展理念，加强生态文明建设，推动交通运输领域能源结构优化，增强交通运输减排与应对气候变化能力，鼓励绿色低碳出行，助力城市“碳中和、碳达峰”战略部署。同时提升交通基础设施网络的安全性和可靠性，提高应对自然灾害、突发事件的保障能力。</w:t>
      </w:r>
    </w:p>
    <w:p w14:paraId="4D26275D"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22" w:name="_Toc86842054"/>
      <w:bookmarkEnd w:id="21"/>
      <w:r>
        <w:rPr>
          <w:rFonts w:ascii="宋体" w:eastAsia="楷体_GB2312" w:hAnsi="宋体" w:cs="楷体_GB2312" w:hint="eastAsia"/>
          <w:color w:val="000000"/>
          <w:shd w:val="clear" w:color="auto" w:fill="auto"/>
        </w:rPr>
        <w:t>（三）发展目标</w:t>
      </w:r>
      <w:bookmarkEnd w:id="22"/>
    </w:p>
    <w:p w14:paraId="4BC10AA7" w14:textId="77777777" w:rsidR="00A1708E" w:rsidRDefault="00F15236">
      <w:pPr>
        <w:pStyle w:val="32"/>
        <w:spacing w:before="156"/>
        <w:ind w:firstLine="643"/>
        <w:rPr>
          <w:rFonts w:ascii="仿宋_GB2312" w:eastAsia="仿宋_GB2312" w:hAnsi="仿宋_GB2312" w:cs="仿宋_GB2312"/>
          <w:szCs w:val="32"/>
        </w:rPr>
      </w:pPr>
      <w:bookmarkStart w:id="23" w:name="_Toc86842055"/>
      <w:r>
        <w:rPr>
          <w:rFonts w:ascii="仿宋_GB2312" w:eastAsia="仿宋_GB2312" w:hAnsi="仿宋_GB2312" w:cs="仿宋_GB2312" w:hint="eastAsia"/>
          <w:szCs w:val="32"/>
        </w:rPr>
        <w:t>1．总体目标</w:t>
      </w:r>
      <w:bookmarkEnd w:id="23"/>
    </w:p>
    <w:p w14:paraId="47C289C6" w14:textId="3015AA0C" w:rsidR="00A1708E" w:rsidRDefault="00F15236">
      <w:pPr>
        <w:widowControl/>
        <w:ind w:firstLine="640"/>
        <w:rPr>
          <w:rFonts w:ascii="仿宋_GB2312" w:hAnsi="仿宋_GB2312" w:cs="仿宋_GB2312"/>
          <w:color w:val="000000" w:themeColor="text1"/>
          <w:szCs w:val="32"/>
        </w:rPr>
      </w:pPr>
      <w:bookmarkStart w:id="24" w:name="_Hlk85183294"/>
      <w:bookmarkStart w:id="25" w:name="_Hlk82013219"/>
      <w:r>
        <w:rPr>
          <w:rFonts w:ascii="仿宋_GB2312" w:hAnsi="仿宋_GB2312" w:cs="仿宋_GB2312" w:hint="eastAsia"/>
          <w:color w:val="000000" w:themeColor="text1"/>
          <w:szCs w:val="32"/>
        </w:rPr>
        <w:t>到2025年，初步形成与“与世界相交、与时代同步”的安全、便捷、高效、绿色、经济、可持续的综合交通运输体系，综合交通运输服务能力和水平位居全国革命老区前列，引领和助</w:t>
      </w:r>
      <w:proofErr w:type="gramStart"/>
      <w:r>
        <w:rPr>
          <w:rFonts w:ascii="仿宋_GB2312" w:hAnsi="仿宋_GB2312" w:cs="仿宋_GB2312" w:hint="eastAsia"/>
          <w:color w:val="000000" w:themeColor="text1"/>
          <w:szCs w:val="32"/>
        </w:rPr>
        <w:t>推交通</w:t>
      </w:r>
      <w:proofErr w:type="gramEnd"/>
      <w:r>
        <w:rPr>
          <w:rFonts w:ascii="仿宋_GB2312" w:hAnsi="仿宋_GB2312" w:cs="仿宋_GB2312" w:hint="eastAsia"/>
          <w:color w:val="000000" w:themeColor="text1"/>
          <w:szCs w:val="32"/>
        </w:rPr>
        <w:t>建设全面发展，打造交通强国赣州样板。持续优化完善综合立体交通网络，基本实现“赣州123出行交通圈”和“赣州123快货物流圈”的目标，着力构建“纵横立体，融入湾区</w:t>
      </w:r>
      <w:r w:rsidR="006C6F7B">
        <w:rPr>
          <w:rFonts w:ascii="仿宋_GB2312" w:hAnsi="仿宋_GB2312" w:cs="仿宋_GB2312" w:hint="eastAsia"/>
          <w:color w:val="000000" w:themeColor="text1"/>
          <w:szCs w:val="32"/>
        </w:rPr>
        <w:t>，畅通全国</w:t>
      </w:r>
      <w:r>
        <w:rPr>
          <w:rFonts w:ascii="仿宋_GB2312" w:hAnsi="仿宋_GB2312" w:cs="仿宋_GB2312" w:hint="eastAsia"/>
          <w:color w:val="000000" w:themeColor="text1"/>
          <w:szCs w:val="32"/>
        </w:rPr>
        <w:t>”的综合交通运输枢纽城市。</w:t>
      </w:r>
    </w:p>
    <w:tbl>
      <w:tblPr>
        <w:tblStyle w:val="ae"/>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76"/>
      </w:tblGrid>
      <w:tr w:rsidR="00A1708E" w14:paraId="79931E56" w14:textId="77777777">
        <w:trPr>
          <w:trHeight w:val="597"/>
        </w:trPr>
        <w:tc>
          <w:tcPr>
            <w:tcW w:w="8473" w:type="dxa"/>
            <w:vAlign w:val="center"/>
          </w:tcPr>
          <w:bookmarkEnd w:id="24"/>
          <w:p w14:paraId="0D2C5A5B" w14:textId="77777777" w:rsidR="00A1708E" w:rsidRDefault="00F15236">
            <w:pPr>
              <w:overflowPunct w:val="0"/>
              <w:adjustRightInd w:val="0"/>
              <w:snapToGrid w:val="0"/>
              <w:spacing w:line="600" w:lineRule="exact"/>
              <w:ind w:firstLineChars="0" w:firstLine="0"/>
              <w:jc w:val="center"/>
              <w:rPr>
                <w:rFonts w:ascii="仿宋_GB2312" w:hAnsi="仿宋_GB2312" w:cs="仿宋_GB2312"/>
                <w:b/>
                <w:bCs/>
                <w:color w:val="000000" w:themeColor="text1"/>
                <w:szCs w:val="32"/>
              </w:rPr>
            </w:pPr>
            <w:r>
              <w:rPr>
                <w:rFonts w:ascii="宋体" w:eastAsia="黑体" w:hAnsi="宋体" w:cs="黑体" w:hint="eastAsia"/>
                <w:color w:val="000000"/>
                <w:szCs w:val="32"/>
              </w:rPr>
              <w:lastRenderedPageBreak/>
              <w:t>专栏</w:t>
            </w:r>
            <w:r>
              <w:rPr>
                <w:rFonts w:ascii="宋体" w:eastAsia="黑体" w:hAnsi="宋体" w:cs="黑体" w:hint="eastAsia"/>
                <w:color w:val="000000"/>
                <w:szCs w:val="32"/>
              </w:rPr>
              <w:t xml:space="preserve">1  </w:t>
            </w:r>
            <w:r>
              <w:rPr>
                <w:rFonts w:ascii="宋体" w:eastAsia="黑体" w:hAnsi="宋体" w:cs="黑体" w:hint="eastAsia"/>
                <w:color w:val="000000"/>
                <w:szCs w:val="32"/>
              </w:rPr>
              <w:t>“</w:t>
            </w:r>
            <w:r>
              <w:rPr>
                <w:rFonts w:ascii="宋体" w:eastAsia="黑体" w:hAnsi="宋体" w:cs="黑体" w:hint="eastAsia"/>
                <w:color w:val="000000"/>
                <w:szCs w:val="32"/>
              </w:rPr>
              <w:t>123</w:t>
            </w:r>
            <w:r>
              <w:rPr>
                <w:rFonts w:ascii="宋体" w:eastAsia="黑体" w:hAnsi="宋体" w:cs="黑体" w:hint="eastAsia"/>
                <w:color w:val="000000"/>
                <w:szCs w:val="32"/>
              </w:rPr>
              <w:t>”出行及物流发展目标</w:t>
            </w:r>
          </w:p>
        </w:tc>
      </w:tr>
      <w:tr w:rsidR="00A1708E" w14:paraId="4A67D5D0" w14:textId="77777777">
        <w:trPr>
          <w:trHeight w:val="416"/>
        </w:trPr>
        <w:tc>
          <w:tcPr>
            <w:tcW w:w="8473" w:type="dxa"/>
            <w:vAlign w:val="center"/>
          </w:tcPr>
          <w:p w14:paraId="1BFFBBCF"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hint="eastAsia"/>
                <w:b/>
                <w:bCs/>
                <w:color w:val="000000"/>
                <w:sz w:val="28"/>
                <w:szCs w:val="28"/>
              </w:rPr>
              <w:t>（一）“赣州</w:t>
            </w:r>
            <w:r>
              <w:rPr>
                <w:rFonts w:ascii="宋体" w:hAnsi="宋体" w:cs="仿宋_GB2312" w:hint="eastAsia"/>
                <w:b/>
                <w:bCs/>
                <w:color w:val="000000"/>
                <w:sz w:val="28"/>
                <w:szCs w:val="28"/>
              </w:rPr>
              <w:t>123</w:t>
            </w:r>
            <w:r>
              <w:rPr>
                <w:rFonts w:ascii="宋体" w:hAnsi="宋体" w:cs="仿宋_GB2312" w:hint="eastAsia"/>
                <w:b/>
                <w:bCs/>
                <w:color w:val="000000"/>
                <w:sz w:val="28"/>
                <w:szCs w:val="28"/>
              </w:rPr>
              <w:t>出行交通圈”</w:t>
            </w:r>
          </w:p>
          <w:p w14:paraId="3CD4C3B3"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1</w:t>
            </w:r>
            <w:r>
              <w:rPr>
                <w:rFonts w:ascii="宋体" w:hAnsi="宋体" w:cs="仿宋_GB2312" w:hint="eastAsia"/>
                <w:color w:val="000000"/>
                <w:sz w:val="28"/>
                <w:szCs w:val="28"/>
              </w:rPr>
              <w:t>小时基本覆盖赣州市中心城区乡镇；</w:t>
            </w:r>
            <w:r>
              <w:rPr>
                <w:rFonts w:ascii="宋体" w:hAnsi="宋体" w:cs="仿宋_GB2312" w:hint="eastAsia"/>
                <w:color w:val="000000"/>
                <w:sz w:val="28"/>
                <w:szCs w:val="28"/>
              </w:rPr>
              <w:t>2</w:t>
            </w:r>
            <w:r>
              <w:rPr>
                <w:rFonts w:ascii="宋体" w:hAnsi="宋体" w:cs="仿宋_GB2312" w:hint="eastAsia"/>
                <w:color w:val="000000"/>
                <w:sz w:val="28"/>
                <w:szCs w:val="28"/>
              </w:rPr>
              <w:t>小时基本覆盖赣州市域各县（市）及周边省会、设区市；</w:t>
            </w:r>
            <w:r>
              <w:rPr>
                <w:rFonts w:ascii="宋体" w:hAnsi="宋体" w:cs="仿宋_GB2312" w:hint="eastAsia"/>
                <w:color w:val="000000"/>
                <w:sz w:val="28"/>
                <w:szCs w:val="28"/>
              </w:rPr>
              <w:t>3</w:t>
            </w:r>
            <w:r>
              <w:rPr>
                <w:rFonts w:ascii="宋体" w:hAnsi="宋体" w:cs="仿宋_GB2312" w:hint="eastAsia"/>
                <w:color w:val="000000"/>
                <w:sz w:val="28"/>
                <w:szCs w:val="28"/>
              </w:rPr>
              <w:t>小时基本覆盖全国主要城市。</w:t>
            </w:r>
          </w:p>
          <w:p w14:paraId="49647927"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hint="eastAsia"/>
                <w:b/>
                <w:bCs/>
                <w:color w:val="000000"/>
                <w:sz w:val="28"/>
                <w:szCs w:val="28"/>
              </w:rPr>
              <w:t>（二）“赣州</w:t>
            </w:r>
            <w:r>
              <w:rPr>
                <w:rFonts w:ascii="宋体" w:hAnsi="宋体" w:cs="仿宋_GB2312" w:hint="eastAsia"/>
                <w:b/>
                <w:bCs/>
                <w:color w:val="000000"/>
                <w:sz w:val="28"/>
                <w:szCs w:val="28"/>
              </w:rPr>
              <w:t>123</w:t>
            </w:r>
            <w:r>
              <w:rPr>
                <w:rFonts w:ascii="宋体" w:hAnsi="宋体" w:cs="仿宋_GB2312" w:hint="eastAsia"/>
                <w:b/>
                <w:bCs/>
                <w:color w:val="000000"/>
                <w:sz w:val="28"/>
                <w:szCs w:val="28"/>
              </w:rPr>
              <w:t>快货物流圈”</w:t>
            </w:r>
          </w:p>
          <w:p w14:paraId="2E889FD1" w14:textId="77777777" w:rsidR="00A1708E" w:rsidRDefault="00F15236">
            <w:pPr>
              <w:overflowPunct w:val="0"/>
              <w:adjustRightInd w:val="0"/>
              <w:snapToGrid w:val="0"/>
              <w:spacing w:line="440" w:lineRule="exact"/>
              <w:ind w:firstLine="560"/>
              <w:rPr>
                <w:rFonts w:ascii="仿宋_GB2312" w:hAnsi="仿宋_GB2312" w:cs="仿宋_GB2312"/>
                <w:color w:val="000000" w:themeColor="text1"/>
                <w:szCs w:val="32"/>
              </w:rPr>
            </w:pPr>
            <w:r>
              <w:rPr>
                <w:rFonts w:ascii="宋体" w:hAnsi="宋体" w:cs="仿宋_GB2312" w:hint="eastAsia"/>
                <w:color w:val="000000"/>
                <w:sz w:val="28"/>
                <w:szCs w:val="28"/>
              </w:rPr>
              <w:t>1</w:t>
            </w:r>
            <w:r>
              <w:rPr>
                <w:rFonts w:ascii="宋体" w:hAnsi="宋体" w:cs="仿宋_GB2312" w:hint="eastAsia"/>
                <w:color w:val="000000"/>
                <w:sz w:val="28"/>
                <w:szCs w:val="28"/>
              </w:rPr>
              <w:t>天基本到达市域内所有建制村；</w:t>
            </w:r>
            <w:r>
              <w:rPr>
                <w:rFonts w:ascii="宋体" w:hAnsi="宋体" w:cs="仿宋_GB2312" w:hint="eastAsia"/>
                <w:color w:val="000000"/>
                <w:sz w:val="28"/>
                <w:szCs w:val="28"/>
              </w:rPr>
              <w:t>2</w:t>
            </w:r>
            <w:r>
              <w:rPr>
                <w:rFonts w:ascii="宋体" w:hAnsi="宋体" w:cs="仿宋_GB2312" w:hint="eastAsia"/>
                <w:color w:val="000000"/>
                <w:sz w:val="28"/>
                <w:szCs w:val="28"/>
              </w:rPr>
              <w:t>天基本到达国内其它物流枢纽城市；</w:t>
            </w:r>
            <w:r>
              <w:rPr>
                <w:rFonts w:ascii="宋体" w:hAnsi="宋体" w:cs="仿宋_GB2312" w:hint="eastAsia"/>
                <w:color w:val="000000"/>
                <w:sz w:val="28"/>
                <w:szCs w:val="28"/>
              </w:rPr>
              <w:t>3</w:t>
            </w:r>
            <w:r>
              <w:rPr>
                <w:rFonts w:ascii="宋体" w:hAnsi="宋体" w:cs="仿宋_GB2312" w:hint="eastAsia"/>
                <w:color w:val="000000"/>
                <w:sz w:val="28"/>
                <w:szCs w:val="28"/>
              </w:rPr>
              <w:t>天基本到达“一带一路”沿线主要国家。</w:t>
            </w:r>
          </w:p>
        </w:tc>
      </w:tr>
    </w:tbl>
    <w:p w14:paraId="0C8271F2" w14:textId="77777777" w:rsidR="00A1708E" w:rsidRDefault="00F15236">
      <w:pPr>
        <w:pStyle w:val="32"/>
        <w:spacing w:before="156"/>
        <w:ind w:firstLine="643"/>
        <w:rPr>
          <w:rFonts w:ascii="仿宋_GB2312" w:eastAsia="仿宋_GB2312" w:hAnsi="仿宋_GB2312" w:cs="仿宋_GB2312"/>
          <w:szCs w:val="32"/>
        </w:rPr>
      </w:pPr>
      <w:bookmarkStart w:id="26" w:name="_Toc86842056"/>
      <w:bookmarkEnd w:id="25"/>
      <w:r>
        <w:rPr>
          <w:rFonts w:ascii="仿宋_GB2312" w:eastAsia="仿宋_GB2312" w:hAnsi="仿宋_GB2312" w:cs="仿宋_GB2312" w:hint="eastAsia"/>
          <w:szCs w:val="32"/>
        </w:rPr>
        <w:t>2．具体目标</w:t>
      </w:r>
      <w:bookmarkEnd w:id="26"/>
    </w:p>
    <w:p w14:paraId="0359FB2D" w14:textId="77777777" w:rsidR="00A1708E" w:rsidRDefault="00F15236">
      <w:pPr>
        <w:pStyle w:val="-"/>
        <w:spacing w:line="560" w:lineRule="exact"/>
        <w:ind w:firstLine="643"/>
        <w:rPr>
          <w:rFonts w:ascii="仿宋_GB2312" w:hAnsi="仿宋_GB2312" w:cs="仿宋_GB2312"/>
          <w:bCs/>
          <w:color w:val="auto"/>
          <w:szCs w:val="32"/>
        </w:rPr>
      </w:pPr>
      <w:r>
        <w:rPr>
          <w:rFonts w:ascii="仿宋_GB2312" w:hAnsi="仿宋_GB2312" w:cs="仿宋_GB2312" w:hint="eastAsia"/>
          <w:b/>
          <w:bCs/>
          <w:color w:val="000000" w:themeColor="text1"/>
          <w:szCs w:val="32"/>
        </w:rPr>
        <w:t>交通运输体系外联内通。铁路方面，</w:t>
      </w:r>
      <w:r>
        <w:rPr>
          <w:rFonts w:ascii="仿宋_GB2312" w:hAnsi="仿宋_GB2312" w:cs="仿宋_GB2312" w:hint="eastAsia"/>
          <w:bCs/>
          <w:color w:val="auto"/>
          <w:szCs w:val="32"/>
        </w:rPr>
        <w:t>到2025年末，力争全市铁路里程达到</w:t>
      </w:r>
      <w:r>
        <w:rPr>
          <w:rFonts w:ascii="仿宋_GB2312" w:hAnsi="仿宋_GB2312" w:cs="仿宋_GB2312"/>
          <w:bCs/>
          <w:color w:val="auto"/>
          <w:szCs w:val="32"/>
        </w:rPr>
        <w:t>1000</w:t>
      </w:r>
      <w:r>
        <w:rPr>
          <w:rFonts w:ascii="仿宋_GB2312" w:hAnsi="仿宋_GB2312" w:cs="仿宋_GB2312" w:hint="eastAsia"/>
          <w:bCs/>
          <w:color w:val="auto"/>
          <w:szCs w:val="32"/>
        </w:rPr>
        <w:t>公里以上，其中完成续建261公里，开工</w:t>
      </w:r>
      <w:r>
        <w:rPr>
          <w:rFonts w:ascii="仿宋_GB2312" w:hAnsi="仿宋_GB2312" w:cs="仿宋_GB2312"/>
          <w:bCs/>
          <w:color w:val="auto"/>
          <w:szCs w:val="32"/>
        </w:rPr>
        <w:t>235</w:t>
      </w:r>
      <w:r>
        <w:rPr>
          <w:rFonts w:ascii="仿宋_GB2312" w:hAnsi="仿宋_GB2312" w:cs="仿宋_GB2312" w:hint="eastAsia"/>
          <w:bCs/>
          <w:color w:val="auto"/>
          <w:szCs w:val="32"/>
        </w:rPr>
        <w:t>公里，</w:t>
      </w:r>
      <w:r>
        <w:rPr>
          <w:rFonts w:ascii="宋体" w:hAnsi="宋体" w:cs="仿宋_GB2312" w:hint="eastAsia"/>
          <w:szCs w:val="32"/>
        </w:rPr>
        <w:t>加快形成“两纵三横两放射”的铁路网</w:t>
      </w:r>
      <w:r>
        <w:rPr>
          <w:rFonts w:ascii="仿宋_GB2312" w:hAnsi="仿宋_GB2312" w:cs="仿宋_GB2312" w:hint="eastAsia"/>
          <w:bCs/>
          <w:color w:val="auto"/>
          <w:szCs w:val="32"/>
        </w:rPr>
        <w:t>。续建和新建铁路完工后，铁路网将覆盖全市</w:t>
      </w:r>
      <w:r>
        <w:rPr>
          <w:rFonts w:ascii="仿宋_GB2312" w:hAnsi="仿宋_GB2312" w:cs="仿宋_GB2312"/>
          <w:bCs/>
          <w:color w:val="auto"/>
          <w:szCs w:val="32"/>
        </w:rPr>
        <w:t>80</w:t>
      </w:r>
      <w:r>
        <w:rPr>
          <w:rFonts w:ascii="仿宋_GB2312" w:hAnsi="仿宋_GB2312" w:cs="仿宋_GB2312" w:hint="eastAsia"/>
          <w:bCs/>
          <w:color w:val="auto"/>
          <w:szCs w:val="32"/>
        </w:rPr>
        <w:t>%的县（市、区）。初步形成赣州至吉安、龙岩、河源等毗邻地区“1小时高铁经济圈”，赣州至南昌、长沙、深圳等周边城“2小时高铁经济圈”。</w:t>
      </w:r>
      <w:r>
        <w:rPr>
          <w:rFonts w:ascii="仿宋_GB2312" w:hAnsi="仿宋_GB2312" w:cs="仿宋_GB2312" w:hint="eastAsia"/>
          <w:b/>
          <w:color w:val="auto"/>
          <w:szCs w:val="32"/>
        </w:rPr>
        <w:t>高速公路方面，</w:t>
      </w:r>
      <w:bookmarkStart w:id="27" w:name="_Hlk84691699"/>
      <w:r>
        <w:rPr>
          <w:rFonts w:ascii="仿宋_GB2312" w:hAnsi="仿宋_GB2312" w:cs="仿宋_GB2312" w:hint="eastAsia"/>
          <w:bCs/>
          <w:color w:val="auto"/>
          <w:szCs w:val="32"/>
        </w:rPr>
        <w:t>“</w:t>
      </w:r>
      <w:r>
        <w:rPr>
          <w:rFonts w:ascii="仿宋_GB2312" w:hAnsi="仿宋_GB2312" w:cs="仿宋_GB2312" w:hint="eastAsia"/>
          <w:bCs/>
          <w:color w:val="000000" w:themeColor="text1"/>
          <w:szCs w:val="32"/>
        </w:rPr>
        <w:t>十四五</w:t>
      </w:r>
      <w:r>
        <w:rPr>
          <w:rFonts w:ascii="仿宋_GB2312" w:hAnsi="仿宋_GB2312" w:cs="仿宋_GB2312" w:hint="eastAsia"/>
          <w:bCs/>
          <w:color w:val="auto"/>
          <w:szCs w:val="32"/>
        </w:rPr>
        <w:t>”建设及规划高速</w:t>
      </w:r>
      <w:r>
        <w:rPr>
          <w:rFonts w:ascii="仿宋_GB2312" w:hAnsi="仿宋_GB2312" w:cs="仿宋_GB2312" w:hint="eastAsia"/>
          <w:color w:val="000000" w:themeColor="text1"/>
          <w:szCs w:val="32"/>
        </w:rPr>
        <w:t>里程达596公里，</w:t>
      </w:r>
      <w:bookmarkEnd w:id="27"/>
      <w:r>
        <w:rPr>
          <w:rFonts w:ascii="仿宋_GB2312" w:hAnsi="仿宋_GB2312" w:cs="仿宋_GB2312" w:hint="eastAsia"/>
          <w:color w:val="000000" w:themeColor="text1"/>
          <w:szCs w:val="32"/>
        </w:rPr>
        <w:t>形成“四纵四横九联”的高速公路网，基本实现高速公路出入口30分钟到达乡镇、主要景区、经济园区等主要节点；基本实现中心城区2小时到达县（市）政府所在地。</w:t>
      </w:r>
      <w:r>
        <w:rPr>
          <w:rFonts w:ascii="仿宋_GB2312" w:hAnsi="仿宋_GB2312" w:cs="仿宋_GB2312" w:hint="eastAsia"/>
          <w:b/>
          <w:bCs/>
          <w:color w:val="000000" w:themeColor="text1"/>
          <w:szCs w:val="32"/>
        </w:rPr>
        <w:t>普通国省干线公路方面，</w:t>
      </w:r>
      <w:r>
        <w:rPr>
          <w:rFonts w:ascii="仿宋_GB2312" w:hAnsi="仿宋_GB2312" w:cs="仿宋_GB2312" w:hint="eastAsia"/>
          <w:color w:val="000000" w:themeColor="text1"/>
          <w:szCs w:val="32"/>
        </w:rPr>
        <w:t>力争实现全市普通国道二级及以上比例达95%，建成“五纵五横”的国省干线公路网。</w:t>
      </w:r>
      <w:r>
        <w:rPr>
          <w:rFonts w:ascii="仿宋_GB2312" w:hAnsi="仿宋_GB2312" w:cs="仿宋_GB2312" w:hint="eastAsia"/>
          <w:b/>
          <w:bCs/>
          <w:color w:val="000000" w:themeColor="text1"/>
          <w:szCs w:val="32"/>
        </w:rPr>
        <w:t>农村公路方面，</w:t>
      </w:r>
      <w:r>
        <w:rPr>
          <w:rFonts w:ascii="仿宋_GB2312" w:hAnsi="仿宋_GB2312" w:cs="仿宋_GB2312" w:hint="eastAsia"/>
          <w:color w:val="000000" w:themeColor="text1"/>
          <w:szCs w:val="32"/>
        </w:rPr>
        <w:t>实现县道三级及以上公路比例达70%以上；实现乡道双车道四级及以上公路比例达50%以上；基本实现全市各乡镇通三级以上公路，建制村通双车道比例达60%。</w:t>
      </w:r>
      <w:r>
        <w:rPr>
          <w:rFonts w:ascii="仿宋_GB2312" w:hAnsi="仿宋_GB2312" w:cs="仿宋_GB2312" w:hint="eastAsia"/>
          <w:b/>
          <w:color w:val="auto"/>
          <w:szCs w:val="32"/>
        </w:rPr>
        <w:t>水运方面，</w:t>
      </w:r>
      <w:r>
        <w:rPr>
          <w:rFonts w:ascii="仿宋_GB2312" w:hAnsi="仿宋_GB2312" w:cs="仿宋_GB2312" w:hint="eastAsia"/>
          <w:bCs/>
          <w:color w:val="auto"/>
          <w:szCs w:val="32"/>
        </w:rPr>
        <w:t>提升赣江等内河高等级航道通航能力，初步建成5个千吨级</w:t>
      </w:r>
      <w:r>
        <w:rPr>
          <w:rFonts w:ascii="仿宋_GB2312" w:hAnsi="仿宋_GB2312" w:cs="仿宋_GB2312" w:hint="eastAsia"/>
          <w:bCs/>
          <w:color w:val="auto"/>
          <w:szCs w:val="32"/>
        </w:rPr>
        <w:lastRenderedPageBreak/>
        <w:t>内河货运码头。全面实现赣州至南昌的三级航道通航，奠定通江达海的基础。提升水路、铁路货运量比例至15%以上。</w:t>
      </w:r>
    </w:p>
    <w:tbl>
      <w:tblPr>
        <w:tblStyle w:val="ae"/>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76"/>
      </w:tblGrid>
      <w:tr w:rsidR="00A1708E" w14:paraId="2B86F2D7" w14:textId="77777777">
        <w:trPr>
          <w:trHeight w:val="597"/>
        </w:trPr>
        <w:tc>
          <w:tcPr>
            <w:tcW w:w="8473" w:type="dxa"/>
            <w:vAlign w:val="center"/>
          </w:tcPr>
          <w:p w14:paraId="2E05B1E9" w14:textId="77777777" w:rsidR="00A1708E" w:rsidRDefault="00F15236">
            <w:pPr>
              <w:overflowPunct w:val="0"/>
              <w:adjustRightInd w:val="0"/>
              <w:snapToGrid w:val="0"/>
              <w:spacing w:line="600" w:lineRule="exact"/>
              <w:ind w:firstLineChars="0" w:firstLine="0"/>
              <w:jc w:val="center"/>
              <w:rPr>
                <w:rFonts w:ascii="仿宋_GB2312" w:hAnsi="仿宋_GB2312" w:cs="仿宋_GB2312"/>
                <w:b/>
                <w:bCs/>
                <w:color w:val="000000" w:themeColor="text1"/>
                <w:szCs w:val="32"/>
              </w:rPr>
            </w:pPr>
            <w:r>
              <w:rPr>
                <w:rFonts w:ascii="宋体" w:eastAsia="黑体" w:hAnsi="宋体" w:cs="黑体" w:hint="eastAsia"/>
                <w:color w:val="000000"/>
                <w:szCs w:val="32"/>
              </w:rPr>
              <w:t>专栏</w:t>
            </w:r>
            <w:r>
              <w:rPr>
                <w:rFonts w:ascii="宋体" w:eastAsia="黑体" w:hAnsi="宋体" w:cs="黑体" w:hint="eastAsia"/>
                <w:color w:val="000000"/>
                <w:szCs w:val="32"/>
              </w:rPr>
              <w:t xml:space="preserve">2  </w:t>
            </w:r>
            <w:r>
              <w:rPr>
                <w:rFonts w:ascii="宋体" w:eastAsia="黑体" w:hAnsi="宋体" w:cs="黑体" w:hint="eastAsia"/>
                <w:color w:val="000000"/>
                <w:szCs w:val="32"/>
              </w:rPr>
              <w:t>线网结构组成</w:t>
            </w:r>
          </w:p>
        </w:tc>
      </w:tr>
      <w:tr w:rsidR="00A1708E" w14:paraId="48617AE6" w14:textId="77777777">
        <w:trPr>
          <w:trHeight w:val="416"/>
        </w:trPr>
        <w:tc>
          <w:tcPr>
            <w:tcW w:w="8473" w:type="dxa"/>
            <w:vAlign w:val="center"/>
          </w:tcPr>
          <w:p w14:paraId="731EE89C"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hint="eastAsia"/>
                <w:b/>
                <w:bCs/>
                <w:color w:val="000000"/>
                <w:sz w:val="28"/>
                <w:szCs w:val="28"/>
              </w:rPr>
              <w:t>（一）“两纵三横两放射”铁路网</w:t>
            </w:r>
          </w:p>
          <w:p w14:paraId="03CEA5F5"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两纵：京港通道、</w:t>
            </w:r>
            <w:proofErr w:type="gramStart"/>
            <w:r>
              <w:rPr>
                <w:rFonts w:ascii="宋体" w:hAnsi="宋体" w:cs="仿宋_GB2312" w:hint="eastAsia"/>
                <w:color w:val="000000"/>
                <w:sz w:val="28"/>
                <w:szCs w:val="28"/>
              </w:rPr>
              <w:t>鹰梅通道</w:t>
            </w:r>
            <w:proofErr w:type="gramEnd"/>
            <w:r>
              <w:rPr>
                <w:rFonts w:ascii="宋体" w:hAnsi="宋体" w:cs="仿宋_GB2312" w:hint="eastAsia"/>
                <w:color w:val="000000"/>
                <w:sz w:val="28"/>
                <w:szCs w:val="28"/>
              </w:rPr>
              <w:t>；三横：</w:t>
            </w:r>
            <w:proofErr w:type="gramStart"/>
            <w:r>
              <w:rPr>
                <w:rFonts w:ascii="宋体" w:hAnsi="宋体" w:cs="仿宋_GB2312" w:hint="eastAsia"/>
                <w:color w:val="000000"/>
                <w:sz w:val="28"/>
                <w:szCs w:val="28"/>
              </w:rPr>
              <w:t>兴泉通道</w:t>
            </w:r>
            <w:proofErr w:type="gramEnd"/>
            <w:r>
              <w:rPr>
                <w:rFonts w:ascii="宋体" w:hAnsi="宋体" w:cs="仿宋_GB2312" w:hint="eastAsia"/>
                <w:color w:val="000000"/>
                <w:sz w:val="28"/>
                <w:szCs w:val="28"/>
              </w:rPr>
              <w:t>、</w:t>
            </w:r>
            <w:proofErr w:type="gramStart"/>
            <w:r>
              <w:rPr>
                <w:rFonts w:ascii="宋体" w:hAnsi="宋体" w:cs="仿宋_GB2312" w:hint="eastAsia"/>
                <w:color w:val="000000"/>
                <w:sz w:val="28"/>
                <w:szCs w:val="28"/>
              </w:rPr>
              <w:t>厦渝通道</w:t>
            </w:r>
            <w:proofErr w:type="gramEnd"/>
            <w:r>
              <w:rPr>
                <w:rFonts w:ascii="宋体" w:hAnsi="宋体" w:cs="仿宋_GB2312" w:hint="eastAsia"/>
                <w:color w:val="000000"/>
                <w:sz w:val="28"/>
                <w:szCs w:val="28"/>
              </w:rPr>
              <w:t>、</w:t>
            </w:r>
            <w:proofErr w:type="gramStart"/>
            <w:r>
              <w:rPr>
                <w:rFonts w:ascii="宋体" w:hAnsi="宋体" w:cs="仿宋_GB2312" w:hint="eastAsia"/>
                <w:color w:val="000000"/>
                <w:sz w:val="28"/>
                <w:szCs w:val="28"/>
              </w:rPr>
              <w:t>厦昆通道</w:t>
            </w:r>
            <w:proofErr w:type="gramEnd"/>
            <w:r>
              <w:rPr>
                <w:rFonts w:ascii="宋体" w:hAnsi="宋体" w:cs="仿宋_GB2312" w:hint="eastAsia"/>
                <w:color w:val="000000"/>
                <w:sz w:val="28"/>
                <w:szCs w:val="28"/>
              </w:rPr>
              <w:t>；两放射：赣</w:t>
            </w:r>
            <w:proofErr w:type="gramStart"/>
            <w:r>
              <w:rPr>
                <w:rFonts w:ascii="宋体" w:hAnsi="宋体" w:cs="仿宋_GB2312" w:hint="eastAsia"/>
                <w:color w:val="000000"/>
                <w:sz w:val="28"/>
                <w:szCs w:val="28"/>
              </w:rPr>
              <w:t>韶</w:t>
            </w:r>
            <w:proofErr w:type="gramEnd"/>
            <w:r>
              <w:rPr>
                <w:rFonts w:ascii="宋体" w:hAnsi="宋体" w:cs="仿宋_GB2312" w:hint="eastAsia"/>
                <w:color w:val="000000"/>
                <w:sz w:val="28"/>
                <w:szCs w:val="28"/>
              </w:rPr>
              <w:t>通道、</w:t>
            </w:r>
            <w:proofErr w:type="gramStart"/>
            <w:r>
              <w:rPr>
                <w:rFonts w:ascii="宋体" w:hAnsi="宋体" w:cs="仿宋_GB2312" w:hint="eastAsia"/>
                <w:color w:val="000000"/>
                <w:sz w:val="28"/>
                <w:szCs w:val="28"/>
              </w:rPr>
              <w:t>赣广通道</w:t>
            </w:r>
            <w:proofErr w:type="gramEnd"/>
            <w:r>
              <w:rPr>
                <w:rFonts w:ascii="宋体" w:hAnsi="宋体" w:cs="仿宋_GB2312" w:hint="eastAsia"/>
                <w:color w:val="000000"/>
                <w:sz w:val="28"/>
                <w:szCs w:val="28"/>
              </w:rPr>
              <w:t>。</w:t>
            </w:r>
          </w:p>
          <w:p w14:paraId="29C15018"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hint="eastAsia"/>
                <w:b/>
                <w:bCs/>
                <w:color w:val="000000"/>
                <w:sz w:val="28"/>
                <w:szCs w:val="28"/>
              </w:rPr>
              <w:t>（二）“四纵四横九联”高速公路网</w:t>
            </w:r>
          </w:p>
          <w:p w14:paraId="782A6303"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四纵：</w:t>
            </w:r>
            <w:proofErr w:type="gramStart"/>
            <w:r>
              <w:rPr>
                <w:rFonts w:ascii="宋体" w:hAnsi="宋体" w:cs="仿宋_GB2312" w:hint="eastAsia"/>
                <w:color w:val="000000"/>
                <w:sz w:val="28"/>
                <w:szCs w:val="28"/>
              </w:rPr>
              <w:t>济广高速</w:t>
            </w:r>
            <w:proofErr w:type="gramEnd"/>
            <w:r>
              <w:rPr>
                <w:rFonts w:ascii="宋体" w:hAnsi="宋体" w:cs="仿宋_GB2312" w:hint="eastAsia"/>
                <w:color w:val="000000"/>
                <w:sz w:val="28"/>
                <w:szCs w:val="28"/>
              </w:rPr>
              <w:t>、宁定高速、大广高速及复线、井大高速；四横：</w:t>
            </w:r>
            <w:proofErr w:type="gramStart"/>
            <w:r>
              <w:rPr>
                <w:rFonts w:ascii="宋体" w:hAnsi="宋体" w:cs="仿宋_GB2312" w:hint="eastAsia"/>
                <w:color w:val="000000"/>
                <w:sz w:val="28"/>
                <w:szCs w:val="28"/>
              </w:rPr>
              <w:t>广吉高速</w:t>
            </w:r>
            <w:proofErr w:type="gramEnd"/>
            <w:r>
              <w:rPr>
                <w:rFonts w:ascii="宋体" w:hAnsi="宋体" w:cs="仿宋_GB2312" w:hint="eastAsia"/>
                <w:color w:val="000000"/>
                <w:sz w:val="28"/>
                <w:szCs w:val="28"/>
              </w:rPr>
              <w:t>、泉南高速、</w:t>
            </w:r>
            <w:proofErr w:type="gramStart"/>
            <w:r>
              <w:rPr>
                <w:rFonts w:ascii="宋体" w:hAnsi="宋体" w:cs="仿宋_GB2312" w:hint="eastAsia"/>
                <w:color w:val="000000"/>
                <w:sz w:val="28"/>
                <w:szCs w:val="28"/>
              </w:rPr>
              <w:t>厦蓉高速</w:t>
            </w:r>
            <w:proofErr w:type="gramEnd"/>
            <w:r>
              <w:rPr>
                <w:rFonts w:ascii="宋体" w:hAnsi="宋体" w:cs="仿宋_GB2312" w:hint="eastAsia"/>
                <w:color w:val="000000"/>
                <w:sz w:val="28"/>
                <w:szCs w:val="28"/>
              </w:rPr>
              <w:t>、</w:t>
            </w:r>
            <w:proofErr w:type="gramStart"/>
            <w:r>
              <w:rPr>
                <w:rFonts w:ascii="宋体" w:hAnsi="宋体" w:cs="仿宋_GB2312" w:hint="eastAsia"/>
                <w:color w:val="000000"/>
                <w:sz w:val="28"/>
                <w:szCs w:val="28"/>
              </w:rPr>
              <w:t>寻全高速</w:t>
            </w:r>
            <w:proofErr w:type="gramEnd"/>
            <w:r>
              <w:rPr>
                <w:rFonts w:ascii="宋体" w:hAnsi="宋体" w:cs="仿宋_GB2312" w:hint="eastAsia"/>
                <w:color w:val="000000"/>
                <w:sz w:val="28"/>
                <w:szCs w:val="28"/>
              </w:rPr>
              <w:t>及西延；九联：寻乌至龙川高速、龙河联络线及复线、定南联络线、南韶高速、兴国至桂东高速、兴国至樟树高速、信丰至南雄高速、赣州至安远高速、会昌联络线</w:t>
            </w:r>
            <w:r>
              <w:rPr>
                <w:rFonts w:ascii="宋体" w:hAnsi="宋体" w:cs="仿宋_GB2312" w:hint="eastAsia"/>
                <w:color w:val="000000"/>
                <w:sz w:val="28"/>
                <w:szCs w:val="28"/>
              </w:rPr>
              <w:t>.</w:t>
            </w:r>
          </w:p>
          <w:p w14:paraId="0D255012"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hint="eastAsia"/>
                <w:b/>
                <w:bCs/>
                <w:color w:val="000000"/>
                <w:sz w:val="28"/>
                <w:szCs w:val="28"/>
              </w:rPr>
              <w:t>（三）“五纵五横”国省干线网</w:t>
            </w:r>
          </w:p>
          <w:p w14:paraId="6B7D7E41" w14:textId="77777777" w:rsidR="00A1708E" w:rsidRDefault="00F15236">
            <w:pPr>
              <w:overflowPunct w:val="0"/>
              <w:adjustRightInd w:val="0"/>
              <w:snapToGrid w:val="0"/>
              <w:spacing w:line="440" w:lineRule="exact"/>
              <w:ind w:firstLine="560"/>
            </w:pPr>
            <w:r>
              <w:rPr>
                <w:rFonts w:ascii="宋体" w:hAnsi="宋体" w:cs="仿宋_GB2312" w:hint="eastAsia"/>
                <w:color w:val="000000"/>
                <w:sz w:val="28"/>
                <w:szCs w:val="28"/>
              </w:rPr>
              <w:t>五纵：</w:t>
            </w:r>
            <w:r>
              <w:rPr>
                <w:rFonts w:ascii="宋体" w:hAnsi="宋体" w:cs="仿宋_GB2312" w:hint="eastAsia"/>
                <w:color w:val="000000"/>
                <w:sz w:val="28"/>
                <w:szCs w:val="28"/>
              </w:rPr>
              <w:t>G206</w:t>
            </w:r>
            <w:r>
              <w:rPr>
                <w:rFonts w:ascii="宋体" w:hAnsi="宋体" w:cs="仿宋_GB2312" w:hint="eastAsia"/>
                <w:color w:val="000000"/>
                <w:sz w:val="28"/>
                <w:szCs w:val="28"/>
              </w:rPr>
              <w:t>、</w:t>
            </w:r>
            <w:r>
              <w:rPr>
                <w:rFonts w:ascii="宋体" w:hAnsi="宋体" w:cs="仿宋_GB2312" w:hint="eastAsia"/>
                <w:color w:val="000000"/>
                <w:sz w:val="28"/>
                <w:szCs w:val="28"/>
              </w:rPr>
              <w:t>G236</w:t>
            </w:r>
            <w:r>
              <w:rPr>
                <w:rFonts w:ascii="宋体" w:hAnsi="宋体" w:cs="仿宋_GB2312" w:hint="eastAsia"/>
                <w:color w:val="000000"/>
                <w:sz w:val="28"/>
                <w:szCs w:val="28"/>
              </w:rPr>
              <w:t>、</w:t>
            </w:r>
            <w:r>
              <w:rPr>
                <w:rFonts w:ascii="宋体" w:hAnsi="宋体" w:cs="仿宋_GB2312" w:hint="eastAsia"/>
                <w:color w:val="000000"/>
                <w:sz w:val="28"/>
                <w:szCs w:val="28"/>
              </w:rPr>
              <w:t>G</w:t>
            </w:r>
            <w:r>
              <w:rPr>
                <w:rFonts w:ascii="宋体" w:hAnsi="宋体" w:cs="仿宋_GB2312"/>
                <w:color w:val="000000"/>
                <w:sz w:val="28"/>
                <w:szCs w:val="28"/>
              </w:rPr>
              <w:t>238</w:t>
            </w:r>
            <w:r>
              <w:rPr>
                <w:rFonts w:ascii="宋体" w:hAnsi="宋体" w:cs="仿宋_GB2312" w:hint="eastAsia"/>
                <w:color w:val="000000"/>
                <w:sz w:val="28"/>
                <w:szCs w:val="28"/>
              </w:rPr>
              <w:t>、</w:t>
            </w:r>
            <w:r>
              <w:rPr>
                <w:rFonts w:ascii="宋体" w:hAnsi="宋体" w:cs="仿宋_GB2312" w:hint="eastAsia"/>
                <w:color w:val="000000"/>
                <w:sz w:val="28"/>
                <w:szCs w:val="28"/>
              </w:rPr>
              <w:t>G105</w:t>
            </w:r>
            <w:r>
              <w:rPr>
                <w:rFonts w:ascii="宋体" w:hAnsi="宋体" w:cs="仿宋_GB2312" w:hint="eastAsia"/>
                <w:color w:val="000000"/>
                <w:sz w:val="28"/>
                <w:szCs w:val="28"/>
              </w:rPr>
              <w:t>、</w:t>
            </w:r>
            <w:r>
              <w:rPr>
                <w:rFonts w:ascii="宋体" w:hAnsi="宋体" w:cs="仿宋_GB2312" w:hint="eastAsia"/>
                <w:color w:val="000000"/>
                <w:sz w:val="28"/>
                <w:szCs w:val="28"/>
              </w:rPr>
              <w:t>G220</w:t>
            </w:r>
            <w:r>
              <w:rPr>
                <w:rFonts w:ascii="宋体" w:hAnsi="宋体" w:cs="仿宋_GB2312" w:hint="eastAsia"/>
                <w:color w:val="000000"/>
                <w:sz w:val="28"/>
                <w:szCs w:val="28"/>
              </w:rPr>
              <w:t>；五横：</w:t>
            </w:r>
            <w:r>
              <w:rPr>
                <w:rFonts w:ascii="宋体" w:hAnsi="宋体" w:cs="仿宋_GB2312" w:hint="eastAsia"/>
                <w:color w:val="000000"/>
                <w:sz w:val="28"/>
                <w:szCs w:val="28"/>
              </w:rPr>
              <w:t>G356</w:t>
            </w:r>
            <w:r>
              <w:rPr>
                <w:rFonts w:ascii="宋体" w:hAnsi="宋体" w:cs="仿宋_GB2312" w:hint="eastAsia"/>
                <w:color w:val="000000"/>
                <w:sz w:val="28"/>
                <w:szCs w:val="28"/>
              </w:rPr>
              <w:t>、</w:t>
            </w:r>
            <w:r>
              <w:rPr>
                <w:rFonts w:ascii="宋体" w:hAnsi="宋体" w:cs="仿宋_GB2312" w:hint="eastAsia"/>
                <w:color w:val="000000"/>
                <w:sz w:val="28"/>
                <w:szCs w:val="28"/>
              </w:rPr>
              <w:t>G319</w:t>
            </w:r>
            <w:r>
              <w:rPr>
                <w:rFonts w:ascii="宋体" w:hAnsi="宋体" w:cs="仿宋_GB2312" w:hint="eastAsia"/>
                <w:color w:val="000000"/>
                <w:sz w:val="28"/>
                <w:szCs w:val="28"/>
              </w:rPr>
              <w:t>、</w:t>
            </w:r>
            <w:r>
              <w:rPr>
                <w:rFonts w:ascii="宋体" w:hAnsi="宋体" w:cs="仿宋_GB2312" w:hint="eastAsia"/>
                <w:color w:val="000000"/>
                <w:sz w:val="28"/>
                <w:szCs w:val="28"/>
              </w:rPr>
              <w:t>G323</w:t>
            </w:r>
            <w:r>
              <w:rPr>
                <w:rFonts w:ascii="宋体" w:hAnsi="宋体" w:cs="仿宋_GB2312" w:hint="eastAsia"/>
                <w:color w:val="000000"/>
                <w:sz w:val="28"/>
                <w:szCs w:val="28"/>
              </w:rPr>
              <w:t>、</w:t>
            </w:r>
            <w:r>
              <w:rPr>
                <w:rFonts w:ascii="宋体" w:hAnsi="宋体" w:cs="仿宋_GB2312" w:hint="eastAsia"/>
                <w:color w:val="000000"/>
                <w:sz w:val="28"/>
                <w:szCs w:val="28"/>
              </w:rPr>
              <w:t>G357</w:t>
            </w:r>
            <w:r>
              <w:rPr>
                <w:rFonts w:ascii="宋体" w:hAnsi="宋体" w:cs="仿宋_GB2312" w:hint="eastAsia"/>
                <w:color w:val="000000"/>
                <w:sz w:val="28"/>
                <w:szCs w:val="28"/>
              </w:rPr>
              <w:t>、</w:t>
            </w:r>
            <w:r>
              <w:rPr>
                <w:rFonts w:ascii="宋体" w:hAnsi="宋体" w:cs="仿宋_GB2312" w:hint="eastAsia"/>
                <w:color w:val="000000"/>
                <w:sz w:val="28"/>
                <w:szCs w:val="28"/>
              </w:rPr>
              <w:t>G358+G</w:t>
            </w:r>
            <w:r>
              <w:rPr>
                <w:rFonts w:ascii="宋体" w:hAnsi="宋体" w:cs="仿宋_GB2312"/>
                <w:color w:val="000000"/>
                <w:sz w:val="28"/>
                <w:szCs w:val="28"/>
              </w:rPr>
              <w:t>535</w:t>
            </w:r>
            <w:r>
              <w:rPr>
                <w:rFonts w:ascii="宋体" w:hAnsi="宋体" w:cs="仿宋_GB2312" w:hint="eastAsia"/>
                <w:color w:val="000000"/>
                <w:sz w:val="28"/>
                <w:szCs w:val="28"/>
              </w:rPr>
              <w:t>。</w:t>
            </w:r>
          </w:p>
        </w:tc>
      </w:tr>
    </w:tbl>
    <w:p w14:paraId="5EB4A9FC" w14:textId="77777777" w:rsidR="00A1708E" w:rsidRDefault="00F15236">
      <w:pPr>
        <w:pStyle w:val="-"/>
        <w:spacing w:line="560" w:lineRule="exact"/>
        <w:ind w:firstLine="643"/>
        <w:rPr>
          <w:rFonts w:ascii="仿宋_GB2312" w:hAnsi="仿宋_GB2312" w:cs="仿宋_GB2312"/>
          <w:bCs/>
          <w:color w:val="auto"/>
          <w:szCs w:val="32"/>
        </w:rPr>
      </w:pPr>
      <w:r>
        <w:rPr>
          <w:rFonts w:ascii="仿宋_GB2312" w:hAnsi="仿宋_GB2312" w:cs="仿宋_GB2312" w:hint="eastAsia"/>
          <w:b/>
          <w:color w:val="auto"/>
          <w:szCs w:val="32"/>
        </w:rPr>
        <w:t>运输服务日益便捷高效。航空方面，</w:t>
      </w:r>
      <w:r>
        <w:rPr>
          <w:rFonts w:ascii="仿宋_GB2312" w:hAnsi="仿宋_GB2312" w:cs="仿宋_GB2312" w:hint="eastAsia"/>
          <w:bCs/>
          <w:color w:val="auto"/>
          <w:szCs w:val="32"/>
        </w:rPr>
        <w:t>构建“一干一支七通用”的航空布局。完善航空基础建设，逐步增加航空货运比重，提升黄金机场的客货运能力。</w:t>
      </w:r>
      <w:bookmarkStart w:id="28" w:name="_Hlk82015038"/>
      <w:r>
        <w:rPr>
          <w:rFonts w:ascii="仿宋_GB2312" w:hAnsi="仿宋_GB2312" w:cs="仿宋_GB2312" w:hint="eastAsia"/>
          <w:bCs/>
          <w:color w:val="auto"/>
          <w:szCs w:val="32"/>
        </w:rPr>
        <w:t>争取2025年末赣州市民航吞吐量突破300万人次。</w:t>
      </w:r>
      <w:bookmarkEnd w:id="28"/>
      <w:r>
        <w:rPr>
          <w:rFonts w:ascii="仿宋_GB2312" w:hAnsi="仿宋_GB2312" w:cs="仿宋_GB2312" w:hint="eastAsia"/>
          <w:b/>
          <w:color w:val="auto"/>
          <w:szCs w:val="32"/>
        </w:rPr>
        <w:t>客运方面，</w:t>
      </w:r>
      <w:r>
        <w:rPr>
          <w:rFonts w:ascii="仿宋_GB2312" w:hAnsi="仿宋_GB2312" w:cs="仿宋_GB2312" w:hint="eastAsia"/>
          <w:bCs/>
          <w:color w:val="auto"/>
          <w:szCs w:val="32"/>
        </w:rPr>
        <w:t>结合铁路建设计划，建设12个综合客运枢纽站，加强公路、铁路、民航、水路等多种运输方式衔接，中心城区基本实现客运“零换乘”。完善城乡客运体系，引导乡镇客运站拓展旅游集散、商贸物流、邮政快递等功能，实现“一点多能、一网多用、多站合一”。</w:t>
      </w:r>
      <w:r>
        <w:rPr>
          <w:rFonts w:ascii="仿宋_GB2312" w:hAnsi="仿宋_GB2312" w:cs="仿宋_GB2312" w:hint="eastAsia"/>
          <w:b/>
          <w:color w:val="auto"/>
          <w:szCs w:val="32"/>
        </w:rPr>
        <w:t>物流方面，</w:t>
      </w:r>
      <w:r>
        <w:rPr>
          <w:rFonts w:ascii="仿宋_GB2312" w:hAnsi="仿宋_GB2312" w:cs="仿宋_GB2312" w:hint="eastAsia"/>
          <w:bCs/>
          <w:color w:val="auto"/>
          <w:szCs w:val="32"/>
        </w:rPr>
        <w:t>根据各县首位产业以及发展重点，计划建设52个物流园区。基本形成“通道+枢纽+网络”的现代物流运行体系，全面提升物流整体运行效率、服务水平和支撑能力。推</w:t>
      </w:r>
      <w:r>
        <w:rPr>
          <w:rFonts w:ascii="仿宋_GB2312" w:hAnsi="仿宋_GB2312" w:cs="仿宋_GB2312" w:hint="eastAsia"/>
          <w:bCs/>
          <w:color w:val="auto"/>
          <w:szCs w:val="32"/>
        </w:rPr>
        <w:lastRenderedPageBreak/>
        <w:t>进农村物流建设，构建三级配送体系，实现“一县</w:t>
      </w:r>
      <w:proofErr w:type="gramStart"/>
      <w:r>
        <w:rPr>
          <w:rFonts w:ascii="仿宋_GB2312" w:hAnsi="仿宋_GB2312" w:cs="仿宋_GB2312" w:hint="eastAsia"/>
          <w:bCs/>
          <w:color w:val="auto"/>
          <w:szCs w:val="32"/>
        </w:rPr>
        <w:t>一</w:t>
      </w:r>
      <w:proofErr w:type="gramEnd"/>
      <w:r>
        <w:rPr>
          <w:rFonts w:ascii="仿宋_GB2312" w:hAnsi="仿宋_GB2312" w:cs="仿宋_GB2312" w:hint="eastAsia"/>
          <w:bCs/>
          <w:color w:val="auto"/>
          <w:szCs w:val="32"/>
        </w:rPr>
        <w:t>园区、一镇</w:t>
      </w:r>
      <w:proofErr w:type="gramStart"/>
      <w:r>
        <w:rPr>
          <w:rFonts w:ascii="仿宋_GB2312" w:hAnsi="仿宋_GB2312" w:cs="仿宋_GB2312" w:hint="eastAsia"/>
          <w:bCs/>
          <w:color w:val="auto"/>
          <w:szCs w:val="32"/>
        </w:rPr>
        <w:t>一</w:t>
      </w:r>
      <w:proofErr w:type="gramEnd"/>
      <w:r>
        <w:rPr>
          <w:rFonts w:ascii="仿宋_GB2312" w:hAnsi="仿宋_GB2312" w:cs="仿宋_GB2312" w:hint="eastAsia"/>
          <w:bCs/>
          <w:color w:val="auto"/>
          <w:szCs w:val="32"/>
        </w:rPr>
        <w:t>中心、一村</w:t>
      </w:r>
      <w:proofErr w:type="gramStart"/>
      <w:r>
        <w:rPr>
          <w:rFonts w:ascii="仿宋_GB2312" w:hAnsi="仿宋_GB2312" w:cs="仿宋_GB2312" w:hint="eastAsia"/>
          <w:bCs/>
          <w:color w:val="auto"/>
          <w:szCs w:val="32"/>
        </w:rPr>
        <w:t>一</w:t>
      </w:r>
      <w:proofErr w:type="gramEnd"/>
      <w:r>
        <w:rPr>
          <w:rFonts w:ascii="仿宋_GB2312" w:hAnsi="仿宋_GB2312" w:cs="仿宋_GB2312" w:hint="eastAsia"/>
          <w:bCs/>
          <w:color w:val="auto"/>
          <w:szCs w:val="32"/>
        </w:rPr>
        <w:t>站点”。</w:t>
      </w:r>
      <w:r>
        <w:rPr>
          <w:rFonts w:ascii="仿宋_GB2312" w:hAnsi="仿宋_GB2312" w:cs="仿宋_GB2312" w:hint="eastAsia"/>
          <w:b/>
          <w:color w:val="auto"/>
          <w:szCs w:val="32"/>
        </w:rPr>
        <w:t>交通信息化方面，</w:t>
      </w:r>
      <w:r>
        <w:rPr>
          <w:rFonts w:ascii="仿宋_GB2312" w:hAnsi="仿宋_GB2312" w:cs="仿宋_GB2312" w:hint="eastAsia"/>
          <w:bCs/>
          <w:color w:val="auto"/>
          <w:szCs w:val="32"/>
        </w:rPr>
        <w:t>建设智能交通项目5个，涵盖公路、客运、物流等领域。利用5G技术，实现交通大数</w:t>
      </w:r>
      <w:proofErr w:type="gramStart"/>
      <w:r>
        <w:rPr>
          <w:rFonts w:ascii="仿宋_GB2312" w:hAnsi="仿宋_GB2312" w:cs="仿宋_GB2312" w:hint="eastAsia"/>
          <w:bCs/>
          <w:color w:val="auto"/>
          <w:szCs w:val="32"/>
        </w:rPr>
        <w:t>据实时</w:t>
      </w:r>
      <w:proofErr w:type="gramEnd"/>
      <w:r>
        <w:rPr>
          <w:rFonts w:ascii="仿宋_GB2312" w:hAnsi="仿宋_GB2312" w:cs="仿宋_GB2312" w:hint="eastAsia"/>
          <w:bCs/>
          <w:color w:val="auto"/>
          <w:szCs w:val="32"/>
        </w:rPr>
        <w:t>共享，建设智慧交通信息平台，初步实现“一网管全局”，消除交通领域信息壁垒，融合城市道路、公路、客货运等领域信息。</w:t>
      </w:r>
    </w:p>
    <w:p w14:paraId="53EA1FFB" w14:textId="77777777" w:rsidR="00A1708E" w:rsidRDefault="00F15236">
      <w:pPr>
        <w:pStyle w:val="210"/>
        <w:snapToGrid w:val="0"/>
        <w:ind w:left="0" w:firstLineChars="0" w:firstLine="0"/>
        <w:jc w:val="center"/>
        <w:rPr>
          <w:rFonts w:ascii="宋体" w:eastAsia="黑体" w:hAnsi="宋体" w:cs="黑体"/>
          <w:color w:val="000000"/>
          <w:sz w:val="30"/>
          <w:szCs w:val="30"/>
        </w:rPr>
      </w:pPr>
      <w:r>
        <w:rPr>
          <w:rFonts w:ascii="宋体" w:eastAsia="黑体" w:hAnsi="宋体" w:cs="黑体"/>
          <w:color w:val="000000"/>
          <w:sz w:val="30"/>
          <w:szCs w:val="30"/>
        </w:rPr>
        <w:t>表</w:t>
      </w:r>
      <w:r>
        <w:rPr>
          <w:rFonts w:ascii="宋体" w:eastAsia="黑体" w:hAnsi="宋体" w:cs="黑体"/>
          <w:color w:val="000000"/>
          <w:sz w:val="30"/>
          <w:szCs w:val="30"/>
        </w:rPr>
        <w:t xml:space="preserve">2 </w:t>
      </w:r>
      <w:r>
        <w:rPr>
          <w:rFonts w:ascii="宋体" w:eastAsia="黑体" w:hAnsi="宋体" w:cs="黑体"/>
          <w:color w:val="000000"/>
          <w:sz w:val="30"/>
          <w:szCs w:val="30"/>
        </w:rPr>
        <w:t>赣州市综合交通运输体系</w:t>
      </w:r>
      <w:r>
        <w:rPr>
          <w:rFonts w:ascii="宋体" w:eastAsia="黑体" w:hAnsi="宋体" w:cs="黑体"/>
          <w:color w:val="000000"/>
          <w:sz w:val="30"/>
          <w:szCs w:val="30"/>
        </w:rPr>
        <w:t>“</w:t>
      </w:r>
      <w:r>
        <w:rPr>
          <w:rFonts w:ascii="宋体" w:eastAsia="黑体" w:hAnsi="宋体" w:cs="黑体"/>
          <w:color w:val="000000"/>
          <w:sz w:val="30"/>
          <w:szCs w:val="30"/>
        </w:rPr>
        <w:t>十四五</w:t>
      </w:r>
      <w:r>
        <w:rPr>
          <w:rFonts w:ascii="宋体" w:eastAsia="黑体" w:hAnsi="宋体" w:cs="黑体"/>
          <w:color w:val="000000"/>
          <w:sz w:val="30"/>
          <w:szCs w:val="30"/>
        </w:rPr>
        <w:t>”</w:t>
      </w:r>
      <w:r>
        <w:rPr>
          <w:rFonts w:ascii="宋体" w:eastAsia="黑体" w:hAnsi="宋体" w:cs="黑体"/>
          <w:color w:val="000000"/>
          <w:sz w:val="30"/>
          <w:szCs w:val="30"/>
        </w:rPr>
        <w:t>发展目标</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46"/>
        <w:gridCol w:w="995"/>
        <w:gridCol w:w="1773"/>
        <w:gridCol w:w="2062"/>
      </w:tblGrid>
      <w:tr w:rsidR="00A1708E" w14:paraId="5ED41AD9" w14:textId="77777777">
        <w:trPr>
          <w:trHeight w:val="454"/>
          <w:tblHeader/>
          <w:jc w:val="center"/>
        </w:trPr>
        <w:tc>
          <w:tcPr>
            <w:tcW w:w="2082" w:type="pct"/>
            <w:shd w:val="clear" w:color="auto" w:fill="auto"/>
            <w:vAlign w:val="center"/>
          </w:tcPr>
          <w:p w14:paraId="57D9CE8D"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bookmarkStart w:id="29" w:name="_Hlk82703698"/>
            <w:r>
              <w:rPr>
                <w:rFonts w:ascii="宋体" w:eastAsia="黑体" w:hAnsi="宋体" w:cs="黑体"/>
                <w:b/>
                <w:color w:val="000000"/>
                <w:kern w:val="0"/>
                <w:sz w:val="28"/>
                <w:szCs w:val="28"/>
              </w:rPr>
              <w:t>指标</w:t>
            </w:r>
          </w:p>
        </w:tc>
        <w:tc>
          <w:tcPr>
            <w:tcW w:w="601" w:type="pct"/>
            <w:shd w:val="clear" w:color="auto" w:fill="auto"/>
            <w:vAlign w:val="center"/>
          </w:tcPr>
          <w:p w14:paraId="59D5E66A"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单位</w:t>
            </w:r>
          </w:p>
        </w:tc>
        <w:tc>
          <w:tcPr>
            <w:tcW w:w="1071" w:type="pct"/>
            <w:shd w:val="clear" w:color="auto" w:fill="auto"/>
            <w:vAlign w:val="center"/>
          </w:tcPr>
          <w:p w14:paraId="7DF55F9F"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2020</w:t>
            </w:r>
            <w:r>
              <w:rPr>
                <w:rFonts w:ascii="宋体" w:eastAsia="黑体" w:hAnsi="宋体" w:cs="黑体"/>
                <w:b/>
                <w:color w:val="000000"/>
                <w:kern w:val="0"/>
                <w:sz w:val="28"/>
                <w:szCs w:val="28"/>
              </w:rPr>
              <w:t>年</w:t>
            </w:r>
          </w:p>
        </w:tc>
        <w:tc>
          <w:tcPr>
            <w:tcW w:w="1246" w:type="pct"/>
            <w:shd w:val="clear" w:color="auto" w:fill="auto"/>
            <w:vAlign w:val="center"/>
          </w:tcPr>
          <w:p w14:paraId="49626546" w14:textId="77777777" w:rsidR="00A1708E" w:rsidRDefault="00F15236">
            <w:pPr>
              <w:adjustRightInd w:val="0"/>
              <w:snapToGrid w:val="0"/>
              <w:spacing w:line="240" w:lineRule="auto"/>
              <w:ind w:firstLineChars="0" w:firstLine="0"/>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2025</w:t>
            </w:r>
            <w:r>
              <w:rPr>
                <w:rFonts w:ascii="宋体" w:eastAsia="黑体" w:hAnsi="宋体" w:cs="黑体"/>
                <w:b/>
                <w:color w:val="000000"/>
                <w:kern w:val="0"/>
                <w:sz w:val="28"/>
                <w:szCs w:val="28"/>
              </w:rPr>
              <w:t>年（预计值）</w:t>
            </w:r>
          </w:p>
        </w:tc>
      </w:tr>
      <w:tr w:rsidR="00A1708E" w14:paraId="2D1B90F0" w14:textId="77777777">
        <w:trPr>
          <w:trHeight w:val="454"/>
          <w:jc w:val="center"/>
        </w:trPr>
        <w:tc>
          <w:tcPr>
            <w:tcW w:w="5000" w:type="pct"/>
            <w:gridSpan w:val="4"/>
            <w:shd w:val="clear" w:color="auto" w:fill="auto"/>
            <w:vAlign w:val="center"/>
          </w:tcPr>
          <w:p w14:paraId="0A16F0AB"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r>
              <w:rPr>
                <w:rFonts w:ascii="宋体" w:hAnsi="宋体" w:cs="仿宋_GB2312"/>
                <w:color w:val="000000"/>
                <w:kern w:val="0"/>
                <w:sz w:val="24"/>
                <w:szCs w:val="24"/>
              </w:rPr>
              <w:t>铁路营运里程</w:t>
            </w:r>
          </w:p>
        </w:tc>
      </w:tr>
      <w:tr w:rsidR="00A1708E" w14:paraId="7691AAFE" w14:textId="77777777">
        <w:trPr>
          <w:trHeight w:val="454"/>
          <w:jc w:val="center"/>
        </w:trPr>
        <w:tc>
          <w:tcPr>
            <w:tcW w:w="2082" w:type="pct"/>
            <w:shd w:val="clear" w:color="auto" w:fill="auto"/>
            <w:vAlign w:val="center"/>
          </w:tcPr>
          <w:p w14:paraId="1593FF3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铁路</w:t>
            </w:r>
          </w:p>
        </w:tc>
        <w:tc>
          <w:tcPr>
            <w:tcW w:w="601" w:type="pct"/>
            <w:shd w:val="clear" w:color="auto" w:fill="auto"/>
            <w:vAlign w:val="center"/>
          </w:tcPr>
          <w:p w14:paraId="69B3758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公里</w:t>
            </w:r>
          </w:p>
        </w:tc>
        <w:tc>
          <w:tcPr>
            <w:tcW w:w="1071" w:type="pct"/>
            <w:shd w:val="clear" w:color="auto" w:fill="auto"/>
            <w:noWrap/>
            <w:vAlign w:val="center"/>
          </w:tcPr>
          <w:p w14:paraId="24B119A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663</w:t>
            </w:r>
          </w:p>
        </w:tc>
        <w:tc>
          <w:tcPr>
            <w:tcW w:w="1246" w:type="pct"/>
            <w:shd w:val="clear" w:color="auto" w:fill="auto"/>
            <w:noWrap/>
            <w:vAlign w:val="center"/>
          </w:tcPr>
          <w:p w14:paraId="39330D4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1000</w:t>
            </w:r>
          </w:p>
        </w:tc>
      </w:tr>
      <w:tr w:rsidR="00A1708E" w14:paraId="6611854E" w14:textId="77777777">
        <w:trPr>
          <w:trHeight w:val="1028"/>
          <w:jc w:val="center"/>
        </w:trPr>
        <w:tc>
          <w:tcPr>
            <w:tcW w:w="2082" w:type="pct"/>
            <w:shd w:val="clear" w:color="auto" w:fill="auto"/>
            <w:vAlign w:val="center"/>
          </w:tcPr>
          <w:p w14:paraId="4D59CDA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高速铁路</w:t>
            </w:r>
          </w:p>
          <w:p w14:paraId="09346C5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r>
              <w:rPr>
                <w:rFonts w:ascii="宋体" w:hAnsi="宋体" w:cs="仿宋_GB2312" w:hint="eastAsia"/>
                <w:color w:val="000000"/>
                <w:kern w:val="0"/>
                <w:sz w:val="24"/>
                <w:szCs w:val="24"/>
              </w:rPr>
              <w:t>2</w:t>
            </w:r>
            <w:r>
              <w:rPr>
                <w:rFonts w:ascii="宋体" w:hAnsi="宋体" w:cs="仿宋_GB2312"/>
                <w:color w:val="000000"/>
                <w:kern w:val="0"/>
                <w:sz w:val="24"/>
                <w:szCs w:val="24"/>
              </w:rPr>
              <w:t>00km/h</w:t>
            </w:r>
            <w:r>
              <w:rPr>
                <w:rFonts w:ascii="宋体" w:hAnsi="宋体" w:cs="仿宋_GB2312" w:hint="eastAsia"/>
                <w:color w:val="000000"/>
                <w:kern w:val="0"/>
                <w:sz w:val="24"/>
                <w:szCs w:val="24"/>
              </w:rPr>
              <w:t>≤</w:t>
            </w:r>
            <w:r>
              <w:rPr>
                <w:rFonts w:ascii="宋体" w:hAnsi="宋体" w:cs="仿宋_GB2312" w:hint="eastAsia"/>
                <w:color w:val="000000"/>
                <w:kern w:val="0"/>
                <w:sz w:val="24"/>
                <w:szCs w:val="24"/>
              </w:rPr>
              <w:t>V</w:t>
            </w:r>
            <w:r>
              <w:rPr>
                <w:rFonts w:ascii="宋体" w:hAnsi="宋体" w:cs="仿宋_GB2312" w:hint="eastAsia"/>
                <w:color w:val="000000"/>
                <w:kern w:val="0"/>
                <w:sz w:val="24"/>
                <w:szCs w:val="24"/>
              </w:rPr>
              <w:t>≤</w:t>
            </w:r>
            <w:r>
              <w:rPr>
                <w:rFonts w:ascii="宋体" w:hAnsi="宋体" w:cs="仿宋_GB2312" w:hint="eastAsia"/>
                <w:color w:val="000000"/>
                <w:kern w:val="0"/>
                <w:sz w:val="24"/>
                <w:szCs w:val="24"/>
              </w:rPr>
              <w:t>3</w:t>
            </w:r>
            <w:r>
              <w:rPr>
                <w:rFonts w:ascii="宋体" w:hAnsi="宋体" w:cs="仿宋_GB2312"/>
                <w:color w:val="000000"/>
                <w:kern w:val="0"/>
                <w:sz w:val="24"/>
                <w:szCs w:val="24"/>
              </w:rPr>
              <w:t>50km/h</w:t>
            </w:r>
            <w:r>
              <w:rPr>
                <w:rFonts w:ascii="宋体" w:hAnsi="宋体" w:cs="仿宋_GB2312"/>
                <w:color w:val="000000"/>
                <w:kern w:val="0"/>
                <w:sz w:val="24"/>
                <w:szCs w:val="24"/>
              </w:rPr>
              <w:t>）</w:t>
            </w:r>
          </w:p>
        </w:tc>
        <w:tc>
          <w:tcPr>
            <w:tcW w:w="601" w:type="pct"/>
            <w:shd w:val="clear" w:color="auto" w:fill="auto"/>
            <w:vAlign w:val="center"/>
          </w:tcPr>
          <w:p w14:paraId="3B2D478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公里</w:t>
            </w:r>
          </w:p>
        </w:tc>
        <w:tc>
          <w:tcPr>
            <w:tcW w:w="1071" w:type="pct"/>
            <w:shd w:val="clear" w:color="auto" w:fill="auto"/>
            <w:vAlign w:val="center"/>
          </w:tcPr>
          <w:p w14:paraId="531E04E5"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221</w:t>
            </w:r>
          </w:p>
        </w:tc>
        <w:tc>
          <w:tcPr>
            <w:tcW w:w="1246" w:type="pct"/>
            <w:shd w:val="clear" w:color="auto" w:fill="auto"/>
            <w:noWrap/>
            <w:vAlign w:val="center"/>
          </w:tcPr>
          <w:p w14:paraId="41AEB2E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357</w:t>
            </w:r>
          </w:p>
        </w:tc>
      </w:tr>
      <w:tr w:rsidR="00A1708E" w14:paraId="686B9C7D" w14:textId="77777777">
        <w:trPr>
          <w:trHeight w:val="454"/>
          <w:jc w:val="center"/>
        </w:trPr>
        <w:tc>
          <w:tcPr>
            <w:tcW w:w="5000" w:type="pct"/>
            <w:gridSpan w:val="4"/>
            <w:shd w:val="clear" w:color="auto" w:fill="auto"/>
            <w:vAlign w:val="center"/>
          </w:tcPr>
          <w:p w14:paraId="4933EF2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公路网</w:t>
            </w:r>
          </w:p>
        </w:tc>
      </w:tr>
      <w:tr w:rsidR="00A1708E" w14:paraId="0D0328A0" w14:textId="77777777">
        <w:trPr>
          <w:trHeight w:val="454"/>
          <w:jc w:val="center"/>
        </w:trPr>
        <w:tc>
          <w:tcPr>
            <w:tcW w:w="2082" w:type="pct"/>
            <w:shd w:val="clear" w:color="auto" w:fill="auto"/>
            <w:vAlign w:val="center"/>
          </w:tcPr>
          <w:p w14:paraId="035F4D0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高速出入口</w:t>
            </w:r>
            <w:r>
              <w:rPr>
                <w:rFonts w:ascii="宋体" w:hAnsi="宋体" w:cs="仿宋_GB2312"/>
                <w:color w:val="000000"/>
                <w:kern w:val="0"/>
                <w:sz w:val="24"/>
                <w:szCs w:val="24"/>
              </w:rPr>
              <w:t>30</w:t>
            </w:r>
            <w:r>
              <w:rPr>
                <w:rFonts w:ascii="宋体" w:hAnsi="宋体" w:cs="仿宋_GB2312"/>
                <w:color w:val="000000"/>
                <w:kern w:val="0"/>
                <w:sz w:val="24"/>
                <w:szCs w:val="24"/>
              </w:rPr>
              <w:t>分钟覆盖率</w:t>
            </w:r>
          </w:p>
        </w:tc>
        <w:tc>
          <w:tcPr>
            <w:tcW w:w="601" w:type="pct"/>
            <w:shd w:val="clear" w:color="auto" w:fill="auto"/>
            <w:vAlign w:val="center"/>
          </w:tcPr>
          <w:p w14:paraId="7A1A519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5EB9F8F5"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75</w:t>
            </w:r>
          </w:p>
        </w:tc>
        <w:tc>
          <w:tcPr>
            <w:tcW w:w="1246" w:type="pct"/>
            <w:shd w:val="clear" w:color="auto" w:fill="auto"/>
            <w:noWrap/>
            <w:vAlign w:val="center"/>
          </w:tcPr>
          <w:p w14:paraId="1F90B1D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95</w:t>
            </w:r>
          </w:p>
        </w:tc>
      </w:tr>
      <w:tr w:rsidR="00A1708E" w14:paraId="54151806" w14:textId="77777777">
        <w:trPr>
          <w:trHeight w:val="454"/>
          <w:jc w:val="center"/>
        </w:trPr>
        <w:tc>
          <w:tcPr>
            <w:tcW w:w="2082" w:type="pct"/>
            <w:shd w:val="clear" w:color="auto" w:fill="auto"/>
            <w:vAlign w:val="center"/>
          </w:tcPr>
          <w:p w14:paraId="4D3A395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国道二级以上公路比例</w:t>
            </w:r>
          </w:p>
        </w:tc>
        <w:tc>
          <w:tcPr>
            <w:tcW w:w="601" w:type="pct"/>
            <w:shd w:val="clear" w:color="auto" w:fill="auto"/>
            <w:vAlign w:val="center"/>
          </w:tcPr>
          <w:p w14:paraId="4DB6E02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7BC2035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93</w:t>
            </w:r>
          </w:p>
        </w:tc>
        <w:tc>
          <w:tcPr>
            <w:tcW w:w="1246" w:type="pct"/>
            <w:shd w:val="clear" w:color="auto" w:fill="auto"/>
            <w:noWrap/>
            <w:vAlign w:val="center"/>
          </w:tcPr>
          <w:p w14:paraId="5D0641B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95</w:t>
            </w:r>
          </w:p>
        </w:tc>
      </w:tr>
      <w:tr w:rsidR="00A1708E" w14:paraId="50366674" w14:textId="77777777">
        <w:trPr>
          <w:trHeight w:val="454"/>
          <w:jc w:val="center"/>
        </w:trPr>
        <w:tc>
          <w:tcPr>
            <w:tcW w:w="2082" w:type="pct"/>
            <w:shd w:val="clear" w:color="auto" w:fill="auto"/>
            <w:vAlign w:val="center"/>
          </w:tcPr>
          <w:p w14:paraId="48477DA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县道三级及以上公路比例</w:t>
            </w:r>
          </w:p>
        </w:tc>
        <w:tc>
          <w:tcPr>
            <w:tcW w:w="601" w:type="pct"/>
            <w:shd w:val="clear" w:color="auto" w:fill="auto"/>
            <w:vAlign w:val="center"/>
          </w:tcPr>
          <w:p w14:paraId="79ABBFC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4CE97F9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47</w:t>
            </w:r>
          </w:p>
        </w:tc>
        <w:tc>
          <w:tcPr>
            <w:tcW w:w="1246" w:type="pct"/>
            <w:shd w:val="clear" w:color="auto" w:fill="auto"/>
            <w:noWrap/>
            <w:vAlign w:val="center"/>
          </w:tcPr>
          <w:p w14:paraId="34D0FAE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70</w:t>
            </w:r>
          </w:p>
        </w:tc>
      </w:tr>
      <w:tr w:rsidR="00A1708E" w14:paraId="32A2CEC6" w14:textId="77777777">
        <w:trPr>
          <w:trHeight w:val="454"/>
          <w:jc w:val="center"/>
        </w:trPr>
        <w:tc>
          <w:tcPr>
            <w:tcW w:w="2082" w:type="pct"/>
            <w:shd w:val="clear" w:color="auto" w:fill="auto"/>
            <w:vAlign w:val="center"/>
          </w:tcPr>
          <w:p w14:paraId="5205579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乡道双车道公路比例</w:t>
            </w:r>
          </w:p>
        </w:tc>
        <w:tc>
          <w:tcPr>
            <w:tcW w:w="601" w:type="pct"/>
            <w:shd w:val="clear" w:color="auto" w:fill="auto"/>
            <w:vAlign w:val="center"/>
          </w:tcPr>
          <w:p w14:paraId="31FF1C5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22EE3A0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19</w:t>
            </w:r>
          </w:p>
        </w:tc>
        <w:tc>
          <w:tcPr>
            <w:tcW w:w="1246" w:type="pct"/>
            <w:shd w:val="clear" w:color="auto" w:fill="auto"/>
            <w:noWrap/>
            <w:vAlign w:val="center"/>
          </w:tcPr>
          <w:p w14:paraId="2835CA6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50</w:t>
            </w:r>
          </w:p>
        </w:tc>
      </w:tr>
      <w:tr w:rsidR="00A1708E" w14:paraId="69F29A80" w14:textId="77777777">
        <w:trPr>
          <w:trHeight w:val="454"/>
          <w:jc w:val="center"/>
        </w:trPr>
        <w:tc>
          <w:tcPr>
            <w:tcW w:w="2082" w:type="pct"/>
            <w:shd w:val="clear" w:color="auto" w:fill="auto"/>
            <w:vAlign w:val="center"/>
          </w:tcPr>
          <w:p w14:paraId="2AE3575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乡镇通三级以上公路比例</w:t>
            </w:r>
          </w:p>
        </w:tc>
        <w:tc>
          <w:tcPr>
            <w:tcW w:w="601" w:type="pct"/>
            <w:shd w:val="clear" w:color="auto" w:fill="auto"/>
            <w:vAlign w:val="center"/>
          </w:tcPr>
          <w:p w14:paraId="6E9ACDD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43D8A40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246" w:type="pct"/>
            <w:shd w:val="clear" w:color="auto" w:fill="auto"/>
            <w:noWrap/>
            <w:vAlign w:val="center"/>
          </w:tcPr>
          <w:p w14:paraId="691872A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100</w:t>
            </w:r>
          </w:p>
        </w:tc>
      </w:tr>
      <w:tr w:rsidR="00A1708E" w14:paraId="72577C20" w14:textId="77777777">
        <w:trPr>
          <w:trHeight w:val="454"/>
          <w:jc w:val="center"/>
        </w:trPr>
        <w:tc>
          <w:tcPr>
            <w:tcW w:w="2082" w:type="pct"/>
            <w:shd w:val="clear" w:color="auto" w:fill="auto"/>
            <w:vAlign w:val="center"/>
          </w:tcPr>
          <w:p w14:paraId="1B1DFEB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建制村通双车道比例</w:t>
            </w:r>
          </w:p>
        </w:tc>
        <w:tc>
          <w:tcPr>
            <w:tcW w:w="601" w:type="pct"/>
            <w:shd w:val="clear" w:color="auto" w:fill="auto"/>
            <w:vAlign w:val="center"/>
          </w:tcPr>
          <w:p w14:paraId="68C065C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380D53D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246" w:type="pct"/>
            <w:shd w:val="clear" w:color="auto" w:fill="auto"/>
            <w:noWrap/>
            <w:vAlign w:val="center"/>
          </w:tcPr>
          <w:p w14:paraId="7256430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60</w:t>
            </w:r>
          </w:p>
        </w:tc>
      </w:tr>
      <w:tr w:rsidR="00A1708E" w14:paraId="731093A5" w14:textId="77777777">
        <w:trPr>
          <w:trHeight w:val="454"/>
          <w:jc w:val="center"/>
        </w:trPr>
        <w:tc>
          <w:tcPr>
            <w:tcW w:w="5000" w:type="pct"/>
            <w:gridSpan w:val="4"/>
            <w:shd w:val="clear" w:color="auto" w:fill="auto"/>
            <w:vAlign w:val="center"/>
          </w:tcPr>
          <w:p w14:paraId="2141C43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w:t>
            </w:r>
            <w:r>
              <w:rPr>
                <w:rFonts w:ascii="宋体" w:hAnsi="宋体" w:cs="仿宋_GB2312"/>
                <w:color w:val="000000"/>
                <w:kern w:val="0"/>
                <w:sz w:val="24"/>
                <w:szCs w:val="24"/>
              </w:rPr>
              <w:t>航道网</w:t>
            </w:r>
          </w:p>
        </w:tc>
      </w:tr>
      <w:tr w:rsidR="00A1708E" w14:paraId="4CEAF663" w14:textId="77777777">
        <w:trPr>
          <w:trHeight w:val="454"/>
          <w:jc w:val="center"/>
        </w:trPr>
        <w:tc>
          <w:tcPr>
            <w:tcW w:w="2082" w:type="pct"/>
            <w:shd w:val="clear" w:color="auto" w:fill="auto"/>
            <w:vAlign w:val="center"/>
          </w:tcPr>
          <w:p w14:paraId="5DFD06D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三级以上航道里程</w:t>
            </w:r>
          </w:p>
        </w:tc>
        <w:tc>
          <w:tcPr>
            <w:tcW w:w="601" w:type="pct"/>
            <w:shd w:val="clear" w:color="auto" w:fill="auto"/>
            <w:vAlign w:val="center"/>
          </w:tcPr>
          <w:p w14:paraId="4EFC678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441BB44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26.5</w:t>
            </w:r>
          </w:p>
        </w:tc>
        <w:tc>
          <w:tcPr>
            <w:tcW w:w="1246" w:type="pct"/>
            <w:shd w:val="clear" w:color="auto" w:fill="auto"/>
            <w:noWrap/>
            <w:vAlign w:val="center"/>
          </w:tcPr>
          <w:p w14:paraId="75E0D22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46</w:t>
            </w:r>
          </w:p>
        </w:tc>
      </w:tr>
      <w:tr w:rsidR="00A1708E" w14:paraId="773EDEA4" w14:textId="77777777">
        <w:trPr>
          <w:trHeight w:val="454"/>
          <w:jc w:val="center"/>
        </w:trPr>
        <w:tc>
          <w:tcPr>
            <w:tcW w:w="5000" w:type="pct"/>
            <w:gridSpan w:val="4"/>
            <w:shd w:val="clear" w:color="auto" w:fill="auto"/>
            <w:vAlign w:val="center"/>
          </w:tcPr>
          <w:p w14:paraId="6CFB141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w:t>
            </w:r>
            <w:r>
              <w:rPr>
                <w:rFonts w:ascii="宋体" w:hAnsi="宋体" w:cs="仿宋_GB2312"/>
                <w:color w:val="000000"/>
                <w:kern w:val="0"/>
                <w:sz w:val="24"/>
                <w:szCs w:val="24"/>
              </w:rPr>
              <w:t>枢纽</w:t>
            </w:r>
          </w:p>
        </w:tc>
      </w:tr>
      <w:tr w:rsidR="00A1708E" w14:paraId="12F1CD48" w14:textId="77777777">
        <w:trPr>
          <w:trHeight w:val="454"/>
          <w:jc w:val="center"/>
        </w:trPr>
        <w:tc>
          <w:tcPr>
            <w:tcW w:w="2082" w:type="pct"/>
            <w:shd w:val="clear" w:color="auto" w:fill="auto"/>
            <w:vAlign w:val="center"/>
          </w:tcPr>
          <w:p w14:paraId="41F03895"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千吨级内河货运码头</w:t>
            </w:r>
          </w:p>
        </w:tc>
        <w:tc>
          <w:tcPr>
            <w:tcW w:w="601" w:type="pct"/>
            <w:shd w:val="clear" w:color="auto" w:fill="auto"/>
            <w:vAlign w:val="center"/>
          </w:tcPr>
          <w:p w14:paraId="37B7817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个</w:t>
            </w:r>
            <w:proofErr w:type="gramEnd"/>
          </w:p>
        </w:tc>
        <w:tc>
          <w:tcPr>
            <w:tcW w:w="1071" w:type="pct"/>
            <w:shd w:val="clear" w:color="auto" w:fill="auto"/>
            <w:vAlign w:val="center"/>
          </w:tcPr>
          <w:p w14:paraId="15EED48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0</w:t>
            </w:r>
          </w:p>
        </w:tc>
        <w:tc>
          <w:tcPr>
            <w:tcW w:w="1246" w:type="pct"/>
            <w:shd w:val="clear" w:color="auto" w:fill="auto"/>
            <w:noWrap/>
            <w:vAlign w:val="center"/>
          </w:tcPr>
          <w:p w14:paraId="065C032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5</w:t>
            </w:r>
          </w:p>
        </w:tc>
      </w:tr>
      <w:tr w:rsidR="00A1708E" w14:paraId="36F16986" w14:textId="77777777">
        <w:trPr>
          <w:trHeight w:val="454"/>
          <w:jc w:val="center"/>
        </w:trPr>
        <w:tc>
          <w:tcPr>
            <w:tcW w:w="2082" w:type="pct"/>
            <w:shd w:val="clear" w:color="auto" w:fill="auto"/>
            <w:vAlign w:val="center"/>
          </w:tcPr>
          <w:p w14:paraId="615CFC0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运输机场数量</w:t>
            </w:r>
          </w:p>
        </w:tc>
        <w:tc>
          <w:tcPr>
            <w:tcW w:w="601" w:type="pct"/>
            <w:shd w:val="clear" w:color="auto" w:fill="auto"/>
            <w:vAlign w:val="center"/>
          </w:tcPr>
          <w:p w14:paraId="473D6D3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个</w:t>
            </w:r>
            <w:proofErr w:type="gramEnd"/>
          </w:p>
        </w:tc>
        <w:tc>
          <w:tcPr>
            <w:tcW w:w="1071" w:type="pct"/>
            <w:shd w:val="clear" w:color="auto" w:fill="auto"/>
            <w:vAlign w:val="center"/>
          </w:tcPr>
          <w:p w14:paraId="1A93943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
        </w:tc>
        <w:tc>
          <w:tcPr>
            <w:tcW w:w="1246" w:type="pct"/>
            <w:shd w:val="clear" w:color="auto" w:fill="auto"/>
            <w:vAlign w:val="center"/>
          </w:tcPr>
          <w:p w14:paraId="2AA92B5D"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p>
        </w:tc>
      </w:tr>
      <w:tr w:rsidR="00A1708E" w14:paraId="253A7402" w14:textId="77777777">
        <w:trPr>
          <w:trHeight w:val="454"/>
          <w:jc w:val="center"/>
        </w:trPr>
        <w:tc>
          <w:tcPr>
            <w:tcW w:w="2082" w:type="pct"/>
            <w:shd w:val="clear" w:color="auto" w:fill="auto"/>
            <w:vAlign w:val="center"/>
          </w:tcPr>
          <w:p w14:paraId="666A123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通用机场数量</w:t>
            </w:r>
          </w:p>
        </w:tc>
        <w:tc>
          <w:tcPr>
            <w:tcW w:w="601" w:type="pct"/>
            <w:shd w:val="clear" w:color="auto" w:fill="auto"/>
            <w:vAlign w:val="center"/>
          </w:tcPr>
          <w:p w14:paraId="0E4AC93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个</w:t>
            </w:r>
            <w:proofErr w:type="gramEnd"/>
          </w:p>
        </w:tc>
        <w:tc>
          <w:tcPr>
            <w:tcW w:w="1071" w:type="pct"/>
            <w:shd w:val="clear" w:color="auto" w:fill="auto"/>
            <w:vAlign w:val="center"/>
          </w:tcPr>
          <w:p w14:paraId="6615092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0</w:t>
            </w:r>
          </w:p>
        </w:tc>
        <w:tc>
          <w:tcPr>
            <w:tcW w:w="1246" w:type="pct"/>
            <w:shd w:val="clear" w:color="auto" w:fill="auto"/>
            <w:vAlign w:val="center"/>
          </w:tcPr>
          <w:p w14:paraId="500D31C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7</w:t>
            </w:r>
          </w:p>
        </w:tc>
      </w:tr>
      <w:tr w:rsidR="00A1708E" w14:paraId="615F4089" w14:textId="77777777">
        <w:trPr>
          <w:trHeight w:val="454"/>
          <w:jc w:val="center"/>
        </w:trPr>
        <w:tc>
          <w:tcPr>
            <w:tcW w:w="2082" w:type="pct"/>
            <w:shd w:val="clear" w:color="auto" w:fill="auto"/>
            <w:vAlign w:val="center"/>
          </w:tcPr>
          <w:p w14:paraId="4E8141B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综合客运枢纽数量</w:t>
            </w:r>
          </w:p>
        </w:tc>
        <w:tc>
          <w:tcPr>
            <w:tcW w:w="601" w:type="pct"/>
            <w:shd w:val="clear" w:color="auto" w:fill="auto"/>
            <w:vAlign w:val="center"/>
          </w:tcPr>
          <w:p w14:paraId="4FC33D9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个</w:t>
            </w:r>
            <w:proofErr w:type="gramEnd"/>
          </w:p>
        </w:tc>
        <w:tc>
          <w:tcPr>
            <w:tcW w:w="1071" w:type="pct"/>
            <w:shd w:val="clear" w:color="auto" w:fill="auto"/>
            <w:vAlign w:val="center"/>
          </w:tcPr>
          <w:p w14:paraId="101F56A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
        </w:tc>
        <w:tc>
          <w:tcPr>
            <w:tcW w:w="1246" w:type="pct"/>
            <w:shd w:val="clear" w:color="auto" w:fill="auto"/>
            <w:vAlign w:val="center"/>
          </w:tcPr>
          <w:p w14:paraId="1D4B008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13</w:t>
            </w:r>
          </w:p>
        </w:tc>
      </w:tr>
      <w:tr w:rsidR="00A1708E" w14:paraId="70CD8E2D" w14:textId="77777777">
        <w:trPr>
          <w:trHeight w:val="454"/>
          <w:jc w:val="center"/>
        </w:trPr>
        <w:tc>
          <w:tcPr>
            <w:tcW w:w="5000" w:type="pct"/>
            <w:gridSpan w:val="4"/>
            <w:shd w:val="clear" w:color="auto" w:fill="auto"/>
            <w:vAlign w:val="center"/>
          </w:tcPr>
          <w:p w14:paraId="1E3BA249"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lastRenderedPageBreak/>
              <w:t>5.</w:t>
            </w:r>
            <w:r>
              <w:rPr>
                <w:rFonts w:ascii="宋体" w:hAnsi="宋体" w:cs="仿宋_GB2312"/>
                <w:color w:val="000000"/>
                <w:kern w:val="0"/>
                <w:sz w:val="24"/>
                <w:szCs w:val="24"/>
              </w:rPr>
              <w:t>运输服务</w:t>
            </w:r>
          </w:p>
        </w:tc>
      </w:tr>
      <w:tr w:rsidR="00A1708E" w14:paraId="3353F247" w14:textId="77777777">
        <w:trPr>
          <w:trHeight w:val="454"/>
          <w:jc w:val="center"/>
        </w:trPr>
        <w:tc>
          <w:tcPr>
            <w:tcW w:w="2082" w:type="pct"/>
            <w:shd w:val="clear" w:color="auto" w:fill="auto"/>
            <w:vAlign w:val="center"/>
          </w:tcPr>
          <w:p w14:paraId="18D4556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铁路客运站覆盖县市比例</w:t>
            </w:r>
          </w:p>
        </w:tc>
        <w:tc>
          <w:tcPr>
            <w:tcW w:w="601" w:type="pct"/>
            <w:shd w:val="clear" w:color="auto" w:fill="auto"/>
            <w:vAlign w:val="center"/>
          </w:tcPr>
          <w:p w14:paraId="24DC15A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p>
        </w:tc>
        <w:tc>
          <w:tcPr>
            <w:tcW w:w="1071" w:type="pct"/>
            <w:shd w:val="clear" w:color="auto" w:fill="auto"/>
            <w:vAlign w:val="center"/>
          </w:tcPr>
          <w:p w14:paraId="2A36551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63</w:t>
            </w:r>
          </w:p>
        </w:tc>
        <w:tc>
          <w:tcPr>
            <w:tcW w:w="1246" w:type="pct"/>
            <w:shd w:val="clear" w:color="auto" w:fill="auto"/>
            <w:vAlign w:val="center"/>
          </w:tcPr>
          <w:p w14:paraId="016C505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80</w:t>
            </w:r>
          </w:p>
        </w:tc>
      </w:tr>
      <w:tr w:rsidR="00A1708E" w14:paraId="0F18CC9B" w14:textId="77777777">
        <w:trPr>
          <w:trHeight w:val="454"/>
          <w:jc w:val="center"/>
        </w:trPr>
        <w:tc>
          <w:tcPr>
            <w:tcW w:w="2082" w:type="pct"/>
            <w:shd w:val="clear" w:color="auto" w:fill="auto"/>
            <w:vAlign w:val="center"/>
          </w:tcPr>
          <w:p w14:paraId="3682564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机场旅客年吞吐量</w:t>
            </w:r>
          </w:p>
        </w:tc>
        <w:tc>
          <w:tcPr>
            <w:tcW w:w="601" w:type="pct"/>
            <w:shd w:val="clear" w:color="auto" w:fill="auto"/>
            <w:vAlign w:val="center"/>
          </w:tcPr>
          <w:p w14:paraId="4133AD0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万人次</w:t>
            </w:r>
            <w:proofErr w:type="gramEnd"/>
            <w:r>
              <w:rPr>
                <w:rFonts w:ascii="宋体" w:hAnsi="宋体" w:cs="仿宋_GB2312"/>
                <w:color w:val="000000"/>
                <w:kern w:val="0"/>
                <w:sz w:val="24"/>
                <w:szCs w:val="24"/>
              </w:rPr>
              <w:t>/</w:t>
            </w:r>
            <w:r>
              <w:rPr>
                <w:rFonts w:ascii="宋体" w:hAnsi="宋体" w:cs="仿宋_GB2312"/>
                <w:color w:val="000000"/>
                <w:kern w:val="0"/>
                <w:sz w:val="24"/>
                <w:szCs w:val="24"/>
              </w:rPr>
              <w:t>年</w:t>
            </w:r>
          </w:p>
        </w:tc>
        <w:tc>
          <w:tcPr>
            <w:tcW w:w="1071" w:type="pct"/>
            <w:shd w:val="clear" w:color="auto" w:fill="auto"/>
            <w:vAlign w:val="center"/>
          </w:tcPr>
          <w:p w14:paraId="7681CA8B"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145</w:t>
            </w:r>
          </w:p>
        </w:tc>
        <w:tc>
          <w:tcPr>
            <w:tcW w:w="1246" w:type="pct"/>
            <w:shd w:val="clear" w:color="auto" w:fill="auto"/>
            <w:vAlign w:val="center"/>
          </w:tcPr>
          <w:p w14:paraId="6C44310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300</w:t>
            </w:r>
          </w:p>
        </w:tc>
      </w:tr>
      <w:tr w:rsidR="00A1708E" w14:paraId="7ECADE42" w14:textId="77777777">
        <w:trPr>
          <w:trHeight w:val="454"/>
          <w:jc w:val="center"/>
        </w:trPr>
        <w:tc>
          <w:tcPr>
            <w:tcW w:w="2082" w:type="pct"/>
            <w:shd w:val="clear" w:color="auto" w:fill="auto"/>
            <w:vAlign w:val="center"/>
          </w:tcPr>
          <w:p w14:paraId="456E16A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机场货邮吞吐量</w:t>
            </w:r>
          </w:p>
        </w:tc>
        <w:tc>
          <w:tcPr>
            <w:tcW w:w="601" w:type="pct"/>
            <w:shd w:val="clear" w:color="auto" w:fill="auto"/>
            <w:vAlign w:val="center"/>
          </w:tcPr>
          <w:p w14:paraId="2B689F7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万</w:t>
            </w:r>
            <w:r>
              <w:rPr>
                <w:rFonts w:ascii="宋体" w:hAnsi="宋体" w:cs="仿宋_GB2312"/>
                <w:color w:val="000000"/>
                <w:kern w:val="0"/>
                <w:sz w:val="24"/>
                <w:szCs w:val="24"/>
              </w:rPr>
              <w:t>吨</w:t>
            </w:r>
          </w:p>
        </w:tc>
        <w:tc>
          <w:tcPr>
            <w:tcW w:w="1071" w:type="pct"/>
            <w:shd w:val="clear" w:color="auto" w:fill="auto"/>
            <w:vAlign w:val="center"/>
          </w:tcPr>
          <w:p w14:paraId="67B9C5E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0.41</w:t>
            </w:r>
          </w:p>
        </w:tc>
        <w:tc>
          <w:tcPr>
            <w:tcW w:w="1246" w:type="pct"/>
            <w:shd w:val="clear" w:color="auto" w:fill="auto"/>
            <w:vAlign w:val="center"/>
          </w:tcPr>
          <w:p w14:paraId="5CE9576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
        </w:tc>
      </w:tr>
    </w:tbl>
    <w:p w14:paraId="47BD93FF"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30" w:name="_Toc86842057"/>
      <w:bookmarkEnd w:id="29"/>
      <w:r>
        <w:rPr>
          <w:rFonts w:ascii="宋体" w:hAnsi="宋体" w:cs="黑体"/>
          <w:bCs/>
          <w:color w:val="000000"/>
          <w:sz w:val="32"/>
          <w:szCs w:val="44"/>
        </w:rPr>
        <w:t>四、构建多层次的综合立体交通网络</w:t>
      </w:r>
      <w:bookmarkEnd w:id="30"/>
    </w:p>
    <w:p w14:paraId="4EE36797"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31" w:name="_Toc86842058"/>
      <w:r>
        <w:rPr>
          <w:rFonts w:ascii="宋体" w:eastAsia="楷体_GB2312" w:hAnsi="宋体" w:cs="楷体_GB2312" w:hint="eastAsia"/>
          <w:color w:val="000000"/>
          <w:shd w:val="clear" w:color="auto" w:fill="auto"/>
        </w:rPr>
        <w:t>（一）打造“两横两纵两放射”的综合立体通道</w:t>
      </w:r>
      <w:bookmarkEnd w:id="31"/>
    </w:p>
    <w:p w14:paraId="0509F06A" w14:textId="77777777" w:rsidR="00A1708E" w:rsidRDefault="00F15236">
      <w:pPr>
        <w:tabs>
          <w:tab w:val="left" w:pos="780"/>
        </w:tabs>
        <w:ind w:firstLine="640"/>
        <w:rPr>
          <w:rFonts w:ascii="仿宋_GB2312" w:hAnsi="仿宋_GB2312" w:cs="仿宋_GB2312"/>
          <w:szCs w:val="32"/>
        </w:rPr>
      </w:pPr>
      <w:r>
        <w:rPr>
          <w:rFonts w:ascii="仿宋_GB2312" w:hAnsi="仿宋_GB2312" w:cs="仿宋_GB2312" w:hint="eastAsia"/>
          <w:szCs w:val="32"/>
        </w:rPr>
        <w:t>衔接国家与省级综合运输通道布局，构建赣州市“两横两纵两放射”的对外综合立体通道，实现赣州市由单一京九通道向</w:t>
      </w:r>
      <w:bookmarkStart w:id="32" w:name="_Hlk65487136"/>
      <w:r>
        <w:rPr>
          <w:rFonts w:ascii="仿宋_GB2312" w:hAnsi="仿宋_GB2312" w:cs="仿宋_GB2312" w:hint="eastAsia"/>
          <w:szCs w:val="32"/>
        </w:rPr>
        <w:t>“两横两纵两放射”的综合立体通道</w:t>
      </w:r>
      <w:bookmarkEnd w:id="32"/>
      <w:r>
        <w:rPr>
          <w:rFonts w:ascii="仿宋_GB2312" w:hAnsi="仿宋_GB2312" w:cs="仿宋_GB2312" w:hint="eastAsia"/>
          <w:szCs w:val="32"/>
        </w:rPr>
        <w:t>转变。发挥分向辐射、直连直通的区域交通联系功能，实现赣州与国家中心城市、粤港澳大湾区核心城市、沿江沿海城市等多层次、多方向的快速通达，同时凭借自身城市能级的提升辐射带动周边中小城市，充分发挥省域副中心城市的影响力。</w:t>
      </w:r>
    </w:p>
    <w:p w14:paraId="6958BCD7"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bCs/>
          <w:szCs w:val="32"/>
        </w:rPr>
        <w:t>提升“十字”主通道京粤通道、</w:t>
      </w:r>
      <w:proofErr w:type="gramStart"/>
      <w:r>
        <w:rPr>
          <w:rFonts w:ascii="仿宋_GB2312" w:hAnsi="仿宋_GB2312" w:cs="仿宋_GB2312" w:hint="eastAsia"/>
          <w:b/>
          <w:bCs/>
          <w:szCs w:val="32"/>
        </w:rPr>
        <w:t>厦蓉通道</w:t>
      </w:r>
      <w:proofErr w:type="gramEnd"/>
      <w:r>
        <w:rPr>
          <w:rFonts w:ascii="仿宋_GB2312" w:hAnsi="仿宋_GB2312" w:cs="仿宋_GB2312" w:hint="eastAsia"/>
          <w:b/>
          <w:bCs/>
          <w:szCs w:val="32"/>
        </w:rPr>
        <w:t>能力。</w:t>
      </w:r>
      <w:r>
        <w:rPr>
          <w:rFonts w:ascii="仿宋_GB2312" w:hAnsi="仿宋_GB2312" w:cs="仿宋_GB2312" w:hint="eastAsia"/>
          <w:szCs w:val="32"/>
        </w:rPr>
        <w:t>赣州处于《国家综合立体交通网规划纲要》的6条主轴之一的京津冀-粤港澳主轴上，同时位于8条通道之一</w:t>
      </w:r>
      <w:proofErr w:type="gramStart"/>
      <w:r>
        <w:rPr>
          <w:rFonts w:ascii="仿宋_GB2312" w:hAnsi="仿宋_GB2312" w:cs="仿宋_GB2312" w:hint="eastAsia"/>
          <w:szCs w:val="32"/>
        </w:rPr>
        <w:t>的厦蓉通道</w:t>
      </w:r>
      <w:proofErr w:type="gramEnd"/>
      <w:r>
        <w:rPr>
          <w:rFonts w:ascii="仿宋_GB2312" w:hAnsi="仿宋_GB2312" w:cs="仿宋_GB2312" w:hint="eastAsia"/>
          <w:szCs w:val="32"/>
        </w:rPr>
        <w:t>上。两条通道共同形成赣州市“十字”主通道布局。“十四五”时期通过主通道实现与周边城市群的高效互联。</w:t>
      </w:r>
    </w:p>
    <w:p w14:paraId="0C517600" w14:textId="77777777" w:rsidR="00A1708E" w:rsidRDefault="00F15236">
      <w:pPr>
        <w:pStyle w:val="-"/>
        <w:spacing w:line="560" w:lineRule="exact"/>
        <w:ind w:firstLine="643"/>
        <w:rPr>
          <w:rFonts w:ascii="仿宋_GB2312" w:hAnsi="仿宋_GB2312" w:cs="仿宋_GB2312"/>
          <w:szCs w:val="32"/>
        </w:rPr>
      </w:pPr>
      <w:proofErr w:type="gramStart"/>
      <w:r>
        <w:rPr>
          <w:rFonts w:ascii="仿宋_GB2312" w:hAnsi="仿宋_GB2312" w:cs="仿宋_GB2312" w:hint="eastAsia"/>
          <w:b/>
          <w:bCs/>
          <w:szCs w:val="32"/>
        </w:rPr>
        <w:t>完善济广运输</w:t>
      </w:r>
      <w:proofErr w:type="gramEnd"/>
      <w:r>
        <w:rPr>
          <w:rFonts w:ascii="仿宋_GB2312" w:hAnsi="仿宋_GB2312" w:cs="仿宋_GB2312" w:hint="eastAsia"/>
          <w:b/>
          <w:bCs/>
          <w:szCs w:val="32"/>
        </w:rPr>
        <w:t>通道、泉南运输通道、赣</w:t>
      </w:r>
      <w:proofErr w:type="gramStart"/>
      <w:r>
        <w:rPr>
          <w:rFonts w:ascii="仿宋_GB2312" w:hAnsi="仿宋_GB2312" w:cs="仿宋_GB2312" w:hint="eastAsia"/>
          <w:b/>
          <w:bCs/>
          <w:szCs w:val="32"/>
        </w:rPr>
        <w:t>韶</w:t>
      </w:r>
      <w:proofErr w:type="gramEnd"/>
      <w:r>
        <w:rPr>
          <w:rFonts w:ascii="仿宋_GB2312" w:hAnsi="仿宋_GB2312" w:cs="仿宋_GB2312" w:hint="eastAsia"/>
          <w:b/>
          <w:bCs/>
          <w:szCs w:val="32"/>
        </w:rPr>
        <w:t>运输通道、赣</w:t>
      </w:r>
      <w:proofErr w:type="gramStart"/>
      <w:r>
        <w:rPr>
          <w:rFonts w:ascii="仿宋_GB2312" w:hAnsi="仿宋_GB2312" w:cs="仿宋_GB2312" w:hint="eastAsia"/>
          <w:b/>
          <w:bCs/>
          <w:szCs w:val="32"/>
        </w:rPr>
        <w:t>龙厦运输</w:t>
      </w:r>
      <w:proofErr w:type="gramEnd"/>
      <w:r>
        <w:rPr>
          <w:rFonts w:ascii="仿宋_GB2312" w:hAnsi="仿宋_GB2312" w:cs="仿宋_GB2312" w:hint="eastAsia"/>
          <w:b/>
          <w:bCs/>
          <w:szCs w:val="32"/>
        </w:rPr>
        <w:t>通道。</w:t>
      </w:r>
      <w:r>
        <w:rPr>
          <w:rFonts w:ascii="仿宋_GB2312" w:hAnsi="仿宋_GB2312" w:cs="仿宋_GB2312" w:hint="eastAsia"/>
          <w:szCs w:val="32"/>
        </w:rPr>
        <w:t>强化与粤</w:t>
      </w:r>
      <w:proofErr w:type="gramStart"/>
      <w:r>
        <w:rPr>
          <w:rFonts w:ascii="仿宋_GB2312" w:hAnsi="仿宋_GB2312" w:cs="仿宋_GB2312" w:hint="eastAsia"/>
          <w:szCs w:val="32"/>
        </w:rPr>
        <w:t>闽方向</w:t>
      </w:r>
      <w:proofErr w:type="gramEnd"/>
      <w:r>
        <w:rPr>
          <w:rFonts w:ascii="仿宋_GB2312" w:hAnsi="仿宋_GB2312" w:cs="仿宋_GB2312" w:hint="eastAsia"/>
          <w:szCs w:val="32"/>
        </w:rPr>
        <w:t>的联系，</w:t>
      </w:r>
      <w:proofErr w:type="gramStart"/>
      <w:r>
        <w:rPr>
          <w:rFonts w:ascii="仿宋_GB2312" w:hAnsi="仿宋_GB2312" w:cs="仿宋_GB2312" w:hint="eastAsia"/>
          <w:szCs w:val="32"/>
        </w:rPr>
        <w:t>建成瑞梅铁路</w:t>
      </w:r>
      <w:proofErr w:type="gramEnd"/>
      <w:r>
        <w:rPr>
          <w:rFonts w:ascii="仿宋_GB2312" w:hAnsi="仿宋_GB2312" w:cs="仿宋_GB2312" w:hint="eastAsia"/>
          <w:szCs w:val="32"/>
        </w:rPr>
        <w:t>、</w:t>
      </w:r>
      <w:proofErr w:type="gramStart"/>
      <w:r>
        <w:rPr>
          <w:rFonts w:ascii="仿宋_GB2312" w:hAnsi="仿宋_GB2312" w:cs="仿宋_GB2312" w:hint="eastAsia"/>
          <w:szCs w:val="32"/>
        </w:rPr>
        <w:t>兴泉铁路</w:t>
      </w:r>
      <w:proofErr w:type="gramEnd"/>
      <w:r>
        <w:rPr>
          <w:rFonts w:ascii="仿宋_GB2312" w:hAnsi="仿宋_GB2312" w:cs="仿宋_GB2312" w:hint="eastAsia"/>
          <w:szCs w:val="32"/>
        </w:rPr>
        <w:t>，建设赣州至安远至寻乌高速、</w:t>
      </w:r>
      <w:proofErr w:type="gramStart"/>
      <w:r>
        <w:rPr>
          <w:rFonts w:ascii="仿宋_GB2312" w:hAnsi="仿宋_GB2312" w:cs="仿宋_GB2312" w:hint="eastAsia"/>
          <w:szCs w:val="32"/>
        </w:rPr>
        <w:t>寻全高速</w:t>
      </w:r>
      <w:proofErr w:type="gramEnd"/>
      <w:r>
        <w:rPr>
          <w:rFonts w:ascii="仿宋_GB2312" w:hAnsi="仿宋_GB2312" w:cs="仿宋_GB2312" w:hint="eastAsia"/>
          <w:szCs w:val="32"/>
        </w:rPr>
        <w:t>西延，重点推动康大高速扩容、赣</w:t>
      </w:r>
      <w:proofErr w:type="gramStart"/>
      <w:r>
        <w:rPr>
          <w:rFonts w:ascii="仿宋_GB2312" w:hAnsi="仿宋_GB2312" w:cs="仿宋_GB2312" w:hint="eastAsia"/>
          <w:szCs w:val="32"/>
        </w:rPr>
        <w:t>龙厦铁路</w:t>
      </w:r>
      <w:proofErr w:type="gramEnd"/>
      <w:r>
        <w:rPr>
          <w:rFonts w:ascii="仿宋_GB2312" w:hAnsi="仿宋_GB2312" w:cs="仿宋_GB2312" w:hint="eastAsia"/>
          <w:szCs w:val="32"/>
        </w:rPr>
        <w:t>等项目的前期工作。</w:t>
      </w:r>
    </w:p>
    <w:p w14:paraId="2C289513" w14:textId="77777777" w:rsidR="00A1708E" w:rsidRDefault="00F15236">
      <w:pPr>
        <w:pStyle w:val="210"/>
        <w:snapToGrid w:val="0"/>
        <w:ind w:left="0" w:firstLineChars="0" w:firstLine="0"/>
        <w:jc w:val="center"/>
        <w:rPr>
          <w:rFonts w:ascii="宋体" w:eastAsia="黑体" w:hAnsi="宋体" w:cs="黑体"/>
          <w:color w:val="000000"/>
          <w:sz w:val="30"/>
          <w:szCs w:val="30"/>
        </w:rPr>
      </w:pPr>
      <w:r>
        <w:rPr>
          <w:rFonts w:ascii="宋体" w:eastAsia="黑体" w:hAnsi="宋体" w:cs="黑体"/>
          <w:color w:val="000000"/>
          <w:sz w:val="30"/>
          <w:szCs w:val="30"/>
        </w:rPr>
        <w:lastRenderedPageBreak/>
        <w:t>表</w:t>
      </w:r>
      <w:r>
        <w:rPr>
          <w:rFonts w:ascii="宋体" w:eastAsia="黑体" w:hAnsi="宋体" w:cs="黑体"/>
          <w:color w:val="000000"/>
          <w:sz w:val="30"/>
          <w:szCs w:val="30"/>
        </w:rPr>
        <w:t xml:space="preserve">3  </w:t>
      </w:r>
      <w:r>
        <w:rPr>
          <w:rFonts w:ascii="宋体" w:eastAsia="黑体" w:hAnsi="宋体" w:cs="黑体"/>
          <w:color w:val="000000"/>
          <w:sz w:val="30"/>
          <w:szCs w:val="30"/>
        </w:rPr>
        <w:t>赣州市综合立体通道表</w:t>
      </w:r>
    </w:p>
    <w:tbl>
      <w:tblPr>
        <w:tblW w:w="0" w:type="auto"/>
        <w:tblBorders>
          <w:top w:val="double" w:sz="4" w:space="0" w:color="000000"/>
          <w:left w:val="double" w:sz="4" w:space="0" w:color="000000"/>
          <w:bottom w:val="double" w:sz="4" w:space="0" w:color="000000"/>
          <w:right w:val="double" w:sz="4"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49"/>
        <w:gridCol w:w="1153"/>
        <w:gridCol w:w="2603"/>
        <w:gridCol w:w="3471"/>
      </w:tblGrid>
      <w:tr w:rsidR="00A1708E" w14:paraId="77D8C675" w14:textId="77777777">
        <w:trPr>
          <w:trHeight w:val="20"/>
        </w:trPr>
        <w:tc>
          <w:tcPr>
            <w:tcW w:w="0" w:type="auto"/>
            <w:shd w:val="clear" w:color="auto" w:fill="FFFFFF"/>
            <w:tcMar>
              <w:top w:w="15" w:type="dxa"/>
              <w:left w:w="102" w:type="dxa"/>
              <w:bottom w:w="0" w:type="dxa"/>
              <w:right w:w="102" w:type="dxa"/>
            </w:tcMar>
            <w:vAlign w:val="center"/>
          </w:tcPr>
          <w:p w14:paraId="2BEBC0C9" w14:textId="77777777" w:rsidR="00A1708E" w:rsidRDefault="00A1708E">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bookmarkStart w:id="33" w:name="_Hlk82683230"/>
          </w:p>
        </w:tc>
        <w:tc>
          <w:tcPr>
            <w:tcW w:w="0" w:type="auto"/>
            <w:shd w:val="clear" w:color="auto" w:fill="FFFFFF"/>
            <w:tcMar>
              <w:top w:w="15" w:type="dxa"/>
              <w:left w:w="102" w:type="dxa"/>
              <w:bottom w:w="0" w:type="dxa"/>
              <w:right w:w="102" w:type="dxa"/>
            </w:tcMar>
            <w:vAlign w:val="center"/>
          </w:tcPr>
          <w:p w14:paraId="0E4FB26B"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通道名称</w:t>
            </w:r>
          </w:p>
        </w:tc>
        <w:tc>
          <w:tcPr>
            <w:tcW w:w="2603" w:type="dxa"/>
            <w:shd w:val="clear" w:color="auto" w:fill="FFFFFF"/>
            <w:tcMar>
              <w:top w:w="15" w:type="dxa"/>
              <w:left w:w="102" w:type="dxa"/>
              <w:bottom w:w="0" w:type="dxa"/>
              <w:right w:w="102" w:type="dxa"/>
            </w:tcMar>
            <w:vAlign w:val="center"/>
          </w:tcPr>
          <w:p w14:paraId="227C6CB8"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交通线路</w:t>
            </w:r>
          </w:p>
        </w:tc>
        <w:tc>
          <w:tcPr>
            <w:tcW w:w="3471" w:type="dxa"/>
            <w:shd w:val="clear" w:color="auto" w:fill="FFFFFF"/>
            <w:tcMar>
              <w:top w:w="15" w:type="dxa"/>
              <w:left w:w="102" w:type="dxa"/>
              <w:bottom w:w="0" w:type="dxa"/>
              <w:right w:w="102" w:type="dxa"/>
            </w:tcMar>
            <w:vAlign w:val="center"/>
          </w:tcPr>
          <w:p w14:paraId="1A638B04" w14:textId="77777777" w:rsidR="00A1708E" w:rsidRDefault="00F15236">
            <w:pPr>
              <w:adjustRightInd w:val="0"/>
              <w:snapToGrid w:val="0"/>
              <w:spacing w:line="240" w:lineRule="auto"/>
              <w:ind w:firstLineChars="0" w:firstLine="0"/>
              <w:jc w:val="center"/>
              <w:textAlignment w:val="center"/>
              <w:rPr>
                <w:rFonts w:ascii="宋体" w:eastAsia="黑体" w:hAnsi="宋体" w:cs="黑体"/>
                <w:b/>
                <w:color w:val="000000"/>
                <w:kern w:val="0"/>
                <w:sz w:val="28"/>
                <w:szCs w:val="28"/>
              </w:rPr>
            </w:pPr>
            <w:r>
              <w:rPr>
                <w:rFonts w:ascii="宋体" w:eastAsia="黑体" w:hAnsi="宋体" w:cs="黑体"/>
                <w:b/>
                <w:color w:val="000000"/>
                <w:kern w:val="0"/>
                <w:sz w:val="28"/>
                <w:szCs w:val="28"/>
              </w:rPr>
              <w:t>通道能力分析</w:t>
            </w:r>
          </w:p>
        </w:tc>
      </w:tr>
      <w:tr w:rsidR="00A1708E" w14:paraId="7B8699F8" w14:textId="77777777">
        <w:trPr>
          <w:trHeight w:val="20"/>
        </w:trPr>
        <w:tc>
          <w:tcPr>
            <w:tcW w:w="0" w:type="auto"/>
            <w:vMerge w:val="restart"/>
            <w:shd w:val="clear" w:color="auto" w:fill="FFFFFF"/>
            <w:tcMar>
              <w:top w:w="15" w:type="dxa"/>
              <w:left w:w="102" w:type="dxa"/>
              <w:bottom w:w="0" w:type="dxa"/>
              <w:right w:w="102" w:type="dxa"/>
            </w:tcMar>
            <w:vAlign w:val="center"/>
          </w:tcPr>
          <w:p w14:paraId="5242649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主通道</w:t>
            </w:r>
          </w:p>
          <w:p w14:paraId="58192EC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r>
              <w:rPr>
                <w:rFonts w:ascii="宋体" w:hAnsi="宋体" w:cs="仿宋_GB2312"/>
                <w:color w:val="000000"/>
                <w:kern w:val="0"/>
                <w:sz w:val="24"/>
                <w:szCs w:val="24"/>
              </w:rPr>
              <w:t>一横一纵</w:t>
            </w:r>
            <w:r>
              <w:rPr>
                <w:rFonts w:ascii="宋体" w:hAnsi="宋体" w:cs="仿宋_GB2312"/>
                <w:color w:val="000000"/>
                <w:kern w:val="0"/>
                <w:sz w:val="24"/>
                <w:szCs w:val="24"/>
              </w:rPr>
              <w:t>”</w:t>
            </w:r>
          </w:p>
        </w:tc>
        <w:tc>
          <w:tcPr>
            <w:tcW w:w="0" w:type="auto"/>
            <w:shd w:val="clear" w:color="auto" w:fill="FFFFFF"/>
            <w:tcMar>
              <w:top w:w="15" w:type="dxa"/>
              <w:left w:w="102" w:type="dxa"/>
              <w:bottom w:w="0" w:type="dxa"/>
              <w:right w:w="102" w:type="dxa"/>
            </w:tcMar>
            <w:vAlign w:val="center"/>
          </w:tcPr>
          <w:p w14:paraId="5925285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纵</w:t>
            </w:r>
            <w:proofErr w:type="gramStart"/>
            <w:r>
              <w:rPr>
                <w:rFonts w:ascii="宋体" w:hAnsi="宋体" w:cs="仿宋_GB2312"/>
                <w:color w:val="000000"/>
                <w:kern w:val="0"/>
                <w:sz w:val="24"/>
                <w:szCs w:val="24"/>
              </w:rPr>
              <w:t>一</w:t>
            </w:r>
            <w:proofErr w:type="gramEnd"/>
            <w:r>
              <w:rPr>
                <w:rFonts w:ascii="宋体" w:hAnsi="宋体" w:cs="仿宋_GB2312"/>
                <w:color w:val="000000"/>
                <w:kern w:val="0"/>
                <w:sz w:val="24"/>
                <w:szCs w:val="24"/>
              </w:rPr>
              <w:t>：京粤运输通道</w:t>
            </w:r>
          </w:p>
        </w:tc>
        <w:tc>
          <w:tcPr>
            <w:tcW w:w="2603" w:type="dxa"/>
            <w:shd w:val="clear" w:color="auto" w:fill="FFFFFF"/>
            <w:tcMar>
              <w:top w:w="15" w:type="dxa"/>
              <w:left w:w="102" w:type="dxa"/>
              <w:bottom w:w="0" w:type="dxa"/>
              <w:right w:w="102" w:type="dxa"/>
            </w:tcMar>
            <w:vAlign w:val="center"/>
          </w:tcPr>
          <w:p w14:paraId="01888DF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京九铁路、昌赣深高铁、大广高速及复线、</w:t>
            </w:r>
            <w:r>
              <w:rPr>
                <w:rFonts w:ascii="宋体" w:hAnsi="宋体" w:cs="仿宋_GB2312"/>
                <w:color w:val="000000"/>
                <w:kern w:val="0"/>
                <w:sz w:val="24"/>
                <w:szCs w:val="24"/>
              </w:rPr>
              <w:t>G105</w:t>
            </w:r>
            <w:r>
              <w:rPr>
                <w:rFonts w:ascii="宋体" w:hAnsi="宋体" w:cs="仿宋_GB2312"/>
                <w:color w:val="000000"/>
                <w:kern w:val="0"/>
                <w:sz w:val="24"/>
                <w:szCs w:val="24"/>
              </w:rPr>
              <w:t>、赣江航道</w:t>
            </w:r>
          </w:p>
        </w:tc>
        <w:tc>
          <w:tcPr>
            <w:tcW w:w="3471" w:type="dxa"/>
            <w:shd w:val="clear" w:color="auto" w:fill="FFFFFF"/>
            <w:tcMar>
              <w:top w:w="15" w:type="dxa"/>
              <w:left w:w="102" w:type="dxa"/>
              <w:bottom w:w="0" w:type="dxa"/>
              <w:right w:w="102" w:type="dxa"/>
            </w:tcMar>
            <w:vAlign w:val="center"/>
          </w:tcPr>
          <w:p w14:paraId="6EBAC45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roofErr w:type="gramStart"/>
            <w:r>
              <w:rPr>
                <w:rFonts w:ascii="宋体" w:hAnsi="宋体" w:cs="仿宋_GB2312"/>
                <w:color w:val="000000"/>
                <w:kern w:val="0"/>
                <w:sz w:val="24"/>
                <w:szCs w:val="24"/>
              </w:rPr>
              <w:t>普铁</w:t>
            </w:r>
            <w:proofErr w:type="gramEnd"/>
            <w:r>
              <w:rPr>
                <w:rFonts w:ascii="宋体" w:hAnsi="宋体" w:cs="仿宋_GB2312"/>
                <w:color w:val="000000"/>
                <w:kern w:val="0"/>
                <w:sz w:val="24"/>
                <w:szCs w:val="24"/>
              </w:rPr>
              <w:t>+</w:t>
            </w:r>
            <w:r>
              <w:rPr>
                <w:rFonts w:ascii="宋体" w:hAnsi="宋体" w:cs="仿宋_GB2312"/>
                <w:color w:val="000000"/>
                <w:kern w:val="0"/>
                <w:sz w:val="24"/>
                <w:szCs w:val="24"/>
              </w:rPr>
              <w:t>高铁强化铁路运输能力</w:t>
            </w:r>
          </w:p>
          <w:p w14:paraId="0E0C5E9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大广高速及复线提高公路运输能力</w:t>
            </w:r>
          </w:p>
          <w:p w14:paraId="0B95591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w:t>
            </w:r>
            <w:r>
              <w:rPr>
                <w:rFonts w:ascii="宋体" w:hAnsi="宋体" w:cs="仿宋_GB2312"/>
                <w:color w:val="000000"/>
                <w:kern w:val="0"/>
                <w:sz w:val="24"/>
                <w:szCs w:val="24"/>
              </w:rPr>
              <w:t>赣江提升至三级航道实现至长江流域的水路运输</w:t>
            </w:r>
          </w:p>
        </w:tc>
      </w:tr>
      <w:tr w:rsidR="00A1708E" w14:paraId="7E7718FB" w14:textId="77777777">
        <w:trPr>
          <w:trHeight w:val="20"/>
        </w:trPr>
        <w:tc>
          <w:tcPr>
            <w:tcW w:w="0" w:type="auto"/>
            <w:vMerge/>
            <w:vAlign w:val="center"/>
          </w:tcPr>
          <w:p w14:paraId="75CDB328" w14:textId="77777777" w:rsidR="00A1708E" w:rsidRDefault="00A1708E">
            <w:pPr>
              <w:adjustRightInd w:val="0"/>
              <w:snapToGrid w:val="0"/>
              <w:spacing w:line="240" w:lineRule="auto"/>
              <w:ind w:firstLineChars="0" w:firstLine="0"/>
              <w:jc w:val="center"/>
              <w:textAlignment w:val="center"/>
              <w:rPr>
                <w:rFonts w:ascii="宋体" w:hAnsi="宋体" w:cs="仿宋_GB2312"/>
                <w:color w:val="000000"/>
                <w:kern w:val="0"/>
                <w:sz w:val="24"/>
                <w:szCs w:val="24"/>
              </w:rPr>
            </w:pPr>
          </w:p>
        </w:tc>
        <w:tc>
          <w:tcPr>
            <w:tcW w:w="0" w:type="auto"/>
            <w:shd w:val="clear" w:color="auto" w:fill="FFFFFF"/>
            <w:tcMar>
              <w:top w:w="15" w:type="dxa"/>
              <w:left w:w="102" w:type="dxa"/>
              <w:bottom w:w="0" w:type="dxa"/>
              <w:right w:w="102" w:type="dxa"/>
            </w:tcMar>
            <w:vAlign w:val="center"/>
          </w:tcPr>
          <w:p w14:paraId="6F5EED4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横</w:t>
            </w:r>
            <w:proofErr w:type="gramStart"/>
            <w:r>
              <w:rPr>
                <w:rFonts w:ascii="宋体" w:hAnsi="宋体" w:cs="仿宋_GB2312"/>
                <w:color w:val="000000"/>
                <w:kern w:val="0"/>
                <w:sz w:val="24"/>
                <w:szCs w:val="24"/>
              </w:rPr>
              <w:t>一</w:t>
            </w:r>
            <w:proofErr w:type="gramEnd"/>
            <w:r>
              <w:rPr>
                <w:rFonts w:ascii="宋体" w:hAnsi="宋体" w:cs="仿宋_GB2312"/>
                <w:color w:val="000000"/>
                <w:kern w:val="0"/>
                <w:sz w:val="24"/>
                <w:szCs w:val="24"/>
              </w:rPr>
              <w:t>：</w:t>
            </w:r>
            <w:proofErr w:type="gramStart"/>
            <w:r>
              <w:rPr>
                <w:rFonts w:ascii="宋体" w:hAnsi="宋体" w:cs="仿宋_GB2312"/>
                <w:color w:val="000000"/>
                <w:kern w:val="0"/>
                <w:sz w:val="24"/>
                <w:szCs w:val="24"/>
              </w:rPr>
              <w:t>厦蓉运输</w:t>
            </w:r>
            <w:proofErr w:type="gramEnd"/>
            <w:r>
              <w:rPr>
                <w:rFonts w:ascii="宋体" w:hAnsi="宋体" w:cs="仿宋_GB2312"/>
                <w:color w:val="000000"/>
                <w:kern w:val="0"/>
                <w:sz w:val="24"/>
                <w:szCs w:val="24"/>
              </w:rPr>
              <w:t>通道</w:t>
            </w:r>
          </w:p>
        </w:tc>
        <w:tc>
          <w:tcPr>
            <w:tcW w:w="2603" w:type="dxa"/>
            <w:shd w:val="clear" w:color="auto" w:fill="FFFFFF"/>
            <w:tcMar>
              <w:top w:w="15" w:type="dxa"/>
              <w:left w:w="102" w:type="dxa"/>
              <w:bottom w:w="0" w:type="dxa"/>
              <w:right w:w="102" w:type="dxa"/>
            </w:tcMar>
            <w:vAlign w:val="center"/>
          </w:tcPr>
          <w:p w14:paraId="27C2B935"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赣龙铁路、</w:t>
            </w:r>
            <w:proofErr w:type="gramStart"/>
            <w:r>
              <w:rPr>
                <w:rFonts w:ascii="宋体" w:hAnsi="宋体" w:cs="仿宋_GB2312"/>
                <w:color w:val="000000"/>
                <w:kern w:val="0"/>
                <w:sz w:val="24"/>
                <w:szCs w:val="24"/>
              </w:rPr>
              <w:t>赣瑞龙</w:t>
            </w:r>
            <w:proofErr w:type="gramEnd"/>
            <w:r>
              <w:rPr>
                <w:rFonts w:ascii="宋体" w:hAnsi="宋体" w:cs="仿宋_GB2312"/>
                <w:color w:val="000000"/>
                <w:kern w:val="0"/>
                <w:sz w:val="24"/>
                <w:szCs w:val="24"/>
              </w:rPr>
              <w:t>铁路、</w:t>
            </w:r>
            <w:proofErr w:type="gramStart"/>
            <w:r>
              <w:rPr>
                <w:rFonts w:ascii="宋体" w:hAnsi="宋体" w:cs="仿宋_GB2312" w:hint="eastAsia"/>
                <w:color w:val="000000"/>
                <w:kern w:val="0"/>
                <w:sz w:val="24"/>
                <w:szCs w:val="24"/>
              </w:rPr>
              <w:t>长赣高铁</w:t>
            </w:r>
            <w:r>
              <w:rPr>
                <w:rFonts w:ascii="宋体" w:hAnsi="宋体" w:cs="仿宋_GB2312"/>
                <w:color w:val="000000"/>
                <w:kern w:val="0"/>
                <w:sz w:val="24"/>
                <w:szCs w:val="24"/>
              </w:rPr>
              <w:t>厦蓉</w:t>
            </w:r>
            <w:proofErr w:type="gramEnd"/>
            <w:r>
              <w:rPr>
                <w:rFonts w:ascii="宋体" w:hAnsi="宋体" w:cs="仿宋_GB2312"/>
                <w:color w:val="000000"/>
                <w:kern w:val="0"/>
                <w:sz w:val="24"/>
                <w:szCs w:val="24"/>
              </w:rPr>
              <w:t>高速、</w:t>
            </w:r>
            <w:r>
              <w:rPr>
                <w:rFonts w:ascii="宋体" w:hAnsi="宋体" w:cs="仿宋_GB2312"/>
                <w:color w:val="000000"/>
                <w:kern w:val="0"/>
                <w:sz w:val="24"/>
                <w:szCs w:val="24"/>
              </w:rPr>
              <w:t>G323</w:t>
            </w:r>
            <w:r>
              <w:rPr>
                <w:rFonts w:ascii="宋体" w:hAnsi="宋体" w:cs="仿宋_GB2312"/>
                <w:color w:val="000000"/>
                <w:kern w:val="0"/>
                <w:sz w:val="24"/>
                <w:szCs w:val="24"/>
              </w:rPr>
              <w:t>、</w:t>
            </w:r>
            <w:r>
              <w:rPr>
                <w:rFonts w:ascii="宋体" w:hAnsi="宋体" w:cs="仿宋_GB2312"/>
                <w:color w:val="000000"/>
                <w:kern w:val="0"/>
                <w:sz w:val="24"/>
                <w:szCs w:val="24"/>
              </w:rPr>
              <w:t>G357</w:t>
            </w:r>
          </w:p>
        </w:tc>
        <w:tc>
          <w:tcPr>
            <w:tcW w:w="3471" w:type="dxa"/>
            <w:shd w:val="clear" w:color="auto" w:fill="FFFFFF"/>
            <w:tcMar>
              <w:top w:w="15" w:type="dxa"/>
              <w:left w:w="102" w:type="dxa"/>
              <w:bottom w:w="0" w:type="dxa"/>
              <w:right w:w="102" w:type="dxa"/>
            </w:tcMar>
            <w:vAlign w:val="center"/>
          </w:tcPr>
          <w:p w14:paraId="7447E11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r>
              <w:rPr>
                <w:rFonts w:ascii="宋体" w:hAnsi="宋体" w:cs="仿宋_GB2312"/>
                <w:color w:val="000000"/>
                <w:kern w:val="0"/>
                <w:sz w:val="24"/>
                <w:szCs w:val="24"/>
              </w:rPr>
              <w:t>通过</w:t>
            </w:r>
            <w:proofErr w:type="gramStart"/>
            <w:r>
              <w:rPr>
                <w:rFonts w:ascii="宋体" w:hAnsi="宋体" w:cs="仿宋_GB2312" w:hint="eastAsia"/>
                <w:color w:val="000000"/>
                <w:kern w:val="0"/>
                <w:sz w:val="24"/>
                <w:szCs w:val="24"/>
              </w:rPr>
              <w:t>长赣高</w:t>
            </w:r>
            <w:proofErr w:type="gramEnd"/>
            <w:r>
              <w:rPr>
                <w:rFonts w:ascii="宋体" w:hAnsi="宋体" w:cs="仿宋_GB2312" w:hint="eastAsia"/>
                <w:color w:val="000000"/>
                <w:kern w:val="0"/>
                <w:sz w:val="24"/>
                <w:szCs w:val="24"/>
              </w:rPr>
              <w:t>铁</w:t>
            </w:r>
            <w:proofErr w:type="gramStart"/>
            <w:r>
              <w:rPr>
                <w:rFonts w:ascii="宋体" w:hAnsi="宋体" w:cs="仿宋_GB2312"/>
                <w:color w:val="000000"/>
                <w:kern w:val="0"/>
                <w:sz w:val="24"/>
                <w:szCs w:val="24"/>
              </w:rPr>
              <w:t>及赣瑞龙</w:t>
            </w:r>
            <w:proofErr w:type="gramEnd"/>
            <w:r>
              <w:rPr>
                <w:rFonts w:ascii="宋体" w:hAnsi="宋体" w:cs="仿宋_GB2312" w:hint="eastAsia"/>
                <w:color w:val="000000"/>
                <w:kern w:val="0"/>
                <w:sz w:val="24"/>
                <w:szCs w:val="24"/>
              </w:rPr>
              <w:t>铁路</w:t>
            </w:r>
            <w:r>
              <w:rPr>
                <w:rFonts w:ascii="宋体" w:hAnsi="宋体" w:cs="仿宋_GB2312"/>
                <w:color w:val="000000"/>
                <w:kern w:val="0"/>
                <w:sz w:val="24"/>
                <w:szCs w:val="24"/>
              </w:rPr>
              <w:t>，形成东西向高铁通道</w:t>
            </w:r>
          </w:p>
          <w:p w14:paraId="04925FE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改造</w:t>
            </w:r>
            <w:r>
              <w:rPr>
                <w:rFonts w:ascii="宋体" w:hAnsi="宋体" w:cs="仿宋_GB2312"/>
                <w:color w:val="000000"/>
                <w:kern w:val="0"/>
                <w:sz w:val="24"/>
                <w:szCs w:val="24"/>
              </w:rPr>
              <w:t>G323</w:t>
            </w:r>
            <w:r>
              <w:rPr>
                <w:rFonts w:ascii="宋体" w:hAnsi="宋体" w:cs="仿宋_GB2312"/>
                <w:color w:val="000000"/>
                <w:kern w:val="0"/>
                <w:sz w:val="24"/>
                <w:szCs w:val="24"/>
              </w:rPr>
              <w:t>、</w:t>
            </w:r>
            <w:r>
              <w:rPr>
                <w:rFonts w:ascii="宋体" w:hAnsi="宋体" w:cs="仿宋_GB2312"/>
                <w:color w:val="000000"/>
                <w:kern w:val="0"/>
                <w:sz w:val="24"/>
                <w:szCs w:val="24"/>
              </w:rPr>
              <w:t>G357</w:t>
            </w:r>
            <w:r>
              <w:rPr>
                <w:rFonts w:ascii="宋体" w:hAnsi="宋体" w:cs="仿宋_GB2312"/>
                <w:color w:val="000000"/>
                <w:kern w:val="0"/>
                <w:sz w:val="24"/>
                <w:szCs w:val="24"/>
              </w:rPr>
              <w:t>，提高运输能力</w:t>
            </w:r>
          </w:p>
        </w:tc>
      </w:tr>
      <w:tr w:rsidR="00A1708E" w14:paraId="21FAE348" w14:textId="77777777">
        <w:trPr>
          <w:trHeight w:val="20"/>
        </w:trPr>
        <w:tc>
          <w:tcPr>
            <w:tcW w:w="0" w:type="auto"/>
            <w:vMerge w:val="restart"/>
            <w:shd w:val="clear" w:color="auto" w:fill="FFFFFF"/>
            <w:tcMar>
              <w:top w:w="15" w:type="dxa"/>
              <w:left w:w="102" w:type="dxa"/>
              <w:bottom w:w="0" w:type="dxa"/>
              <w:right w:w="102" w:type="dxa"/>
            </w:tcMar>
            <w:vAlign w:val="center"/>
          </w:tcPr>
          <w:p w14:paraId="3A06482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次通道</w:t>
            </w:r>
          </w:p>
          <w:p w14:paraId="1E09BFA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w:t>
            </w:r>
            <w:r>
              <w:rPr>
                <w:rFonts w:ascii="宋体" w:hAnsi="宋体" w:cs="仿宋_GB2312"/>
                <w:color w:val="000000"/>
                <w:kern w:val="0"/>
                <w:sz w:val="24"/>
                <w:szCs w:val="24"/>
              </w:rPr>
              <w:t>一横一纵两放射</w:t>
            </w:r>
            <w:r>
              <w:rPr>
                <w:rFonts w:ascii="宋体" w:hAnsi="宋体" w:cs="仿宋_GB2312"/>
                <w:color w:val="000000"/>
                <w:kern w:val="0"/>
                <w:sz w:val="24"/>
                <w:szCs w:val="24"/>
              </w:rPr>
              <w:t>”</w:t>
            </w:r>
          </w:p>
        </w:tc>
        <w:tc>
          <w:tcPr>
            <w:tcW w:w="0" w:type="auto"/>
            <w:shd w:val="clear" w:color="auto" w:fill="FFFFFF"/>
            <w:tcMar>
              <w:top w:w="15" w:type="dxa"/>
              <w:left w:w="102" w:type="dxa"/>
              <w:bottom w:w="0" w:type="dxa"/>
              <w:right w:w="102" w:type="dxa"/>
            </w:tcMar>
            <w:vAlign w:val="center"/>
          </w:tcPr>
          <w:p w14:paraId="770B37B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纵二：</w:t>
            </w:r>
            <w:proofErr w:type="gramStart"/>
            <w:r>
              <w:rPr>
                <w:rFonts w:ascii="宋体" w:hAnsi="宋体" w:cs="仿宋_GB2312"/>
                <w:color w:val="000000"/>
                <w:kern w:val="0"/>
                <w:sz w:val="24"/>
                <w:szCs w:val="24"/>
              </w:rPr>
              <w:t>济广运输</w:t>
            </w:r>
            <w:proofErr w:type="gramEnd"/>
            <w:r>
              <w:rPr>
                <w:rFonts w:ascii="宋体" w:hAnsi="宋体" w:cs="仿宋_GB2312"/>
                <w:color w:val="000000"/>
                <w:kern w:val="0"/>
                <w:sz w:val="24"/>
                <w:szCs w:val="24"/>
              </w:rPr>
              <w:t>通道</w:t>
            </w:r>
          </w:p>
        </w:tc>
        <w:tc>
          <w:tcPr>
            <w:tcW w:w="2603" w:type="dxa"/>
            <w:shd w:val="clear" w:color="auto" w:fill="FFFFFF"/>
            <w:tcMar>
              <w:top w:w="15" w:type="dxa"/>
              <w:left w:w="102" w:type="dxa"/>
              <w:bottom w:w="0" w:type="dxa"/>
              <w:right w:w="102" w:type="dxa"/>
            </w:tcMar>
            <w:vAlign w:val="center"/>
          </w:tcPr>
          <w:p w14:paraId="04649E6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proofErr w:type="gramStart"/>
            <w:r>
              <w:rPr>
                <w:rFonts w:ascii="宋体" w:hAnsi="宋体" w:cs="仿宋_GB2312"/>
                <w:color w:val="000000"/>
                <w:kern w:val="0"/>
                <w:sz w:val="24"/>
                <w:szCs w:val="24"/>
              </w:rPr>
              <w:t>瑞梅铁路</w:t>
            </w:r>
            <w:proofErr w:type="gramEnd"/>
            <w:r>
              <w:rPr>
                <w:rFonts w:ascii="宋体" w:hAnsi="宋体" w:cs="仿宋_GB2312"/>
                <w:color w:val="000000"/>
                <w:kern w:val="0"/>
                <w:sz w:val="24"/>
                <w:szCs w:val="24"/>
              </w:rPr>
              <w:t>、</w:t>
            </w:r>
            <w:proofErr w:type="gramStart"/>
            <w:r>
              <w:rPr>
                <w:rFonts w:ascii="宋体" w:hAnsi="宋体" w:cs="仿宋_GB2312"/>
                <w:color w:val="000000"/>
                <w:kern w:val="0"/>
                <w:sz w:val="24"/>
                <w:szCs w:val="24"/>
              </w:rPr>
              <w:t>济广高速</w:t>
            </w:r>
            <w:proofErr w:type="gramEnd"/>
            <w:r>
              <w:rPr>
                <w:rFonts w:ascii="宋体" w:hAnsi="宋体" w:cs="仿宋_GB2312"/>
                <w:color w:val="000000"/>
                <w:kern w:val="0"/>
                <w:sz w:val="24"/>
                <w:szCs w:val="24"/>
              </w:rPr>
              <w:t>、</w:t>
            </w:r>
            <w:r>
              <w:rPr>
                <w:rFonts w:ascii="宋体" w:hAnsi="宋体" w:cs="仿宋_GB2312"/>
                <w:color w:val="000000"/>
                <w:kern w:val="0"/>
                <w:sz w:val="24"/>
                <w:szCs w:val="24"/>
              </w:rPr>
              <w:t>G206</w:t>
            </w:r>
            <w:r>
              <w:rPr>
                <w:rFonts w:ascii="宋体" w:hAnsi="宋体" w:cs="仿宋_GB2312"/>
                <w:color w:val="000000"/>
                <w:kern w:val="0"/>
                <w:sz w:val="24"/>
                <w:szCs w:val="24"/>
              </w:rPr>
              <w:t>、</w:t>
            </w:r>
            <w:r>
              <w:rPr>
                <w:rFonts w:ascii="宋体" w:hAnsi="宋体" w:cs="仿宋_GB2312"/>
                <w:color w:val="000000"/>
                <w:kern w:val="0"/>
                <w:sz w:val="24"/>
                <w:szCs w:val="24"/>
              </w:rPr>
              <w:t>G236</w:t>
            </w:r>
            <w:r>
              <w:rPr>
                <w:rFonts w:ascii="宋体" w:hAnsi="宋体" w:cs="仿宋_GB2312"/>
                <w:color w:val="000000"/>
                <w:kern w:val="0"/>
                <w:sz w:val="24"/>
                <w:szCs w:val="24"/>
              </w:rPr>
              <w:t>等国省道</w:t>
            </w:r>
          </w:p>
        </w:tc>
        <w:tc>
          <w:tcPr>
            <w:tcW w:w="3471" w:type="dxa"/>
            <w:shd w:val="clear" w:color="auto" w:fill="FFFFFF"/>
            <w:tcMar>
              <w:top w:w="15" w:type="dxa"/>
              <w:left w:w="102" w:type="dxa"/>
              <w:bottom w:w="0" w:type="dxa"/>
              <w:right w:w="102" w:type="dxa"/>
            </w:tcMar>
            <w:vAlign w:val="center"/>
          </w:tcPr>
          <w:p w14:paraId="231E91B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roofErr w:type="gramStart"/>
            <w:r>
              <w:rPr>
                <w:rFonts w:ascii="宋体" w:hAnsi="宋体" w:cs="仿宋_GB2312"/>
                <w:color w:val="000000"/>
                <w:kern w:val="0"/>
                <w:sz w:val="24"/>
                <w:szCs w:val="24"/>
              </w:rPr>
              <w:t>瑞梅铁路构成市</w:t>
            </w:r>
            <w:proofErr w:type="gramEnd"/>
            <w:r>
              <w:rPr>
                <w:rFonts w:ascii="宋体" w:hAnsi="宋体" w:cs="仿宋_GB2312"/>
                <w:color w:val="000000"/>
                <w:kern w:val="0"/>
                <w:sz w:val="24"/>
                <w:szCs w:val="24"/>
              </w:rPr>
              <w:t>域东部纵向通道</w:t>
            </w:r>
          </w:p>
          <w:p w14:paraId="66C801D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改造相关国省干线公路，提高运输能力</w:t>
            </w:r>
          </w:p>
        </w:tc>
      </w:tr>
      <w:tr w:rsidR="00A1708E" w14:paraId="14285DF9" w14:textId="77777777">
        <w:trPr>
          <w:trHeight w:val="20"/>
        </w:trPr>
        <w:tc>
          <w:tcPr>
            <w:tcW w:w="0" w:type="auto"/>
            <w:vMerge/>
            <w:vAlign w:val="center"/>
          </w:tcPr>
          <w:p w14:paraId="30EDFCA7" w14:textId="77777777" w:rsidR="00A1708E" w:rsidRDefault="00A1708E">
            <w:pPr>
              <w:adjustRightInd w:val="0"/>
              <w:snapToGrid w:val="0"/>
              <w:spacing w:line="240" w:lineRule="auto"/>
              <w:ind w:firstLineChars="0" w:firstLine="0"/>
              <w:jc w:val="center"/>
              <w:textAlignment w:val="center"/>
              <w:rPr>
                <w:rFonts w:ascii="宋体" w:hAnsi="宋体" w:cs="仿宋_GB2312"/>
                <w:color w:val="000000"/>
                <w:kern w:val="0"/>
                <w:sz w:val="24"/>
                <w:szCs w:val="24"/>
              </w:rPr>
            </w:pPr>
          </w:p>
        </w:tc>
        <w:tc>
          <w:tcPr>
            <w:tcW w:w="0" w:type="auto"/>
            <w:shd w:val="clear" w:color="auto" w:fill="FFFFFF"/>
            <w:tcMar>
              <w:top w:w="15" w:type="dxa"/>
              <w:left w:w="102" w:type="dxa"/>
              <w:bottom w:w="0" w:type="dxa"/>
              <w:right w:w="102" w:type="dxa"/>
            </w:tcMar>
            <w:vAlign w:val="center"/>
          </w:tcPr>
          <w:p w14:paraId="35024EB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横二：泉南运输通道</w:t>
            </w:r>
          </w:p>
        </w:tc>
        <w:tc>
          <w:tcPr>
            <w:tcW w:w="2603" w:type="dxa"/>
            <w:shd w:val="clear" w:color="auto" w:fill="FFFFFF"/>
            <w:tcMar>
              <w:top w:w="15" w:type="dxa"/>
              <w:left w:w="102" w:type="dxa"/>
              <w:bottom w:w="0" w:type="dxa"/>
              <w:right w:w="102" w:type="dxa"/>
            </w:tcMar>
            <w:vAlign w:val="center"/>
          </w:tcPr>
          <w:p w14:paraId="34917C5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泉南高速、</w:t>
            </w:r>
            <w:r>
              <w:rPr>
                <w:rFonts w:ascii="宋体" w:hAnsi="宋体" w:cs="仿宋_GB2312"/>
                <w:color w:val="000000"/>
                <w:kern w:val="0"/>
                <w:sz w:val="24"/>
                <w:szCs w:val="24"/>
              </w:rPr>
              <w:t>G356</w:t>
            </w:r>
            <w:r>
              <w:rPr>
                <w:rFonts w:ascii="宋体" w:hAnsi="宋体" w:cs="仿宋_GB2312"/>
                <w:color w:val="000000"/>
                <w:kern w:val="0"/>
                <w:sz w:val="24"/>
                <w:szCs w:val="24"/>
              </w:rPr>
              <w:t>、</w:t>
            </w:r>
            <w:proofErr w:type="gramStart"/>
            <w:r>
              <w:rPr>
                <w:rFonts w:ascii="宋体" w:hAnsi="宋体" w:cs="仿宋_GB2312"/>
                <w:color w:val="000000"/>
                <w:kern w:val="0"/>
                <w:sz w:val="24"/>
                <w:szCs w:val="24"/>
              </w:rPr>
              <w:t>兴泉铁路</w:t>
            </w:r>
            <w:proofErr w:type="gramEnd"/>
          </w:p>
        </w:tc>
        <w:tc>
          <w:tcPr>
            <w:tcW w:w="3471" w:type="dxa"/>
            <w:shd w:val="clear" w:color="auto" w:fill="FFFFFF"/>
            <w:tcMar>
              <w:top w:w="15" w:type="dxa"/>
              <w:left w:w="102" w:type="dxa"/>
              <w:bottom w:w="0" w:type="dxa"/>
              <w:right w:w="102" w:type="dxa"/>
            </w:tcMar>
            <w:vAlign w:val="center"/>
          </w:tcPr>
          <w:p w14:paraId="4C5D187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r>
              <w:rPr>
                <w:rFonts w:ascii="宋体" w:hAnsi="宋体" w:cs="仿宋_GB2312"/>
                <w:color w:val="000000"/>
                <w:kern w:val="0"/>
                <w:sz w:val="24"/>
                <w:szCs w:val="24"/>
              </w:rPr>
              <w:t>高速公路东西向沟通闽、湘等地</w:t>
            </w:r>
          </w:p>
          <w:p w14:paraId="2A80397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铁路客货运能力稍有欠缺</w:t>
            </w:r>
          </w:p>
        </w:tc>
      </w:tr>
      <w:tr w:rsidR="00A1708E" w14:paraId="428F8BCE" w14:textId="77777777">
        <w:trPr>
          <w:trHeight w:val="952"/>
        </w:trPr>
        <w:tc>
          <w:tcPr>
            <w:tcW w:w="0" w:type="auto"/>
            <w:vMerge/>
            <w:vAlign w:val="center"/>
          </w:tcPr>
          <w:p w14:paraId="6BA9DC97" w14:textId="77777777" w:rsidR="00A1708E" w:rsidRDefault="00A1708E">
            <w:pPr>
              <w:adjustRightInd w:val="0"/>
              <w:snapToGrid w:val="0"/>
              <w:spacing w:line="240" w:lineRule="auto"/>
              <w:ind w:firstLineChars="0" w:firstLine="0"/>
              <w:jc w:val="center"/>
              <w:textAlignment w:val="center"/>
              <w:rPr>
                <w:rFonts w:ascii="宋体" w:hAnsi="宋体" w:cs="仿宋_GB2312"/>
                <w:color w:val="000000"/>
                <w:kern w:val="0"/>
                <w:sz w:val="24"/>
                <w:szCs w:val="24"/>
              </w:rPr>
            </w:pPr>
          </w:p>
        </w:tc>
        <w:tc>
          <w:tcPr>
            <w:tcW w:w="0" w:type="auto"/>
            <w:shd w:val="clear" w:color="auto" w:fill="FFFFFF"/>
            <w:tcMar>
              <w:top w:w="15" w:type="dxa"/>
              <w:left w:w="102" w:type="dxa"/>
              <w:bottom w:w="0" w:type="dxa"/>
              <w:right w:w="102" w:type="dxa"/>
            </w:tcMar>
            <w:vAlign w:val="center"/>
          </w:tcPr>
          <w:p w14:paraId="6E80837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放射</w:t>
            </w:r>
            <w:proofErr w:type="gramStart"/>
            <w:r>
              <w:rPr>
                <w:rFonts w:ascii="宋体" w:hAnsi="宋体" w:cs="仿宋_GB2312"/>
                <w:color w:val="000000"/>
                <w:kern w:val="0"/>
                <w:sz w:val="24"/>
                <w:szCs w:val="24"/>
              </w:rPr>
              <w:t>一</w:t>
            </w:r>
            <w:proofErr w:type="gramEnd"/>
            <w:r>
              <w:rPr>
                <w:rFonts w:ascii="宋体" w:hAnsi="宋体" w:cs="仿宋_GB2312"/>
                <w:color w:val="000000"/>
                <w:kern w:val="0"/>
                <w:sz w:val="24"/>
                <w:szCs w:val="24"/>
              </w:rPr>
              <w:t>：赣</w:t>
            </w:r>
            <w:proofErr w:type="gramStart"/>
            <w:r>
              <w:rPr>
                <w:rFonts w:ascii="宋体" w:hAnsi="宋体" w:cs="仿宋_GB2312"/>
                <w:color w:val="000000"/>
                <w:kern w:val="0"/>
                <w:sz w:val="24"/>
                <w:szCs w:val="24"/>
              </w:rPr>
              <w:t>韶</w:t>
            </w:r>
            <w:proofErr w:type="gramEnd"/>
          </w:p>
          <w:p w14:paraId="53405AC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运输通道</w:t>
            </w:r>
          </w:p>
        </w:tc>
        <w:tc>
          <w:tcPr>
            <w:tcW w:w="2603" w:type="dxa"/>
            <w:shd w:val="clear" w:color="auto" w:fill="FFFFFF"/>
            <w:tcMar>
              <w:top w:w="15" w:type="dxa"/>
              <w:left w:w="102" w:type="dxa"/>
              <w:bottom w:w="0" w:type="dxa"/>
              <w:right w:w="102" w:type="dxa"/>
            </w:tcMar>
            <w:vAlign w:val="center"/>
          </w:tcPr>
          <w:p w14:paraId="66E64E9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赣</w:t>
            </w:r>
            <w:proofErr w:type="gramStart"/>
            <w:r>
              <w:rPr>
                <w:rFonts w:ascii="宋体" w:hAnsi="宋体" w:cs="仿宋_GB2312"/>
                <w:color w:val="000000"/>
                <w:kern w:val="0"/>
                <w:sz w:val="24"/>
                <w:szCs w:val="24"/>
              </w:rPr>
              <w:t>韶</w:t>
            </w:r>
            <w:proofErr w:type="gramEnd"/>
            <w:r>
              <w:rPr>
                <w:rFonts w:ascii="宋体" w:hAnsi="宋体" w:cs="仿宋_GB2312"/>
                <w:color w:val="000000"/>
                <w:kern w:val="0"/>
                <w:sz w:val="24"/>
                <w:szCs w:val="24"/>
              </w:rPr>
              <w:t>铁路、康大高速、</w:t>
            </w:r>
            <w:r>
              <w:rPr>
                <w:rFonts w:ascii="宋体" w:hAnsi="宋体" w:cs="仿宋_GB2312"/>
                <w:color w:val="000000"/>
                <w:kern w:val="0"/>
                <w:sz w:val="24"/>
                <w:szCs w:val="24"/>
              </w:rPr>
              <w:t>G323</w:t>
            </w:r>
          </w:p>
        </w:tc>
        <w:tc>
          <w:tcPr>
            <w:tcW w:w="3471" w:type="dxa"/>
            <w:shd w:val="clear" w:color="auto" w:fill="FFFFFF"/>
            <w:tcMar>
              <w:top w:w="15" w:type="dxa"/>
              <w:left w:w="102" w:type="dxa"/>
              <w:bottom w:w="0" w:type="dxa"/>
              <w:right w:w="102" w:type="dxa"/>
            </w:tcMar>
            <w:vAlign w:val="center"/>
          </w:tcPr>
          <w:p w14:paraId="2C61E4B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赣</w:t>
            </w:r>
            <w:proofErr w:type="gramStart"/>
            <w:r>
              <w:rPr>
                <w:rFonts w:ascii="宋体" w:hAnsi="宋体" w:cs="仿宋_GB2312"/>
                <w:color w:val="000000"/>
                <w:kern w:val="0"/>
                <w:sz w:val="24"/>
                <w:szCs w:val="24"/>
              </w:rPr>
              <w:t>韶</w:t>
            </w:r>
            <w:proofErr w:type="gramEnd"/>
            <w:r>
              <w:rPr>
                <w:rFonts w:ascii="宋体" w:hAnsi="宋体" w:cs="仿宋_GB2312"/>
                <w:color w:val="000000"/>
                <w:kern w:val="0"/>
                <w:sz w:val="24"/>
                <w:szCs w:val="24"/>
              </w:rPr>
              <w:t>铁路短期内仍是赣州至广州的铁路主通道</w:t>
            </w:r>
          </w:p>
        </w:tc>
      </w:tr>
      <w:tr w:rsidR="00A1708E" w14:paraId="646AE063" w14:textId="77777777">
        <w:trPr>
          <w:trHeight w:val="20"/>
        </w:trPr>
        <w:tc>
          <w:tcPr>
            <w:tcW w:w="0" w:type="auto"/>
            <w:vMerge/>
            <w:vAlign w:val="center"/>
          </w:tcPr>
          <w:p w14:paraId="17F34371" w14:textId="77777777" w:rsidR="00A1708E" w:rsidRDefault="00A1708E">
            <w:pPr>
              <w:adjustRightInd w:val="0"/>
              <w:snapToGrid w:val="0"/>
              <w:spacing w:line="240" w:lineRule="auto"/>
              <w:ind w:firstLineChars="0" w:firstLine="0"/>
              <w:jc w:val="center"/>
              <w:textAlignment w:val="center"/>
              <w:rPr>
                <w:rFonts w:ascii="宋体" w:hAnsi="宋体" w:cs="仿宋_GB2312"/>
                <w:color w:val="000000"/>
                <w:kern w:val="0"/>
                <w:sz w:val="24"/>
                <w:szCs w:val="24"/>
              </w:rPr>
            </w:pPr>
          </w:p>
        </w:tc>
        <w:tc>
          <w:tcPr>
            <w:tcW w:w="0" w:type="auto"/>
            <w:shd w:val="clear" w:color="auto" w:fill="FFFFFF"/>
            <w:tcMar>
              <w:top w:w="15" w:type="dxa"/>
              <w:left w:w="102" w:type="dxa"/>
              <w:bottom w:w="0" w:type="dxa"/>
              <w:right w:w="102" w:type="dxa"/>
            </w:tcMar>
            <w:vAlign w:val="center"/>
          </w:tcPr>
          <w:p w14:paraId="6A6F053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放射二：赣</w:t>
            </w:r>
            <w:proofErr w:type="gramStart"/>
            <w:r>
              <w:rPr>
                <w:rFonts w:ascii="宋体" w:hAnsi="宋体" w:cs="仿宋_GB2312"/>
                <w:color w:val="000000"/>
                <w:kern w:val="0"/>
                <w:sz w:val="24"/>
                <w:szCs w:val="24"/>
              </w:rPr>
              <w:t>龙厦运输</w:t>
            </w:r>
            <w:proofErr w:type="gramEnd"/>
            <w:r>
              <w:rPr>
                <w:rFonts w:ascii="宋体" w:hAnsi="宋体" w:cs="仿宋_GB2312"/>
                <w:color w:val="000000"/>
                <w:kern w:val="0"/>
                <w:sz w:val="24"/>
                <w:szCs w:val="24"/>
              </w:rPr>
              <w:t>通道</w:t>
            </w:r>
          </w:p>
          <w:p w14:paraId="4027ED8A" w14:textId="77777777" w:rsidR="00A1708E" w:rsidRDefault="00A1708E">
            <w:pPr>
              <w:adjustRightInd w:val="0"/>
              <w:snapToGrid w:val="0"/>
              <w:spacing w:line="240" w:lineRule="auto"/>
              <w:ind w:firstLineChars="0" w:firstLine="0"/>
              <w:jc w:val="center"/>
              <w:textAlignment w:val="center"/>
              <w:rPr>
                <w:rFonts w:ascii="宋体" w:hAnsi="宋体" w:cs="仿宋_GB2312"/>
                <w:color w:val="000000"/>
                <w:kern w:val="0"/>
                <w:sz w:val="24"/>
                <w:szCs w:val="24"/>
              </w:rPr>
            </w:pPr>
          </w:p>
        </w:tc>
        <w:tc>
          <w:tcPr>
            <w:tcW w:w="2603" w:type="dxa"/>
            <w:shd w:val="clear" w:color="auto" w:fill="FFFFFF"/>
            <w:tcMar>
              <w:top w:w="15" w:type="dxa"/>
              <w:left w:w="102" w:type="dxa"/>
              <w:bottom w:w="0" w:type="dxa"/>
              <w:right w:w="102" w:type="dxa"/>
            </w:tcMar>
            <w:vAlign w:val="center"/>
          </w:tcPr>
          <w:p w14:paraId="56D0A9D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赣州至安远至寻乌高速、</w:t>
            </w:r>
            <w:r>
              <w:rPr>
                <w:rFonts w:ascii="宋体" w:hAnsi="宋体" w:cs="仿宋_GB2312"/>
                <w:color w:val="000000"/>
                <w:kern w:val="0"/>
                <w:sz w:val="24"/>
                <w:szCs w:val="24"/>
              </w:rPr>
              <w:t>S317</w:t>
            </w:r>
          </w:p>
        </w:tc>
        <w:tc>
          <w:tcPr>
            <w:tcW w:w="3471" w:type="dxa"/>
            <w:shd w:val="clear" w:color="auto" w:fill="FFFFFF"/>
            <w:tcMar>
              <w:top w:w="15" w:type="dxa"/>
              <w:left w:w="102" w:type="dxa"/>
              <w:bottom w:w="0" w:type="dxa"/>
              <w:right w:w="102" w:type="dxa"/>
            </w:tcMar>
            <w:vAlign w:val="center"/>
          </w:tcPr>
          <w:p w14:paraId="1E0F72D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r>
              <w:rPr>
                <w:rFonts w:ascii="宋体" w:hAnsi="宋体" w:cs="仿宋_GB2312"/>
                <w:color w:val="000000"/>
                <w:kern w:val="0"/>
                <w:sz w:val="24"/>
                <w:szCs w:val="24"/>
              </w:rPr>
              <w:t>赣</w:t>
            </w:r>
            <w:proofErr w:type="gramStart"/>
            <w:r>
              <w:rPr>
                <w:rFonts w:ascii="宋体" w:hAnsi="宋体" w:cs="仿宋_GB2312"/>
                <w:color w:val="000000"/>
                <w:kern w:val="0"/>
                <w:sz w:val="24"/>
                <w:szCs w:val="24"/>
              </w:rPr>
              <w:t>龙厦铁路</w:t>
            </w:r>
            <w:proofErr w:type="gramEnd"/>
            <w:r>
              <w:rPr>
                <w:rFonts w:ascii="宋体" w:hAnsi="宋体" w:cs="仿宋_GB2312"/>
                <w:color w:val="000000"/>
                <w:kern w:val="0"/>
                <w:sz w:val="24"/>
                <w:szCs w:val="24"/>
              </w:rPr>
              <w:t>未来将实现赣州东西向高铁连通</w:t>
            </w:r>
          </w:p>
          <w:p w14:paraId="51B6947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w:t>
            </w:r>
            <w:r>
              <w:rPr>
                <w:rFonts w:ascii="宋体" w:hAnsi="宋体" w:cs="仿宋_GB2312"/>
                <w:color w:val="000000"/>
                <w:kern w:val="0"/>
                <w:sz w:val="24"/>
                <w:szCs w:val="24"/>
              </w:rPr>
              <w:t>赣州至安远至寻乌高速构成赣州至东南方向的高速通道</w:t>
            </w:r>
          </w:p>
        </w:tc>
      </w:tr>
    </w:tbl>
    <w:bookmarkEnd w:id="33"/>
    <w:p w14:paraId="732F2E86" w14:textId="77777777" w:rsidR="00A1708E" w:rsidRDefault="00F15236">
      <w:pPr>
        <w:tabs>
          <w:tab w:val="left" w:pos="120"/>
        </w:tabs>
        <w:spacing w:line="240" w:lineRule="auto"/>
        <w:ind w:right="-100" w:firstLineChars="0" w:firstLine="482"/>
        <w:jc w:val="center"/>
        <w:rPr>
          <w:rFonts w:eastAsia="宋体" w:cs="Times New Roman"/>
          <w:color w:val="000000" w:themeColor="text1"/>
          <w:kern w:val="0"/>
          <w:sz w:val="21"/>
          <w:szCs w:val="30"/>
        </w:rPr>
      </w:pPr>
      <w:r>
        <w:rPr>
          <w:rFonts w:eastAsia="宋体" w:cs="Times New Roman"/>
          <w:noProof/>
          <w:color w:val="000000" w:themeColor="text1"/>
          <w:kern w:val="0"/>
          <w:sz w:val="21"/>
          <w:szCs w:val="30"/>
        </w:rPr>
        <w:lastRenderedPageBreak/>
        <w:drawing>
          <wp:inline distT="0" distB="0" distL="0" distR="0" wp14:anchorId="0D4A2190" wp14:editId="6FF6539F">
            <wp:extent cx="4340860" cy="4888230"/>
            <wp:effectExtent l="0" t="0" r="2540" b="762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3" cstate="screen">
                      <a:extLst>
                        <a:ext uri="{28A0092B-C50C-407E-A947-70E740481C1C}">
                          <a14:useLocalDpi xmlns:a14="http://schemas.microsoft.com/office/drawing/2010/main" val="0"/>
                        </a:ext>
                      </a:extLst>
                    </a:blip>
                    <a:srcRect l="2542" t="2427" r="2044" b="1802"/>
                    <a:stretch>
                      <a:fillRect/>
                    </a:stretch>
                  </pic:blipFill>
                  <pic:spPr>
                    <a:xfrm>
                      <a:off x="0" y="0"/>
                      <a:ext cx="4362755" cy="4912682"/>
                    </a:xfrm>
                    <a:prstGeom prst="rect">
                      <a:avLst/>
                    </a:prstGeom>
                    <a:ln>
                      <a:noFill/>
                    </a:ln>
                  </pic:spPr>
                </pic:pic>
              </a:graphicData>
            </a:graphic>
          </wp:inline>
        </w:drawing>
      </w:r>
    </w:p>
    <w:p w14:paraId="7418AE7B" w14:textId="77777777" w:rsidR="00A1708E" w:rsidRDefault="00F15236">
      <w:pPr>
        <w:pStyle w:val="21"/>
        <w:ind w:leftChars="0" w:left="0" w:firstLineChars="0" w:firstLine="0"/>
        <w:jc w:val="center"/>
        <w:rPr>
          <w:rFonts w:ascii="宋体" w:eastAsia="黑体" w:hAnsi="宋体" w:cs="黑体"/>
          <w:color w:val="000000"/>
          <w:kern w:val="0"/>
          <w:sz w:val="30"/>
          <w:szCs w:val="30"/>
        </w:rPr>
      </w:pPr>
      <w:r>
        <w:rPr>
          <w:rFonts w:ascii="宋体" w:eastAsia="黑体" w:hAnsi="宋体" w:cs="黑体"/>
          <w:color w:val="000000"/>
          <w:kern w:val="0"/>
          <w:sz w:val="30"/>
          <w:szCs w:val="30"/>
        </w:rPr>
        <w:t>图</w:t>
      </w:r>
      <w:r>
        <w:rPr>
          <w:rFonts w:ascii="宋体" w:eastAsia="黑体" w:hAnsi="宋体" w:cs="黑体"/>
          <w:color w:val="000000"/>
          <w:kern w:val="0"/>
          <w:sz w:val="30"/>
          <w:szCs w:val="30"/>
        </w:rPr>
        <w:t xml:space="preserve">1  </w:t>
      </w:r>
      <w:r>
        <w:rPr>
          <w:rFonts w:ascii="宋体" w:eastAsia="黑体" w:hAnsi="宋体" w:cs="黑体"/>
          <w:color w:val="000000"/>
          <w:kern w:val="0"/>
          <w:sz w:val="30"/>
          <w:szCs w:val="30"/>
        </w:rPr>
        <w:t>赣州市综合立体通道示意图</w:t>
      </w:r>
    </w:p>
    <w:p w14:paraId="71EAA2C9"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34" w:name="_Toc86842059"/>
      <w:r>
        <w:rPr>
          <w:rFonts w:ascii="宋体" w:eastAsia="楷体_GB2312" w:hAnsi="宋体" w:cs="楷体_GB2312" w:hint="eastAsia"/>
          <w:color w:val="000000"/>
          <w:shd w:val="clear" w:color="auto" w:fill="auto"/>
        </w:rPr>
        <w:t>（二）加快完善多层次综合交通网</w:t>
      </w:r>
      <w:bookmarkEnd w:id="34"/>
    </w:p>
    <w:p w14:paraId="5173EDD5" w14:textId="77777777" w:rsidR="00A1708E" w:rsidRDefault="00F15236">
      <w:pPr>
        <w:tabs>
          <w:tab w:val="left" w:pos="780"/>
        </w:tabs>
        <w:ind w:firstLine="643"/>
        <w:rPr>
          <w:rFonts w:ascii="仿宋_GB2312" w:hAnsi="仿宋_GB2312" w:cs="仿宋_GB2312"/>
          <w:szCs w:val="32"/>
        </w:rPr>
      </w:pPr>
      <w:r>
        <w:rPr>
          <w:rFonts w:ascii="仿宋_GB2312" w:hAnsi="仿宋_GB2312" w:cs="仿宋_GB2312" w:hint="eastAsia"/>
          <w:b/>
          <w:bCs/>
          <w:szCs w:val="32"/>
        </w:rPr>
        <w:t>建设高效率的快速交通网。高速铁路，</w:t>
      </w:r>
      <w:r>
        <w:rPr>
          <w:rFonts w:ascii="仿宋_GB2312" w:hAnsi="仿宋_GB2312" w:cs="仿宋_GB2312" w:hint="eastAsia"/>
          <w:szCs w:val="32"/>
        </w:rPr>
        <w:t>建成赣深高速铁路，开工建设</w:t>
      </w:r>
      <w:proofErr w:type="gramStart"/>
      <w:r>
        <w:rPr>
          <w:rFonts w:ascii="仿宋_GB2312" w:hAnsi="仿宋_GB2312" w:cs="仿宋_GB2312" w:hint="eastAsia"/>
          <w:szCs w:val="32"/>
        </w:rPr>
        <w:t>长赣高</w:t>
      </w:r>
      <w:proofErr w:type="gramEnd"/>
      <w:r>
        <w:rPr>
          <w:rFonts w:ascii="仿宋_GB2312" w:hAnsi="仿宋_GB2312" w:cs="仿宋_GB2312" w:hint="eastAsia"/>
          <w:szCs w:val="32"/>
        </w:rPr>
        <w:t>铁，重点推进赣</w:t>
      </w:r>
      <w:proofErr w:type="gramStart"/>
      <w:r>
        <w:rPr>
          <w:rFonts w:ascii="仿宋_GB2312" w:hAnsi="仿宋_GB2312" w:cs="仿宋_GB2312" w:hint="eastAsia"/>
          <w:szCs w:val="32"/>
        </w:rPr>
        <w:t>郴</w:t>
      </w:r>
      <w:proofErr w:type="gramEnd"/>
      <w:r>
        <w:rPr>
          <w:rFonts w:ascii="仿宋_GB2312" w:hAnsi="仿宋_GB2312" w:cs="仿宋_GB2312" w:hint="eastAsia"/>
          <w:szCs w:val="32"/>
        </w:rPr>
        <w:t>永兴铁路前期工作。</w:t>
      </w:r>
      <w:r>
        <w:rPr>
          <w:rFonts w:ascii="仿宋_GB2312" w:hAnsi="仿宋_GB2312" w:cs="仿宋_GB2312" w:hint="eastAsia"/>
          <w:b/>
          <w:bCs/>
          <w:szCs w:val="32"/>
        </w:rPr>
        <w:t>高速公路，</w:t>
      </w:r>
      <w:r>
        <w:rPr>
          <w:rFonts w:ascii="仿宋_GB2312" w:hAnsi="仿宋_GB2312" w:cs="仿宋_GB2312" w:hint="eastAsia"/>
          <w:szCs w:val="32"/>
        </w:rPr>
        <w:t>重点推进高速公路主通道建设，加快对接融入粤港澳大湾区，加强与省内各地级市的连接，有序推进市内高速联络线建设。力争通过高速公路与地方公路的衔接，实现95%的乡镇30分钟左右上高速公路。</w:t>
      </w:r>
      <w:r>
        <w:rPr>
          <w:rFonts w:ascii="仿宋_GB2312" w:hAnsi="仿宋_GB2312" w:cs="仿宋_GB2312" w:hint="eastAsia"/>
          <w:b/>
          <w:bCs/>
          <w:szCs w:val="32"/>
        </w:rPr>
        <w:t>民航机场，</w:t>
      </w:r>
      <w:r>
        <w:rPr>
          <w:rFonts w:ascii="仿宋_GB2312" w:hAnsi="仿宋_GB2312" w:cs="仿宋_GB2312" w:hint="eastAsia"/>
          <w:szCs w:val="32"/>
        </w:rPr>
        <w:t>重点推进赣州黄金机场三期改扩建、T1航站楼改造二期工程、瑞金机场</w:t>
      </w:r>
      <w:r>
        <w:rPr>
          <w:rFonts w:ascii="仿宋_GB2312" w:hAnsi="仿宋_GB2312" w:cs="仿宋_GB2312" w:hint="eastAsia"/>
          <w:szCs w:val="32"/>
        </w:rPr>
        <w:lastRenderedPageBreak/>
        <w:t>建设。</w:t>
      </w:r>
    </w:p>
    <w:tbl>
      <w:tblPr>
        <w:tblStyle w:val="ae"/>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76"/>
      </w:tblGrid>
      <w:tr w:rsidR="00A1708E" w14:paraId="7D9D501D" w14:textId="77777777">
        <w:trPr>
          <w:trHeight w:val="597"/>
        </w:trPr>
        <w:tc>
          <w:tcPr>
            <w:tcW w:w="8473" w:type="dxa"/>
            <w:vAlign w:val="center"/>
          </w:tcPr>
          <w:p w14:paraId="6777E51C" w14:textId="77777777" w:rsidR="00A1708E" w:rsidRDefault="00F15236">
            <w:pPr>
              <w:overflowPunct w:val="0"/>
              <w:adjustRightInd w:val="0"/>
              <w:snapToGrid w:val="0"/>
              <w:spacing w:line="600" w:lineRule="exact"/>
              <w:ind w:firstLineChars="0" w:firstLine="0"/>
              <w:jc w:val="center"/>
              <w:rPr>
                <w:b/>
                <w:bCs/>
                <w:color w:val="000000" w:themeColor="text1"/>
              </w:rPr>
            </w:pPr>
            <w:r>
              <w:rPr>
                <w:rFonts w:ascii="宋体" w:eastAsia="黑体" w:hAnsi="宋体" w:cs="黑体"/>
                <w:color w:val="000000"/>
                <w:szCs w:val="32"/>
              </w:rPr>
              <w:t>专栏</w:t>
            </w:r>
            <w:r>
              <w:rPr>
                <w:rFonts w:ascii="宋体" w:eastAsia="黑体" w:hAnsi="宋体" w:cs="黑体"/>
                <w:color w:val="000000"/>
                <w:szCs w:val="32"/>
              </w:rPr>
              <w:t xml:space="preserve">3  </w:t>
            </w:r>
            <w:r>
              <w:rPr>
                <w:rFonts w:ascii="宋体" w:eastAsia="黑体" w:hAnsi="宋体" w:cs="黑体"/>
                <w:color w:val="000000"/>
                <w:szCs w:val="32"/>
              </w:rPr>
              <w:t>快速交通网建设重点</w:t>
            </w:r>
          </w:p>
        </w:tc>
      </w:tr>
      <w:tr w:rsidR="00A1708E" w14:paraId="372D9E07" w14:textId="77777777">
        <w:trPr>
          <w:trHeight w:val="416"/>
        </w:trPr>
        <w:tc>
          <w:tcPr>
            <w:tcW w:w="8473" w:type="dxa"/>
            <w:vAlign w:val="center"/>
          </w:tcPr>
          <w:p w14:paraId="17176CC9"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（一）高速铁路</w:t>
            </w:r>
          </w:p>
          <w:p w14:paraId="78B5256C"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建成赣深高速铁路，开工建设</w:t>
            </w:r>
            <w:proofErr w:type="gramStart"/>
            <w:r>
              <w:rPr>
                <w:rFonts w:ascii="宋体" w:hAnsi="宋体" w:cs="仿宋_GB2312" w:hint="eastAsia"/>
                <w:color w:val="000000"/>
                <w:sz w:val="28"/>
                <w:szCs w:val="28"/>
              </w:rPr>
              <w:t>长赣高</w:t>
            </w:r>
            <w:proofErr w:type="gramEnd"/>
            <w:r>
              <w:rPr>
                <w:rFonts w:ascii="宋体" w:hAnsi="宋体" w:cs="仿宋_GB2312" w:hint="eastAsia"/>
                <w:color w:val="000000"/>
                <w:sz w:val="28"/>
                <w:szCs w:val="28"/>
              </w:rPr>
              <w:t>铁</w:t>
            </w:r>
            <w:r>
              <w:rPr>
                <w:rFonts w:ascii="宋体" w:hAnsi="宋体" w:cs="仿宋_GB2312"/>
                <w:color w:val="000000"/>
                <w:sz w:val="28"/>
                <w:szCs w:val="28"/>
              </w:rPr>
              <w:t>，</w:t>
            </w:r>
            <w:r>
              <w:rPr>
                <w:rFonts w:ascii="宋体" w:hAnsi="宋体" w:cs="仿宋_GB2312" w:hint="eastAsia"/>
                <w:color w:val="000000"/>
                <w:sz w:val="28"/>
                <w:szCs w:val="28"/>
              </w:rPr>
              <w:t>重点推进赣</w:t>
            </w:r>
            <w:proofErr w:type="gramStart"/>
            <w:r>
              <w:rPr>
                <w:rFonts w:ascii="宋体" w:hAnsi="宋体" w:cs="仿宋_GB2312" w:hint="eastAsia"/>
                <w:color w:val="000000"/>
                <w:sz w:val="28"/>
                <w:szCs w:val="28"/>
              </w:rPr>
              <w:t>郴</w:t>
            </w:r>
            <w:proofErr w:type="gramEnd"/>
            <w:r>
              <w:rPr>
                <w:rFonts w:ascii="宋体" w:hAnsi="宋体" w:cs="仿宋_GB2312" w:hint="eastAsia"/>
                <w:color w:val="000000"/>
                <w:sz w:val="28"/>
                <w:szCs w:val="28"/>
              </w:rPr>
              <w:t>永兴铁路前期工作</w:t>
            </w:r>
            <w:r>
              <w:rPr>
                <w:rFonts w:ascii="宋体" w:hAnsi="宋体" w:cs="仿宋_GB2312"/>
                <w:color w:val="000000"/>
                <w:sz w:val="28"/>
                <w:szCs w:val="28"/>
              </w:rPr>
              <w:t>。</w:t>
            </w:r>
          </w:p>
          <w:p w14:paraId="5869883C"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（二）高速公路</w:t>
            </w:r>
          </w:p>
          <w:p w14:paraId="639C4421"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color w:val="000000"/>
                <w:sz w:val="28"/>
                <w:szCs w:val="28"/>
              </w:rPr>
              <w:t>建成大广高速南康至龙南段扩建工程、寻乌至龙川高速公路、大广高速吉安至南康段扩建工程、信丰至南雄高速公路、遂川至大余高速公路；</w:t>
            </w:r>
            <w:r>
              <w:rPr>
                <w:rFonts w:ascii="宋体" w:hAnsi="宋体" w:cs="仿宋_GB2312" w:hint="eastAsia"/>
                <w:color w:val="000000"/>
                <w:sz w:val="28"/>
                <w:szCs w:val="28"/>
              </w:rPr>
              <w:t>力争</w:t>
            </w:r>
            <w:r>
              <w:rPr>
                <w:rFonts w:ascii="宋体" w:hAnsi="宋体" w:cs="仿宋_GB2312"/>
                <w:color w:val="000000"/>
                <w:sz w:val="28"/>
                <w:szCs w:val="28"/>
              </w:rPr>
              <w:t>开工</w:t>
            </w:r>
            <w:proofErr w:type="gramStart"/>
            <w:r>
              <w:rPr>
                <w:rFonts w:ascii="宋体" w:hAnsi="宋体" w:cs="仿宋_GB2312"/>
                <w:color w:val="000000"/>
                <w:sz w:val="28"/>
                <w:szCs w:val="28"/>
              </w:rPr>
              <w:t>建设寻全高速</w:t>
            </w:r>
            <w:proofErr w:type="gramEnd"/>
            <w:r>
              <w:rPr>
                <w:rFonts w:ascii="宋体" w:hAnsi="宋体" w:cs="仿宋_GB2312"/>
                <w:color w:val="000000"/>
                <w:sz w:val="28"/>
                <w:szCs w:val="28"/>
              </w:rPr>
              <w:t>西延、龙河联络线扩容工程、兴国至樟树高速公路、兴国至桂东高速公路、赣州至安远</w:t>
            </w:r>
            <w:r>
              <w:rPr>
                <w:rFonts w:ascii="宋体" w:hAnsi="宋体" w:cs="仿宋_GB2312" w:hint="eastAsia"/>
                <w:color w:val="000000"/>
                <w:sz w:val="28"/>
                <w:szCs w:val="28"/>
              </w:rPr>
              <w:t>至寻乌</w:t>
            </w:r>
            <w:r>
              <w:rPr>
                <w:rFonts w:ascii="宋体" w:hAnsi="宋体" w:cs="仿宋_GB2312"/>
                <w:color w:val="000000"/>
                <w:sz w:val="28"/>
                <w:szCs w:val="28"/>
              </w:rPr>
              <w:t>高速公路、会昌联络线等项目。重点推进赣州绕城高速外移、南丰至宁都高速（赣州段）、定南联络线西延</w:t>
            </w:r>
            <w:r>
              <w:rPr>
                <w:rFonts w:ascii="宋体" w:hAnsi="宋体" w:cs="仿宋_GB2312"/>
                <w:color w:val="000000"/>
                <w:sz w:val="28"/>
                <w:szCs w:val="28"/>
              </w:rPr>
              <w:t>(</w:t>
            </w:r>
            <w:r>
              <w:rPr>
                <w:rFonts w:ascii="宋体" w:hAnsi="宋体" w:cs="仿宋_GB2312"/>
                <w:color w:val="000000"/>
                <w:sz w:val="28"/>
                <w:szCs w:val="28"/>
              </w:rPr>
              <w:t>至全南</w:t>
            </w:r>
            <w:r>
              <w:rPr>
                <w:rFonts w:ascii="宋体" w:hAnsi="宋体" w:cs="仿宋_GB2312"/>
                <w:color w:val="000000"/>
                <w:sz w:val="28"/>
                <w:szCs w:val="28"/>
              </w:rPr>
              <w:t>)</w:t>
            </w:r>
            <w:r>
              <w:rPr>
                <w:rFonts w:ascii="宋体" w:hAnsi="宋体" w:cs="仿宋_GB2312"/>
                <w:color w:val="000000"/>
                <w:sz w:val="28"/>
                <w:szCs w:val="28"/>
              </w:rPr>
              <w:t>、信丰至南雄高速东延、康大高速扩容、</w:t>
            </w:r>
            <w:proofErr w:type="gramStart"/>
            <w:r>
              <w:rPr>
                <w:rFonts w:ascii="宋体" w:hAnsi="宋体" w:cs="仿宋_GB2312"/>
                <w:color w:val="000000"/>
                <w:sz w:val="28"/>
                <w:szCs w:val="28"/>
              </w:rPr>
              <w:t>厦蓉高速</w:t>
            </w:r>
            <w:proofErr w:type="gramEnd"/>
            <w:r>
              <w:rPr>
                <w:rFonts w:ascii="宋体" w:hAnsi="宋体" w:cs="仿宋_GB2312"/>
                <w:color w:val="000000"/>
                <w:sz w:val="28"/>
                <w:szCs w:val="28"/>
              </w:rPr>
              <w:t>（城区段）复线、赣</w:t>
            </w:r>
            <w:proofErr w:type="gramStart"/>
            <w:r>
              <w:rPr>
                <w:rFonts w:ascii="宋体" w:hAnsi="宋体" w:cs="仿宋_GB2312"/>
                <w:color w:val="000000"/>
                <w:sz w:val="28"/>
                <w:szCs w:val="28"/>
              </w:rPr>
              <w:t>汕</w:t>
            </w:r>
            <w:proofErr w:type="gramEnd"/>
            <w:r>
              <w:rPr>
                <w:rFonts w:ascii="宋体" w:hAnsi="宋体" w:cs="仿宋_GB2312"/>
                <w:color w:val="000000"/>
                <w:sz w:val="28"/>
                <w:szCs w:val="28"/>
              </w:rPr>
              <w:t>高速（河惠</w:t>
            </w:r>
            <w:proofErr w:type="gramStart"/>
            <w:r>
              <w:rPr>
                <w:rFonts w:ascii="宋体" w:hAnsi="宋体" w:cs="仿宋_GB2312"/>
                <w:color w:val="000000"/>
                <w:sz w:val="28"/>
                <w:szCs w:val="28"/>
              </w:rPr>
              <w:t>汕</w:t>
            </w:r>
            <w:proofErr w:type="gramEnd"/>
            <w:r>
              <w:rPr>
                <w:rFonts w:ascii="宋体" w:hAnsi="宋体" w:cs="仿宋_GB2312"/>
                <w:color w:val="000000"/>
                <w:sz w:val="28"/>
                <w:szCs w:val="28"/>
              </w:rPr>
              <w:t>高速北延）的前期工作。研究兴国至瑞金高速、于都罗</w:t>
            </w:r>
            <w:proofErr w:type="gramStart"/>
            <w:r>
              <w:rPr>
                <w:rFonts w:ascii="宋体" w:hAnsi="宋体" w:cs="仿宋_GB2312"/>
                <w:color w:val="000000"/>
                <w:sz w:val="28"/>
                <w:szCs w:val="28"/>
              </w:rPr>
              <w:t>坳</w:t>
            </w:r>
            <w:proofErr w:type="gramEnd"/>
            <w:r>
              <w:rPr>
                <w:rFonts w:ascii="宋体" w:hAnsi="宋体" w:cs="仿宋_GB2312"/>
                <w:color w:val="000000"/>
                <w:sz w:val="28"/>
                <w:szCs w:val="28"/>
              </w:rPr>
              <w:t>至仙下、石城联络线</w:t>
            </w:r>
            <w:r>
              <w:rPr>
                <w:rFonts w:ascii="宋体" w:hAnsi="宋体" w:cs="仿宋_GB2312" w:hint="eastAsia"/>
                <w:color w:val="000000"/>
                <w:sz w:val="28"/>
                <w:szCs w:val="28"/>
              </w:rPr>
              <w:t>、井</w:t>
            </w:r>
            <w:r>
              <w:rPr>
                <w:rFonts w:ascii="宋体" w:hAnsi="宋体" w:cs="仿宋_GB2312"/>
                <w:color w:val="000000"/>
                <w:sz w:val="28"/>
                <w:szCs w:val="28"/>
              </w:rPr>
              <w:t>大高速南延（至全南）等项目的必要性和可行性。</w:t>
            </w:r>
          </w:p>
          <w:p w14:paraId="7CEE9A20"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（三）机场</w:t>
            </w:r>
          </w:p>
          <w:p w14:paraId="689BAC4B" w14:textId="77777777" w:rsidR="00A1708E" w:rsidRDefault="00F15236">
            <w:pPr>
              <w:overflowPunct w:val="0"/>
              <w:adjustRightInd w:val="0"/>
              <w:snapToGrid w:val="0"/>
              <w:spacing w:line="440" w:lineRule="exact"/>
              <w:ind w:firstLine="560"/>
              <w:rPr>
                <w:bCs/>
                <w:color w:val="000000" w:themeColor="text1"/>
              </w:rPr>
            </w:pPr>
            <w:r>
              <w:rPr>
                <w:rFonts w:ascii="宋体" w:hAnsi="宋体" w:cs="仿宋_GB2312"/>
                <w:color w:val="000000"/>
                <w:sz w:val="28"/>
                <w:szCs w:val="28"/>
              </w:rPr>
              <w:t>建成瑞金机场，重点推进赣州黄金机场三期改扩建、</w:t>
            </w:r>
            <w:bookmarkStart w:id="35" w:name="_Hlk83732272"/>
            <w:r>
              <w:rPr>
                <w:rFonts w:ascii="宋体" w:hAnsi="宋体" w:cs="仿宋_GB2312"/>
                <w:color w:val="000000"/>
                <w:sz w:val="28"/>
                <w:szCs w:val="28"/>
              </w:rPr>
              <w:t>T1</w:t>
            </w:r>
            <w:r>
              <w:rPr>
                <w:rFonts w:ascii="宋体" w:hAnsi="宋体" w:cs="仿宋_GB2312"/>
                <w:color w:val="000000"/>
                <w:sz w:val="28"/>
                <w:szCs w:val="28"/>
              </w:rPr>
              <w:t>航站楼改造二期工程。</w:t>
            </w:r>
            <w:bookmarkEnd w:id="35"/>
          </w:p>
        </w:tc>
      </w:tr>
    </w:tbl>
    <w:p w14:paraId="6C1431C8" w14:textId="77777777" w:rsidR="00A1708E" w:rsidRDefault="00F15236">
      <w:pPr>
        <w:tabs>
          <w:tab w:val="left" w:pos="780"/>
        </w:tabs>
        <w:ind w:firstLine="643"/>
        <w:rPr>
          <w:rFonts w:ascii="仿宋_GB2312" w:hAnsi="仿宋_GB2312" w:cs="仿宋_GB2312"/>
          <w:szCs w:val="32"/>
        </w:rPr>
      </w:pPr>
      <w:r>
        <w:rPr>
          <w:rFonts w:ascii="仿宋_GB2312" w:hAnsi="仿宋_GB2312" w:cs="仿宋_GB2312" w:hint="eastAsia"/>
          <w:b/>
          <w:bCs/>
          <w:szCs w:val="32"/>
        </w:rPr>
        <w:t>完善高效率普通干线网。普速铁路，</w:t>
      </w:r>
      <w:r>
        <w:rPr>
          <w:rFonts w:ascii="仿宋_GB2312" w:hAnsi="仿宋_GB2312" w:cs="仿宋_GB2312" w:hint="eastAsia"/>
          <w:szCs w:val="32"/>
        </w:rPr>
        <w:t>重点优化普</w:t>
      </w:r>
      <w:proofErr w:type="gramStart"/>
      <w:r>
        <w:rPr>
          <w:rFonts w:ascii="仿宋_GB2312" w:hAnsi="仿宋_GB2312" w:cs="仿宋_GB2312" w:hint="eastAsia"/>
          <w:szCs w:val="32"/>
        </w:rPr>
        <w:t>速铁路</w:t>
      </w:r>
      <w:proofErr w:type="gramEnd"/>
      <w:r>
        <w:rPr>
          <w:rFonts w:ascii="仿宋_GB2312" w:hAnsi="仿宋_GB2312" w:cs="仿宋_GB2312" w:hint="eastAsia"/>
          <w:szCs w:val="32"/>
        </w:rPr>
        <w:t>网络布局，补齐部分县无铁路的短板,进一步扩大出省干线铁路通道。</w:t>
      </w:r>
      <w:r>
        <w:rPr>
          <w:rFonts w:ascii="仿宋_GB2312" w:hAnsi="仿宋_GB2312" w:cs="仿宋_GB2312" w:hint="eastAsia"/>
          <w:b/>
          <w:bCs/>
          <w:szCs w:val="32"/>
        </w:rPr>
        <w:t>普通国道，</w:t>
      </w:r>
      <w:r>
        <w:rPr>
          <w:rFonts w:ascii="仿宋_GB2312" w:hAnsi="仿宋_GB2312" w:cs="仿宋_GB2312" w:hint="eastAsia"/>
          <w:szCs w:val="32"/>
        </w:rPr>
        <w:t>重点打通普通国道瓶颈路，提升三级及以下路段等级，优化城区过境段建设，加强对外通道连接，强化区域联动。到2025年，普通国道二级及以上比例达到95%。</w:t>
      </w:r>
      <w:r>
        <w:rPr>
          <w:rFonts w:ascii="仿宋_GB2312" w:hAnsi="仿宋_GB2312" w:cs="仿宋_GB2312" w:hint="eastAsia"/>
          <w:b/>
          <w:bCs/>
          <w:szCs w:val="32"/>
        </w:rPr>
        <w:t>普通省道，</w:t>
      </w:r>
      <w:r>
        <w:rPr>
          <w:rFonts w:ascii="仿宋_GB2312" w:hAnsi="仿宋_GB2312" w:cs="仿宋_GB2312" w:hint="eastAsia"/>
          <w:szCs w:val="32"/>
        </w:rPr>
        <w:t>重点优化普通</w:t>
      </w:r>
      <w:proofErr w:type="gramStart"/>
      <w:r>
        <w:rPr>
          <w:rFonts w:ascii="仿宋_GB2312" w:hAnsi="仿宋_GB2312" w:cs="仿宋_GB2312" w:hint="eastAsia"/>
          <w:szCs w:val="32"/>
        </w:rPr>
        <w:t>省道网</w:t>
      </w:r>
      <w:proofErr w:type="gramEnd"/>
      <w:r>
        <w:rPr>
          <w:rFonts w:ascii="仿宋_GB2312" w:hAnsi="仿宋_GB2312" w:cs="仿宋_GB2312" w:hint="eastAsia"/>
          <w:szCs w:val="32"/>
        </w:rPr>
        <w:t>布局，疏解局部交通瓶颈，改善提升路况服务水平，提升路网通行效率。</w:t>
      </w:r>
      <w:r>
        <w:rPr>
          <w:rFonts w:ascii="仿宋_GB2312" w:hAnsi="仿宋_GB2312" w:cs="仿宋_GB2312" w:hint="eastAsia"/>
          <w:b/>
          <w:bCs/>
          <w:szCs w:val="32"/>
        </w:rPr>
        <w:t>内河水运，</w:t>
      </w:r>
      <w:r>
        <w:rPr>
          <w:rFonts w:ascii="仿宋_GB2312" w:hAnsi="仿宋_GB2312" w:cs="仿宋_GB2312" w:hint="eastAsia"/>
          <w:szCs w:val="32"/>
        </w:rPr>
        <w:t>提升赣江等内河高等级航道功能,全面实现赣州至南昌的三</w:t>
      </w:r>
      <w:r>
        <w:rPr>
          <w:rFonts w:ascii="仿宋_GB2312" w:hAnsi="仿宋_GB2312" w:cs="仿宋_GB2312" w:hint="eastAsia"/>
          <w:szCs w:val="32"/>
        </w:rPr>
        <w:lastRenderedPageBreak/>
        <w:t>级航道通航,加快推进赣粤运河规划研究,奠定通江达海的基础。</w:t>
      </w:r>
    </w:p>
    <w:tbl>
      <w:tblPr>
        <w:tblStyle w:val="ae"/>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76"/>
      </w:tblGrid>
      <w:tr w:rsidR="00A1708E" w14:paraId="29A208B6" w14:textId="77777777">
        <w:trPr>
          <w:trHeight w:val="597"/>
        </w:trPr>
        <w:tc>
          <w:tcPr>
            <w:tcW w:w="8276" w:type="dxa"/>
            <w:vAlign w:val="center"/>
          </w:tcPr>
          <w:p w14:paraId="5DC6AB2F" w14:textId="77777777" w:rsidR="00A1708E" w:rsidRDefault="00F15236">
            <w:pPr>
              <w:overflowPunct w:val="0"/>
              <w:adjustRightInd w:val="0"/>
              <w:snapToGrid w:val="0"/>
              <w:spacing w:line="600" w:lineRule="exact"/>
              <w:ind w:firstLineChars="0" w:firstLine="0"/>
              <w:jc w:val="center"/>
              <w:rPr>
                <w:b/>
                <w:bCs/>
                <w:color w:val="000000" w:themeColor="text1"/>
              </w:rPr>
            </w:pPr>
            <w:r>
              <w:rPr>
                <w:rFonts w:ascii="宋体" w:eastAsia="黑体" w:hAnsi="宋体" w:cs="黑体"/>
                <w:color w:val="000000"/>
                <w:szCs w:val="32"/>
              </w:rPr>
              <w:t>专栏</w:t>
            </w:r>
            <w:r>
              <w:rPr>
                <w:rFonts w:ascii="宋体" w:eastAsia="黑体" w:hAnsi="宋体" w:cs="黑体"/>
                <w:color w:val="000000"/>
                <w:szCs w:val="32"/>
              </w:rPr>
              <w:t xml:space="preserve">4  </w:t>
            </w:r>
            <w:r>
              <w:rPr>
                <w:rFonts w:ascii="宋体" w:eastAsia="黑体" w:hAnsi="宋体" w:cs="黑体"/>
                <w:color w:val="000000"/>
                <w:szCs w:val="32"/>
              </w:rPr>
              <w:t>普通干线网建设重点</w:t>
            </w:r>
          </w:p>
        </w:tc>
      </w:tr>
      <w:tr w:rsidR="00A1708E" w14:paraId="5D8DB2A8" w14:textId="77777777">
        <w:trPr>
          <w:trHeight w:val="416"/>
        </w:trPr>
        <w:tc>
          <w:tcPr>
            <w:tcW w:w="8276" w:type="dxa"/>
            <w:vAlign w:val="center"/>
          </w:tcPr>
          <w:p w14:paraId="4834F167"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（一）普速铁路</w:t>
            </w:r>
          </w:p>
          <w:p w14:paraId="321DDA9B"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proofErr w:type="gramStart"/>
            <w:r>
              <w:rPr>
                <w:rFonts w:ascii="宋体" w:hAnsi="宋体" w:cs="仿宋_GB2312"/>
                <w:color w:val="000000"/>
                <w:sz w:val="28"/>
                <w:szCs w:val="28"/>
              </w:rPr>
              <w:t>建成兴泉铁路</w:t>
            </w:r>
            <w:proofErr w:type="gramEnd"/>
            <w:r>
              <w:rPr>
                <w:rFonts w:ascii="宋体" w:hAnsi="宋体" w:cs="仿宋_GB2312"/>
                <w:color w:val="000000"/>
                <w:sz w:val="28"/>
                <w:szCs w:val="28"/>
              </w:rPr>
              <w:t>，开工</w:t>
            </w:r>
            <w:proofErr w:type="gramStart"/>
            <w:r>
              <w:rPr>
                <w:rFonts w:ascii="宋体" w:hAnsi="宋体" w:cs="仿宋_GB2312"/>
                <w:color w:val="000000"/>
                <w:sz w:val="28"/>
                <w:szCs w:val="28"/>
              </w:rPr>
              <w:t>建设瑞梅铁路</w:t>
            </w:r>
            <w:proofErr w:type="gramEnd"/>
            <w:r>
              <w:rPr>
                <w:rFonts w:ascii="宋体" w:hAnsi="宋体" w:cs="仿宋_GB2312"/>
                <w:color w:val="000000"/>
                <w:sz w:val="28"/>
                <w:szCs w:val="28"/>
              </w:rPr>
              <w:t>。</w:t>
            </w:r>
          </w:p>
          <w:p w14:paraId="3E582C26"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（二）普通国省道</w:t>
            </w:r>
          </w:p>
          <w:p w14:paraId="57A27E5A"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对外通道项目：</w:t>
            </w:r>
          </w:p>
          <w:p w14:paraId="0FD626A7"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实施</w:t>
            </w:r>
            <w:r>
              <w:rPr>
                <w:rFonts w:ascii="宋体" w:hAnsi="宋体" w:cs="仿宋_GB2312"/>
                <w:color w:val="000000"/>
                <w:sz w:val="28"/>
                <w:szCs w:val="28"/>
              </w:rPr>
              <w:t>G238</w:t>
            </w:r>
            <w:proofErr w:type="gramStart"/>
            <w:r>
              <w:rPr>
                <w:rFonts w:ascii="宋体" w:hAnsi="宋体" w:cs="仿宋_GB2312"/>
                <w:color w:val="000000"/>
                <w:sz w:val="28"/>
                <w:szCs w:val="28"/>
              </w:rPr>
              <w:t>定南历市至</w:t>
            </w:r>
            <w:proofErr w:type="gramEnd"/>
            <w:r>
              <w:rPr>
                <w:rFonts w:ascii="宋体" w:hAnsi="宋体" w:cs="仿宋_GB2312"/>
                <w:color w:val="000000"/>
                <w:sz w:val="28"/>
                <w:szCs w:val="28"/>
              </w:rPr>
              <w:t>老城公路改建工程</w:t>
            </w:r>
            <w:r>
              <w:rPr>
                <w:rFonts w:ascii="宋体" w:hAnsi="宋体" w:cs="仿宋_GB2312" w:hint="eastAsia"/>
                <w:color w:val="000000"/>
                <w:sz w:val="28"/>
                <w:szCs w:val="28"/>
              </w:rPr>
              <w:t>、</w:t>
            </w:r>
            <w:r>
              <w:rPr>
                <w:rFonts w:ascii="宋体" w:hAnsi="宋体" w:cs="仿宋_GB2312"/>
                <w:color w:val="000000"/>
                <w:sz w:val="28"/>
                <w:szCs w:val="28"/>
              </w:rPr>
              <w:t>G356</w:t>
            </w:r>
            <w:r>
              <w:rPr>
                <w:rFonts w:ascii="宋体" w:hAnsi="宋体" w:cs="仿宋_GB2312"/>
                <w:color w:val="000000"/>
                <w:sz w:val="28"/>
                <w:szCs w:val="28"/>
              </w:rPr>
              <w:t>兴国均村至五里</w:t>
            </w:r>
            <w:proofErr w:type="gramStart"/>
            <w:r>
              <w:rPr>
                <w:rFonts w:ascii="宋体" w:hAnsi="宋体" w:cs="仿宋_GB2312"/>
                <w:color w:val="000000"/>
                <w:sz w:val="28"/>
                <w:szCs w:val="28"/>
              </w:rPr>
              <w:t>隘</w:t>
            </w:r>
            <w:proofErr w:type="gramEnd"/>
            <w:r>
              <w:rPr>
                <w:rFonts w:ascii="宋体" w:hAnsi="宋体" w:cs="仿宋_GB2312"/>
                <w:color w:val="000000"/>
                <w:sz w:val="28"/>
                <w:szCs w:val="28"/>
              </w:rPr>
              <w:t>段公路改建工程</w:t>
            </w:r>
            <w:r>
              <w:rPr>
                <w:rFonts w:ascii="宋体" w:hAnsi="宋体" w:cs="仿宋_GB2312" w:hint="eastAsia"/>
                <w:color w:val="000000"/>
                <w:sz w:val="28"/>
                <w:szCs w:val="28"/>
              </w:rPr>
              <w:t>、</w:t>
            </w:r>
            <w:r>
              <w:rPr>
                <w:rFonts w:ascii="宋体" w:hAnsi="宋体" w:cs="仿宋_GB2312"/>
                <w:color w:val="000000"/>
                <w:sz w:val="28"/>
                <w:szCs w:val="28"/>
              </w:rPr>
              <w:t>G357</w:t>
            </w:r>
            <w:r>
              <w:rPr>
                <w:rFonts w:ascii="宋体" w:hAnsi="宋体" w:cs="仿宋_GB2312"/>
                <w:color w:val="000000"/>
                <w:sz w:val="28"/>
                <w:szCs w:val="28"/>
              </w:rPr>
              <w:t>崇义鱼梁</w:t>
            </w:r>
            <w:proofErr w:type="gramStart"/>
            <w:r>
              <w:rPr>
                <w:rFonts w:ascii="宋体" w:hAnsi="宋体" w:cs="仿宋_GB2312"/>
                <w:color w:val="000000"/>
                <w:sz w:val="28"/>
                <w:szCs w:val="28"/>
              </w:rPr>
              <w:t>至丰州</w:t>
            </w:r>
            <w:proofErr w:type="gramEnd"/>
            <w:r>
              <w:rPr>
                <w:rFonts w:ascii="宋体" w:hAnsi="宋体" w:cs="仿宋_GB2312"/>
                <w:color w:val="000000"/>
                <w:sz w:val="28"/>
                <w:szCs w:val="28"/>
              </w:rPr>
              <w:t>段公路改建工程</w:t>
            </w:r>
            <w:r>
              <w:rPr>
                <w:rFonts w:ascii="宋体" w:hAnsi="宋体" w:cs="仿宋_GB2312" w:hint="eastAsia"/>
                <w:color w:val="000000"/>
                <w:sz w:val="28"/>
                <w:szCs w:val="28"/>
              </w:rPr>
              <w:t>、</w:t>
            </w:r>
            <w:r>
              <w:rPr>
                <w:rFonts w:ascii="宋体" w:hAnsi="宋体" w:cs="仿宋_GB2312"/>
                <w:color w:val="000000"/>
                <w:sz w:val="28"/>
                <w:szCs w:val="28"/>
              </w:rPr>
              <w:t>S219</w:t>
            </w:r>
            <w:proofErr w:type="gramStart"/>
            <w:r>
              <w:rPr>
                <w:rFonts w:ascii="宋体" w:hAnsi="宋体" w:cs="仿宋_GB2312"/>
                <w:color w:val="000000"/>
                <w:sz w:val="28"/>
                <w:szCs w:val="28"/>
              </w:rPr>
              <w:t>兴国焦坑至</w:t>
            </w:r>
            <w:proofErr w:type="gramEnd"/>
            <w:r>
              <w:rPr>
                <w:rFonts w:ascii="宋体" w:hAnsi="宋体" w:cs="仿宋_GB2312"/>
                <w:color w:val="000000"/>
                <w:sz w:val="28"/>
                <w:szCs w:val="28"/>
              </w:rPr>
              <w:t>莲塘公路改建工程</w:t>
            </w:r>
            <w:r>
              <w:rPr>
                <w:rFonts w:ascii="宋体" w:hAnsi="宋体" w:cs="仿宋_GB2312" w:hint="eastAsia"/>
                <w:color w:val="000000"/>
                <w:sz w:val="28"/>
                <w:szCs w:val="28"/>
              </w:rPr>
              <w:t>等项目。</w:t>
            </w:r>
          </w:p>
          <w:p w14:paraId="259593FC"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城区过境项目：</w:t>
            </w:r>
          </w:p>
          <w:p w14:paraId="765AF0AD"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实施</w:t>
            </w:r>
            <w:r>
              <w:rPr>
                <w:rFonts w:ascii="宋体" w:hAnsi="宋体" w:cs="仿宋_GB2312"/>
                <w:color w:val="000000"/>
                <w:sz w:val="28"/>
                <w:szCs w:val="28"/>
              </w:rPr>
              <w:t>G105</w:t>
            </w:r>
            <w:r>
              <w:rPr>
                <w:rFonts w:ascii="宋体" w:hAnsi="宋体" w:cs="仿宋_GB2312"/>
                <w:color w:val="000000"/>
                <w:sz w:val="28"/>
                <w:szCs w:val="28"/>
              </w:rPr>
              <w:t>赣州中心城区改线工程</w:t>
            </w:r>
            <w:r>
              <w:rPr>
                <w:rFonts w:ascii="宋体" w:hAnsi="宋体" w:cs="仿宋_GB2312" w:hint="eastAsia"/>
                <w:color w:val="000000"/>
                <w:sz w:val="28"/>
                <w:szCs w:val="28"/>
              </w:rPr>
              <w:t>（二期）、</w:t>
            </w:r>
            <w:r>
              <w:rPr>
                <w:rFonts w:ascii="宋体" w:hAnsi="宋体" w:cs="仿宋_GB2312"/>
                <w:color w:val="000000"/>
                <w:sz w:val="28"/>
                <w:szCs w:val="28"/>
              </w:rPr>
              <w:t>G319</w:t>
            </w:r>
            <w:r>
              <w:rPr>
                <w:rFonts w:ascii="宋体" w:hAnsi="宋体" w:cs="仿宋_GB2312"/>
                <w:color w:val="000000"/>
                <w:sz w:val="28"/>
                <w:szCs w:val="28"/>
              </w:rPr>
              <w:t>瑞金至兴国（瑞金起点）改线工程</w:t>
            </w:r>
            <w:r>
              <w:rPr>
                <w:rFonts w:ascii="宋体" w:hAnsi="宋体" w:cs="仿宋_GB2312" w:hint="eastAsia"/>
                <w:color w:val="000000"/>
                <w:sz w:val="28"/>
                <w:szCs w:val="28"/>
              </w:rPr>
              <w:t>、</w:t>
            </w:r>
            <w:r>
              <w:rPr>
                <w:rFonts w:ascii="宋体" w:hAnsi="宋体" w:cs="仿宋_GB2312"/>
                <w:color w:val="000000"/>
                <w:sz w:val="28"/>
                <w:szCs w:val="28"/>
              </w:rPr>
              <w:t>G323</w:t>
            </w:r>
            <w:proofErr w:type="gramStart"/>
            <w:r>
              <w:rPr>
                <w:rFonts w:ascii="宋体" w:hAnsi="宋体" w:cs="仿宋_GB2312"/>
                <w:color w:val="000000"/>
                <w:sz w:val="28"/>
                <w:szCs w:val="28"/>
              </w:rPr>
              <w:t>章贡区</w:t>
            </w:r>
            <w:proofErr w:type="gramEnd"/>
            <w:r>
              <w:rPr>
                <w:rFonts w:ascii="宋体" w:hAnsi="宋体" w:cs="仿宋_GB2312"/>
                <w:color w:val="000000"/>
                <w:sz w:val="28"/>
                <w:szCs w:val="28"/>
              </w:rPr>
              <w:t>梅林大桥至沙石段公路改建工程</w:t>
            </w:r>
            <w:r>
              <w:rPr>
                <w:rFonts w:ascii="宋体" w:hAnsi="宋体" w:cs="仿宋_GB2312" w:hint="eastAsia"/>
                <w:color w:val="000000"/>
                <w:sz w:val="28"/>
                <w:szCs w:val="28"/>
              </w:rPr>
              <w:t>、</w:t>
            </w:r>
            <w:r>
              <w:rPr>
                <w:rFonts w:ascii="宋体" w:hAnsi="宋体" w:cs="仿宋_GB2312"/>
                <w:color w:val="000000"/>
                <w:sz w:val="28"/>
                <w:szCs w:val="28"/>
              </w:rPr>
              <w:t>S221</w:t>
            </w:r>
            <w:r>
              <w:rPr>
                <w:rFonts w:ascii="宋体" w:hAnsi="宋体" w:cs="仿宋_GB2312"/>
                <w:color w:val="000000"/>
                <w:sz w:val="28"/>
                <w:szCs w:val="28"/>
              </w:rPr>
              <w:t>上犹</w:t>
            </w:r>
            <w:proofErr w:type="gramStart"/>
            <w:r>
              <w:rPr>
                <w:rFonts w:ascii="宋体" w:hAnsi="宋体" w:cs="仿宋_GB2312"/>
                <w:color w:val="000000"/>
                <w:sz w:val="28"/>
                <w:szCs w:val="28"/>
              </w:rPr>
              <w:t>沈坊至</w:t>
            </w:r>
            <w:proofErr w:type="gramEnd"/>
            <w:r>
              <w:rPr>
                <w:rFonts w:ascii="宋体" w:hAnsi="宋体" w:cs="仿宋_GB2312"/>
                <w:color w:val="000000"/>
                <w:sz w:val="28"/>
                <w:szCs w:val="28"/>
              </w:rPr>
              <w:t>滨江段公路改建工程</w:t>
            </w:r>
            <w:r>
              <w:rPr>
                <w:rFonts w:ascii="宋体" w:hAnsi="宋体" w:cs="仿宋_GB2312" w:hint="eastAsia"/>
                <w:color w:val="000000"/>
                <w:sz w:val="28"/>
                <w:szCs w:val="28"/>
              </w:rPr>
              <w:t>等项目。</w:t>
            </w:r>
          </w:p>
          <w:p w14:paraId="19D01DA7"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消除四级及以下公路项目：</w:t>
            </w:r>
          </w:p>
          <w:p w14:paraId="600E4C6F"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实施</w:t>
            </w:r>
            <w:r>
              <w:rPr>
                <w:rFonts w:ascii="宋体" w:hAnsi="宋体" w:cs="仿宋_GB2312"/>
                <w:color w:val="000000"/>
                <w:sz w:val="28"/>
                <w:szCs w:val="28"/>
              </w:rPr>
              <w:t>G220</w:t>
            </w:r>
            <w:r>
              <w:rPr>
                <w:rFonts w:ascii="宋体" w:hAnsi="宋体" w:cs="仿宋_GB2312"/>
                <w:color w:val="000000"/>
                <w:sz w:val="28"/>
                <w:szCs w:val="28"/>
              </w:rPr>
              <w:t>上犹双溪至</w:t>
            </w:r>
            <w:proofErr w:type="gramStart"/>
            <w:r>
              <w:rPr>
                <w:rFonts w:ascii="宋体" w:hAnsi="宋体" w:cs="仿宋_GB2312"/>
                <w:color w:val="000000"/>
                <w:sz w:val="28"/>
                <w:szCs w:val="28"/>
              </w:rPr>
              <w:t>平富段</w:t>
            </w:r>
            <w:proofErr w:type="gramEnd"/>
            <w:r>
              <w:rPr>
                <w:rFonts w:ascii="宋体" w:hAnsi="宋体" w:cs="仿宋_GB2312"/>
                <w:color w:val="000000"/>
                <w:sz w:val="28"/>
                <w:szCs w:val="28"/>
              </w:rPr>
              <w:t>公路改建工程</w:t>
            </w:r>
            <w:r>
              <w:rPr>
                <w:rFonts w:ascii="宋体" w:hAnsi="宋体" w:cs="仿宋_GB2312" w:hint="eastAsia"/>
                <w:color w:val="000000"/>
                <w:sz w:val="28"/>
                <w:szCs w:val="28"/>
              </w:rPr>
              <w:t>、</w:t>
            </w:r>
            <w:r>
              <w:rPr>
                <w:rFonts w:ascii="宋体" w:hAnsi="宋体" w:cs="仿宋_GB2312"/>
                <w:color w:val="000000"/>
                <w:sz w:val="28"/>
                <w:szCs w:val="28"/>
              </w:rPr>
              <w:t>G356</w:t>
            </w:r>
            <w:r>
              <w:rPr>
                <w:rFonts w:ascii="宋体" w:hAnsi="宋体" w:cs="仿宋_GB2312"/>
                <w:color w:val="000000"/>
                <w:sz w:val="28"/>
                <w:szCs w:val="28"/>
              </w:rPr>
              <w:t>兴国均村至五里</w:t>
            </w:r>
            <w:proofErr w:type="gramStart"/>
            <w:r>
              <w:rPr>
                <w:rFonts w:ascii="宋体" w:hAnsi="宋体" w:cs="仿宋_GB2312"/>
                <w:color w:val="000000"/>
                <w:sz w:val="28"/>
                <w:szCs w:val="28"/>
              </w:rPr>
              <w:t>隘</w:t>
            </w:r>
            <w:proofErr w:type="gramEnd"/>
            <w:r>
              <w:rPr>
                <w:rFonts w:ascii="宋体" w:hAnsi="宋体" w:cs="仿宋_GB2312"/>
                <w:color w:val="000000"/>
                <w:sz w:val="28"/>
                <w:szCs w:val="28"/>
              </w:rPr>
              <w:t>段公路改建工程</w:t>
            </w:r>
            <w:r>
              <w:rPr>
                <w:rFonts w:ascii="宋体" w:hAnsi="宋体" w:cs="仿宋_GB2312" w:hint="eastAsia"/>
                <w:color w:val="000000"/>
                <w:sz w:val="28"/>
                <w:szCs w:val="28"/>
              </w:rPr>
              <w:t>、</w:t>
            </w:r>
            <w:r>
              <w:rPr>
                <w:rFonts w:ascii="宋体" w:hAnsi="宋体" w:cs="仿宋_GB2312"/>
                <w:color w:val="000000"/>
                <w:sz w:val="28"/>
                <w:szCs w:val="28"/>
              </w:rPr>
              <w:t>S316</w:t>
            </w:r>
            <w:r>
              <w:rPr>
                <w:rFonts w:ascii="宋体" w:hAnsi="宋体" w:cs="仿宋_GB2312"/>
                <w:color w:val="000000"/>
                <w:sz w:val="28"/>
                <w:szCs w:val="28"/>
              </w:rPr>
              <w:t>大余铜锣</w:t>
            </w:r>
            <w:proofErr w:type="gramStart"/>
            <w:r>
              <w:rPr>
                <w:rFonts w:ascii="宋体" w:hAnsi="宋体" w:cs="仿宋_GB2312"/>
                <w:color w:val="000000"/>
                <w:sz w:val="28"/>
                <w:szCs w:val="28"/>
              </w:rPr>
              <w:t>湾至池江段</w:t>
            </w:r>
            <w:proofErr w:type="gramEnd"/>
            <w:r>
              <w:rPr>
                <w:rFonts w:ascii="宋体" w:hAnsi="宋体" w:cs="仿宋_GB2312"/>
                <w:color w:val="000000"/>
                <w:sz w:val="28"/>
                <w:szCs w:val="28"/>
              </w:rPr>
              <w:t>公路改建工程</w:t>
            </w:r>
            <w:r>
              <w:rPr>
                <w:rFonts w:ascii="宋体" w:hAnsi="宋体" w:cs="仿宋_GB2312" w:hint="eastAsia"/>
                <w:color w:val="000000"/>
                <w:sz w:val="28"/>
                <w:szCs w:val="28"/>
              </w:rPr>
              <w:t>、</w:t>
            </w:r>
            <w:r>
              <w:rPr>
                <w:rFonts w:ascii="宋体" w:hAnsi="宋体" w:cs="仿宋_GB2312"/>
                <w:color w:val="000000"/>
                <w:sz w:val="28"/>
                <w:szCs w:val="28"/>
              </w:rPr>
              <w:t>S316</w:t>
            </w:r>
            <w:r>
              <w:rPr>
                <w:rFonts w:ascii="宋体" w:hAnsi="宋体" w:cs="仿宋_GB2312"/>
                <w:color w:val="000000"/>
                <w:sz w:val="28"/>
                <w:szCs w:val="28"/>
              </w:rPr>
              <w:t>大余新城至白</w:t>
            </w:r>
            <w:proofErr w:type="gramStart"/>
            <w:r>
              <w:rPr>
                <w:rFonts w:ascii="宋体" w:hAnsi="宋体" w:cs="仿宋_GB2312"/>
                <w:color w:val="000000"/>
                <w:sz w:val="28"/>
                <w:szCs w:val="28"/>
              </w:rPr>
              <w:t>枧坳</w:t>
            </w:r>
            <w:proofErr w:type="gramEnd"/>
            <w:r>
              <w:rPr>
                <w:rFonts w:ascii="宋体" w:hAnsi="宋体" w:cs="仿宋_GB2312"/>
                <w:color w:val="000000"/>
                <w:sz w:val="28"/>
                <w:szCs w:val="28"/>
              </w:rPr>
              <w:t>公路改建工程</w:t>
            </w:r>
            <w:r>
              <w:rPr>
                <w:rFonts w:ascii="宋体" w:hAnsi="宋体" w:cs="仿宋_GB2312" w:hint="eastAsia"/>
                <w:color w:val="000000"/>
                <w:sz w:val="28"/>
                <w:szCs w:val="28"/>
              </w:rPr>
              <w:t>等项目。</w:t>
            </w:r>
          </w:p>
          <w:p w14:paraId="1F972414"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区域联动重点项目：</w:t>
            </w:r>
          </w:p>
          <w:p w14:paraId="044FE05F"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hint="eastAsia"/>
                <w:color w:val="000000"/>
                <w:sz w:val="28"/>
                <w:szCs w:val="28"/>
              </w:rPr>
              <w:t>实施</w:t>
            </w:r>
            <w:r>
              <w:rPr>
                <w:rFonts w:ascii="宋体" w:hAnsi="宋体" w:cs="仿宋_GB2312"/>
                <w:color w:val="000000"/>
                <w:sz w:val="28"/>
                <w:szCs w:val="28"/>
              </w:rPr>
              <w:t>G105</w:t>
            </w:r>
            <w:r>
              <w:rPr>
                <w:rFonts w:ascii="宋体" w:hAnsi="宋体" w:cs="仿宋_GB2312"/>
                <w:color w:val="000000"/>
                <w:sz w:val="28"/>
                <w:szCs w:val="28"/>
              </w:rPr>
              <w:t>赣州中心城区改线工程</w:t>
            </w:r>
            <w:r>
              <w:rPr>
                <w:rFonts w:ascii="宋体" w:hAnsi="宋体" w:cs="仿宋_GB2312" w:hint="eastAsia"/>
                <w:color w:val="000000"/>
                <w:sz w:val="28"/>
                <w:szCs w:val="28"/>
              </w:rPr>
              <w:t>（二期）、</w:t>
            </w:r>
            <w:r>
              <w:rPr>
                <w:rFonts w:ascii="宋体" w:hAnsi="宋体" w:cs="仿宋_GB2312"/>
                <w:color w:val="000000"/>
                <w:sz w:val="28"/>
                <w:szCs w:val="28"/>
              </w:rPr>
              <w:t>瑞兴于快速交通走廊</w:t>
            </w:r>
            <w:r>
              <w:rPr>
                <w:rFonts w:ascii="宋体" w:hAnsi="宋体" w:cs="仿宋_GB2312" w:hint="eastAsia"/>
                <w:color w:val="000000"/>
                <w:sz w:val="28"/>
                <w:szCs w:val="28"/>
              </w:rPr>
              <w:t>、</w:t>
            </w:r>
            <w:r>
              <w:rPr>
                <w:rFonts w:ascii="宋体" w:hAnsi="宋体" w:cs="仿宋_GB2312"/>
                <w:color w:val="000000"/>
                <w:sz w:val="28"/>
                <w:szCs w:val="28"/>
              </w:rPr>
              <w:t>三南快线</w:t>
            </w:r>
            <w:r>
              <w:rPr>
                <w:rFonts w:ascii="宋体" w:hAnsi="宋体" w:cs="仿宋_GB2312" w:hint="eastAsia"/>
                <w:color w:val="000000"/>
                <w:sz w:val="28"/>
                <w:szCs w:val="28"/>
              </w:rPr>
              <w:t>、</w:t>
            </w:r>
            <w:proofErr w:type="gramStart"/>
            <w:r>
              <w:rPr>
                <w:rFonts w:ascii="宋体" w:hAnsi="宋体" w:cs="仿宋_GB2312"/>
                <w:color w:val="000000"/>
                <w:sz w:val="28"/>
                <w:szCs w:val="28"/>
              </w:rPr>
              <w:t>大上崇生态</w:t>
            </w:r>
            <w:proofErr w:type="gramEnd"/>
            <w:r>
              <w:rPr>
                <w:rFonts w:ascii="宋体" w:hAnsi="宋体" w:cs="仿宋_GB2312"/>
                <w:color w:val="000000"/>
                <w:sz w:val="28"/>
                <w:szCs w:val="28"/>
              </w:rPr>
              <w:t>旅游公路</w:t>
            </w:r>
            <w:r>
              <w:rPr>
                <w:rFonts w:ascii="宋体" w:hAnsi="宋体" w:cs="仿宋_GB2312" w:hint="eastAsia"/>
                <w:color w:val="000000"/>
                <w:sz w:val="28"/>
                <w:szCs w:val="28"/>
              </w:rPr>
              <w:t>、</w:t>
            </w:r>
            <w:r>
              <w:rPr>
                <w:rFonts w:ascii="宋体" w:hAnsi="宋体" w:cs="仿宋_GB2312"/>
                <w:color w:val="000000"/>
                <w:sz w:val="28"/>
                <w:szCs w:val="28"/>
              </w:rPr>
              <w:t>城西大道</w:t>
            </w:r>
            <w:r>
              <w:rPr>
                <w:rFonts w:ascii="宋体" w:hAnsi="宋体" w:cs="仿宋_GB2312" w:hint="eastAsia"/>
                <w:color w:val="000000"/>
                <w:sz w:val="28"/>
                <w:szCs w:val="28"/>
              </w:rPr>
              <w:t>等项目。</w:t>
            </w:r>
          </w:p>
          <w:p w14:paraId="075F4C78"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（三）航道</w:t>
            </w:r>
          </w:p>
          <w:p w14:paraId="6E0554A8" w14:textId="77777777" w:rsidR="00A1708E" w:rsidRDefault="00F15236">
            <w:pPr>
              <w:overflowPunct w:val="0"/>
              <w:adjustRightInd w:val="0"/>
              <w:snapToGrid w:val="0"/>
              <w:spacing w:line="440" w:lineRule="exact"/>
              <w:ind w:firstLine="560"/>
              <w:rPr>
                <w:bCs/>
                <w:color w:val="000000" w:themeColor="text1"/>
              </w:rPr>
            </w:pPr>
            <w:r>
              <w:rPr>
                <w:rFonts w:ascii="宋体" w:hAnsi="宋体" w:cs="仿宋_GB2312"/>
                <w:color w:val="000000"/>
                <w:sz w:val="28"/>
                <w:szCs w:val="28"/>
              </w:rPr>
              <w:t>实施赣江三级航道整治工程，长度约</w:t>
            </w:r>
            <w:r>
              <w:rPr>
                <w:rFonts w:ascii="宋体" w:hAnsi="宋体" w:cs="仿宋_GB2312"/>
                <w:color w:val="000000"/>
                <w:sz w:val="28"/>
                <w:szCs w:val="28"/>
              </w:rPr>
              <w:t>20</w:t>
            </w:r>
            <w:r>
              <w:rPr>
                <w:rFonts w:ascii="宋体" w:hAnsi="宋体" w:cs="仿宋_GB2312"/>
                <w:color w:val="000000"/>
                <w:sz w:val="28"/>
                <w:szCs w:val="28"/>
              </w:rPr>
              <w:t>公里。实施整治章江</w:t>
            </w:r>
            <w:r>
              <w:rPr>
                <w:rFonts w:ascii="宋体" w:hAnsi="宋体" w:cs="仿宋_GB2312"/>
                <w:color w:val="000000"/>
                <w:sz w:val="28"/>
                <w:szCs w:val="28"/>
              </w:rPr>
              <w:t>VII</w:t>
            </w:r>
            <w:r>
              <w:rPr>
                <w:rFonts w:ascii="宋体" w:hAnsi="宋体" w:cs="仿宋_GB2312"/>
                <w:color w:val="000000"/>
                <w:sz w:val="28"/>
                <w:szCs w:val="28"/>
              </w:rPr>
              <w:t>级旅游航道</w:t>
            </w:r>
            <w:r>
              <w:rPr>
                <w:rFonts w:ascii="宋体" w:hAnsi="宋体" w:cs="仿宋_GB2312"/>
                <w:color w:val="000000"/>
                <w:sz w:val="28"/>
                <w:szCs w:val="28"/>
              </w:rPr>
              <w:t>65</w:t>
            </w:r>
            <w:r>
              <w:rPr>
                <w:rFonts w:ascii="宋体" w:hAnsi="宋体" w:cs="仿宋_GB2312"/>
                <w:color w:val="000000"/>
                <w:sz w:val="28"/>
                <w:szCs w:val="28"/>
              </w:rPr>
              <w:t>公里。</w:t>
            </w:r>
          </w:p>
        </w:tc>
      </w:tr>
    </w:tbl>
    <w:p w14:paraId="200BBA2A" w14:textId="77777777" w:rsidR="00A1708E" w:rsidRDefault="00F15236">
      <w:pPr>
        <w:tabs>
          <w:tab w:val="left" w:pos="780"/>
        </w:tabs>
        <w:ind w:firstLine="643"/>
        <w:rPr>
          <w:rFonts w:ascii="仿宋_GB2312" w:hAnsi="仿宋_GB2312" w:cs="仿宋_GB2312"/>
          <w:szCs w:val="32"/>
        </w:rPr>
      </w:pPr>
      <w:r>
        <w:rPr>
          <w:rFonts w:ascii="仿宋_GB2312" w:hAnsi="仿宋_GB2312" w:cs="仿宋_GB2312" w:hint="eastAsia"/>
          <w:b/>
          <w:bCs/>
          <w:szCs w:val="32"/>
        </w:rPr>
        <w:t>建立广覆盖基础服务网。铁路专用线，</w:t>
      </w:r>
      <w:r>
        <w:rPr>
          <w:rFonts w:ascii="仿宋_GB2312" w:hAnsi="仿宋_GB2312" w:cs="仿宋_GB2312" w:hint="eastAsia"/>
          <w:szCs w:val="32"/>
        </w:rPr>
        <w:t>重点建设赣州国际陆港铁路三期、赣州国际陆港至航空港、</w:t>
      </w:r>
      <w:proofErr w:type="gramStart"/>
      <w:r>
        <w:rPr>
          <w:rFonts w:ascii="仿宋_GB2312" w:hAnsi="仿宋_GB2312" w:cs="仿宋_GB2312" w:hint="eastAsia"/>
          <w:szCs w:val="32"/>
        </w:rPr>
        <w:t>综保区</w:t>
      </w:r>
      <w:proofErr w:type="gramEnd"/>
      <w:r>
        <w:rPr>
          <w:rFonts w:ascii="仿宋_GB2312" w:hAnsi="仿宋_GB2312" w:cs="仿宋_GB2312" w:hint="eastAsia"/>
          <w:szCs w:val="32"/>
        </w:rPr>
        <w:t>铁路专用线、瑞金市经开区</w:t>
      </w:r>
      <w:proofErr w:type="gramStart"/>
      <w:r>
        <w:rPr>
          <w:rFonts w:ascii="仿宋_GB2312" w:hAnsi="仿宋_GB2312" w:cs="仿宋_GB2312" w:hint="eastAsia"/>
          <w:szCs w:val="32"/>
        </w:rPr>
        <w:t>物流港货运</w:t>
      </w:r>
      <w:proofErr w:type="gramEnd"/>
      <w:r>
        <w:rPr>
          <w:rFonts w:ascii="仿宋_GB2312" w:hAnsi="仿宋_GB2312" w:cs="仿宋_GB2312" w:hint="eastAsia"/>
          <w:szCs w:val="32"/>
        </w:rPr>
        <w:t>枢纽集疏运铁路项目，推动铁路专用线覆盖主要港区和物流园区。</w:t>
      </w:r>
      <w:r>
        <w:rPr>
          <w:rFonts w:ascii="仿宋_GB2312" w:hAnsi="仿宋_GB2312" w:cs="仿宋_GB2312" w:hint="eastAsia"/>
          <w:b/>
          <w:bCs/>
          <w:szCs w:val="32"/>
        </w:rPr>
        <w:t>农村公路，</w:t>
      </w:r>
      <w:r>
        <w:rPr>
          <w:rFonts w:ascii="仿宋_GB2312" w:hAnsi="仿宋_GB2312" w:cs="仿宋_GB2312" w:hint="eastAsia"/>
          <w:szCs w:val="32"/>
        </w:rPr>
        <w:t>重点推进以</w:t>
      </w:r>
      <w:r>
        <w:rPr>
          <w:rFonts w:ascii="仿宋_GB2312" w:hAnsi="仿宋_GB2312" w:cs="仿宋_GB2312" w:hint="eastAsia"/>
          <w:szCs w:val="32"/>
        </w:rPr>
        <w:lastRenderedPageBreak/>
        <w:t>县道三级、建制村通双车道为主的农村公路建设，高标准打造“畅安舒美绿”的农村公路。实施县道改造里程1258公里，乡道改造里程2883公里，村道生命安防工程约6000公里。</w:t>
      </w:r>
      <w:r>
        <w:rPr>
          <w:rFonts w:ascii="仿宋_GB2312" w:hAnsi="仿宋_GB2312" w:cs="仿宋_GB2312" w:hint="eastAsia"/>
          <w:b/>
          <w:bCs/>
          <w:szCs w:val="32"/>
        </w:rPr>
        <w:t>通用航空，</w:t>
      </w:r>
      <w:r>
        <w:rPr>
          <w:rFonts w:ascii="仿宋_GB2312" w:hAnsi="仿宋_GB2312" w:cs="仿宋_GB2312" w:hint="eastAsia"/>
          <w:szCs w:val="32"/>
        </w:rPr>
        <w:t>重点加快定南、石城、宁都、安远、龙南、大余、全南通用机场建设，发展公务出差、空中旅游、航拍测绘、农林喷洒等特殊飞行功能。</w:t>
      </w:r>
      <w:r>
        <w:rPr>
          <w:rFonts w:ascii="仿宋_GB2312" w:hAnsi="仿宋_GB2312" w:cs="仿宋_GB2312" w:hint="eastAsia"/>
          <w:b/>
          <w:bCs/>
          <w:szCs w:val="32"/>
        </w:rPr>
        <w:t>邮政快递，</w:t>
      </w:r>
      <w:r>
        <w:rPr>
          <w:rFonts w:ascii="仿宋_GB2312" w:hAnsi="仿宋_GB2312" w:cs="仿宋_GB2312" w:hint="eastAsia"/>
          <w:szCs w:val="32"/>
        </w:rPr>
        <w:t>重点吸引</w:t>
      </w:r>
      <w:proofErr w:type="gramStart"/>
      <w:r>
        <w:rPr>
          <w:rFonts w:ascii="仿宋_GB2312" w:hAnsi="仿宋_GB2312" w:cs="仿宋_GB2312" w:hint="eastAsia"/>
          <w:szCs w:val="32"/>
        </w:rPr>
        <w:t>龙头电</w:t>
      </w:r>
      <w:proofErr w:type="gramEnd"/>
      <w:r>
        <w:rPr>
          <w:rFonts w:ascii="仿宋_GB2312" w:hAnsi="仿宋_GB2312" w:cs="仿宋_GB2312" w:hint="eastAsia"/>
          <w:szCs w:val="32"/>
        </w:rPr>
        <w:t>商物流企业在赣州布局全国性及区域性分拨中心，优化邮政快递营业网点布局，加密智能快递自提终端设施网络，到2025年，实现快递物流中心覆盖90%县级、快递驿站覆盖80%乡镇、邮件快件转接点覆盖70%建制村。</w:t>
      </w:r>
    </w:p>
    <w:tbl>
      <w:tblPr>
        <w:tblStyle w:val="ae"/>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76"/>
      </w:tblGrid>
      <w:tr w:rsidR="00A1708E" w14:paraId="5C135968" w14:textId="77777777">
        <w:trPr>
          <w:trHeight w:val="597"/>
        </w:trPr>
        <w:tc>
          <w:tcPr>
            <w:tcW w:w="8473" w:type="dxa"/>
            <w:vAlign w:val="center"/>
          </w:tcPr>
          <w:p w14:paraId="7CF19CA5" w14:textId="77777777" w:rsidR="00A1708E" w:rsidRDefault="00F15236">
            <w:pPr>
              <w:overflowPunct w:val="0"/>
              <w:adjustRightInd w:val="0"/>
              <w:snapToGrid w:val="0"/>
              <w:spacing w:line="600" w:lineRule="exact"/>
              <w:ind w:firstLineChars="0" w:firstLine="0"/>
              <w:jc w:val="center"/>
              <w:rPr>
                <w:b/>
                <w:bCs/>
                <w:color w:val="000000" w:themeColor="text1"/>
              </w:rPr>
            </w:pPr>
            <w:r>
              <w:rPr>
                <w:rFonts w:ascii="宋体" w:eastAsia="黑体" w:hAnsi="宋体" w:cs="黑体"/>
                <w:color w:val="000000"/>
                <w:szCs w:val="32"/>
              </w:rPr>
              <w:t>专栏</w:t>
            </w:r>
            <w:r>
              <w:rPr>
                <w:rFonts w:ascii="宋体" w:eastAsia="黑体" w:hAnsi="宋体" w:cs="黑体"/>
                <w:color w:val="000000"/>
                <w:szCs w:val="32"/>
              </w:rPr>
              <w:t xml:space="preserve">5  </w:t>
            </w:r>
            <w:r>
              <w:rPr>
                <w:rFonts w:ascii="宋体" w:eastAsia="黑体" w:hAnsi="宋体" w:cs="黑体"/>
                <w:color w:val="000000"/>
                <w:szCs w:val="32"/>
              </w:rPr>
              <w:t>基础服务网建设重点</w:t>
            </w:r>
          </w:p>
        </w:tc>
      </w:tr>
      <w:tr w:rsidR="00A1708E" w14:paraId="62C5B873" w14:textId="77777777">
        <w:trPr>
          <w:trHeight w:val="416"/>
        </w:trPr>
        <w:tc>
          <w:tcPr>
            <w:tcW w:w="8473" w:type="dxa"/>
            <w:vAlign w:val="center"/>
          </w:tcPr>
          <w:p w14:paraId="6D59C12C"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（一）农村公路</w:t>
            </w:r>
          </w:p>
          <w:p w14:paraId="27549F62"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color w:val="000000"/>
                <w:sz w:val="28"/>
                <w:szCs w:val="28"/>
              </w:rPr>
              <w:t>实施农村公路改造工程，其中县道改造里程约</w:t>
            </w:r>
            <w:r>
              <w:rPr>
                <w:rFonts w:ascii="宋体" w:hAnsi="宋体" w:cs="仿宋_GB2312"/>
                <w:color w:val="000000"/>
                <w:sz w:val="28"/>
                <w:szCs w:val="28"/>
              </w:rPr>
              <w:t>1259</w:t>
            </w:r>
            <w:r>
              <w:rPr>
                <w:rFonts w:ascii="宋体" w:hAnsi="宋体" w:cs="仿宋_GB2312"/>
                <w:color w:val="000000"/>
                <w:sz w:val="28"/>
                <w:szCs w:val="28"/>
              </w:rPr>
              <w:t>公里，乡道双车道改造里程约</w:t>
            </w:r>
            <w:r>
              <w:rPr>
                <w:rFonts w:ascii="宋体" w:hAnsi="宋体" w:cs="仿宋_GB2312"/>
                <w:color w:val="000000"/>
                <w:sz w:val="28"/>
                <w:szCs w:val="28"/>
              </w:rPr>
              <w:t>2883</w:t>
            </w:r>
            <w:r>
              <w:rPr>
                <w:rFonts w:ascii="宋体" w:hAnsi="宋体" w:cs="仿宋_GB2312"/>
                <w:color w:val="000000"/>
                <w:sz w:val="28"/>
                <w:szCs w:val="28"/>
              </w:rPr>
              <w:t>公里，</w:t>
            </w:r>
            <w:bookmarkStart w:id="36" w:name="_Hlk85123541"/>
            <w:r>
              <w:rPr>
                <w:rFonts w:ascii="宋体" w:hAnsi="宋体" w:cs="仿宋_GB2312"/>
                <w:color w:val="000000"/>
                <w:sz w:val="28"/>
                <w:szCs w:val="28"/>
              </w:rPr>
              <w:t>村道生命安防工程约</w:t>
            </w:r>
            <w:r>
              <w:rPr>
                <w:rFonts w:ascii="宋体" w:hAnsi="宋体" w:cs="仿宋_GB2312"/>
                <w:color w:val="000000"/>
                <w:sz w:val="28"/>
                <w:szCs w:val="28"/>
              </w:rPr>
              <w:t>6000</w:t>
            </w:r>
            <w:r>
              <w:rPr>
                <w:rFonts w:ascii="宋体" w:hAnsi="宋体" w:cs="仿宋_GB2312"/>
                <w:color w:val="000000"/>
                <w:sz w:val="28"/>
                <w:szCs w:val="28"/>
              </w:rPr>
              <w:t>公里</w:t>
            </w:r>
            <w:bookmarkEnd w:id="36"/>
            <w:r>
              <w:rPr>
                <w:rFonts w:ascii="宋体" w:hAnsi="宋体" w:cs="仿宋_GB2312"/>
                <w:color w:val="000000"/>
                <w:sz w:val="28"/>
                <w:szCs w:val="28"/>
              </w:rPr>
              <w:t>。</w:t>
            </w:r>
            <w:r>
              <w:rPr>
                <w:rFonts w:ascii="宋体" w:hAnsi="宋体" w:cs="仿宋_GB2312"/>
                <w:color w:val="000000"/>
                <w:sz w:val="28"/>
                <w:szCs w:val="28"/>
              </w:rPr>
              <w:t>2021</w:t>
            </w:r>
            <w:r>
              <w:rPr>
                <w:rFonts w:ascii="宋体" w:hAnsi="宋体" w:cs="仿宋_GB2312"/>
                <w:color w:val="000000"/>
                <w:sz w:val="28"/>
                <w:szCs w:val="28"/>
              </w:rPr>
              <w:t>年实施旅游路、资源路、产业路、公益事业路、路网联通路项目</w:t>
            </w:r>
            <w:r>
              <w:rPr>
                <w:rFonts w:ascii="宋体" w:hAnsi="宋体" w:cs="仿宋_GB2312"/>
                <w:color w:val="000000"/>
                <w:sz w:val="28"/>
                <w:szCs w:val="28"/>
              </w:rPr>
              <w:t>444</w:t>
            </w:r>
            <w:r>
              <w:rPr>
                <w:rFonts w:ascii="宋体" w:hAnsi="宋体" w:cs="仿宋_GB2312"/>
                <w:color w:val="000000"/>
                <w:sz w:val="28"/>
                <w:szCs w:val="28"/>
              </w:rPr>
              <w:t>公里，危桥</w:t>
            </w:r>
            <w:proofErr w:type="gramStart"/>
            <w:r>
              <w:rPr>
                <w:rFonts w:ascii="宋体" w:hAnsi="宋体" w:cs="仿宋_GB2312"/>
                <w:color w:val="000000"/>
                <w:sz w:val="28"/>
                <w:szCs w:val="28"/>
              </w:rPr>
              <w:t>改造约</w:t>
            </w:r>
            <w:proofErr w:type="gramEnd"/>
            <w:r>
              <w:rPr>
                <w:rFonts w:ascii="宋体" w:hAnsi="宋体" w:cs="仿宋_GB2312"/>
                <w:color w:val="000000"/>
                <w:sz w:val="28"/>
                <w:szCs w:val="28"/>
              </w:rPr>
              <w:t>60</w:t>
            </w:r>
            <w:r>
              <w:rPr>
                <w:rFonts w:ascii="宋体" w:hAnsi="宋体" w:cs="仿宋_GB2312"/>
                <w:color w:val="000000"/>
                <w:sz w:val="28"/>
                <w:szCs w:val="28"/>
              </w:rPr>
              <w:t>座（动态维护更新）。</w:t>
            </w:r>
          </w:p>
          <w:p w14:paraId="747349BE"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（二）通用机场</w:t>
            </w:r>
          </w:p>
          <w:p w14:paraId="05E0E162" w14:textId="77777777" w:rsidR="00A1708E" w:rsidRDefault="00F15236">
            <w:pPr>
              <w:overflowPunct w:val="0"/>
              <w:adjustRightInd w:val="0"/>
              <w:snapToGrid w:val="0"/>
              <w:spacing w:line="440" w:lineRule="exact"/>
              <w:ind w:firstLine="560"/>
              <w:rPr>
                <w:rFonts w:ascii="宋体" w:hAnsi="宋体" w:cs="仿宋_GB2312"/>
                <w:color w:val="000000"/>
                <w:sz w:val="28"/>
                <w:szCs w:val="28"/>
              </w:rPr>
            </w:pPr>
            <w:r>
              <w:rPr>
                <w:rFonts w:ascii="宋体" w:hAnsi="宋体" w:cs="仿宋_GB2312"/>
                <w:color w:val="000000"/>
                <w:sz w:val="28"/>
                <w:szCs w:val="28"/>
              </w:rPr>
              <w:t>开工建设</w:t>
            </w:r>
            <w:r>
              <w:rPr>
                <w:rFonts w:ascii="宋体" w:hAnsi="宋体" w:cs="仿宋_GB2312" w:hint="eastAsia"/>
                <w:color w:val="000000"/>
                <w:sz w:val="28"/>
                <w:szCs w:val="28"/>
              </w:rPr>
              <w:t>定南、石城、宁都、安远、龙南、全南、大余</w:t>
            </w:r>
            <w:r>
              <w:rPr>
                <w:rFonts w:ascii="宋体" w:hAnsi="宋体" w:cs="仿宋_GB2312"/>
                <w:color w:val="000000"/>
                <w:sz w:val="28"/>
                <w:szCs w:val="28"/>
              </w:rPr>
              <w:t>通用机场</w:t>
            </w:r>
            <w:r>
              <w:rPr>
                <w:rFonts w:ascii="宋体" w:hAnsi="宋体" w:cs="仿宋_GB2312" w:hint="eastAsia"/>
                <w:color w:val="000000"/>
                <w:sz w:val="28"/>
                <w:szCs w:val="28"/>
              </w:rPr>
              <w:t>。</w:t>
            </w:r>
          </w:p>
          <w:p w14:paraId="1F331AAF" w14:textId="77777777" w:rsidR="00A1708E" w:rsidRDefault="00F15236">
            <w:pPr>
              <w:overflowPunct w:val="0"/>
              <w:adjustRightInd w:val="0"/>
              <w:snapToGrid w:val="0"/>
              <w:spacing w:line="440" w:lineRule="exact"/>
              <w:ind w:firstLine="562"/>
              <w:rPr>
                <w:rFonts w:ascii="宋体" w:hAnsi="宋体" w:cs="仿宋_GB2312"/>
                <w:b/>
                <w:bCs/>
                <w:color w:val="000000"/>
                <w:sz w:val="28"/>
                <w:szCs w:val="28"/>
              </w:rPr>
            </w:pPr>
            <w:r>
              <w:rPr>
                <w:rFonts w:ascii="宋体" w:hAnsi="宋体" w:cs="仿宋_GB2312"/>
                <w:b/>
                <w:bCs/>
                <w:color w:val="000000"/>
                <w:sz w:val="28"/>
                <w:szCs w:val="28"/>
              </w:rPr>
              <w:t>（三）邮政快递</w:t>
            </w:r>
            <w:r>
              <w:rPr>
                <w:rFonts w:ascii="宋体" w:hAnsi="宋体" w:cs="仿宋_GB2312"/>
                <w:b/>
                <w:bCs/>
                <w:color w:val="000000"/>
                <w:sz w:val="28"/>
                <w:szCs w:val="28"/>
              </w:rPr>
              <w:t xml:space="preserve"> </w:t>
            </w:r>
          </w:p>
          <w:p w14:paraId="06937A41" w14:textId="77777777" w:rsidR="00A1708E" w:rsidRDefault="00F15236">
            <w:pPr>
              <w:overflowPunct w:val="0"/>
              <w:adjustRightInd w:val="0"/>
              <w:snapToGrid w:val="0"/>
              <w:spacing w:line="440" w:lineRule="exact"/>
              <w:ind w:firstLine="560"/>
              <w:rPr>
                <w:bCs/>
                <w:color w:val="000000" w:themeColor="text1"/>
              </w:rPr>
            </w:pPr>
            <w:r>
              <w:rPr>
                <w:rFonts w:ascii="宋体" w:hAnsi="宋体" w:cs="仿宋_GB2312"/>
                <w:color w:val="000000"/>
                <w:sz w:val="28"/>
                <w:szCs w:val="28"/>
              </w:rPr>
              <w:t>建设赣州邮件处理中心、圆通赣南智创园、</w:t>
            </w:r>
            <w:proofErr w:type="gramStart"/>
            <w:r>
              <w:rPr>
                <w:rFonts w:ascii="宋体" w:hAnsi="宋体" w:cs="仿宋_GB2312"/>
                <w:color w:val="000000"/>
                <w:sz w:val="28"/>
                <w:szCs w:val="28"/>
              </w:rPr>
              <w:t>韵达现代</w:t>
            </w:r>
            <w:proofErr w:type="gramEnd"/>
            <w:r>
              <w:rPr>
                <w:rFonts w:ascii="宋体" w:hAnsi="宋体" w:cs="仿宋_GB2312"/>
                <w:color w:val="000000"/>
                <w:sz w:val="28"/>
                <w:szCs w:val="28"/>
              </w:rPr>
              <w:t>物流智能产业园项目。</w:t>
            </w:r>
          </w:p>
        </w:tc>
      </w:tr>
    </w:tbl>
    <w:p w14:paraId="5641ED64" w14:textId="77777777" w:rsidR="00A1708E" w:rsidRDefault="00F15236">
      <w:pPr>
        <w:pStyle w:val="1"/>
        <w:adjustRightInd/>
        <w:snapToGrid/>
        <w:spacing w:beforeLines="0" w:before="0" w:afterLines="0" w:after="0"/>
        <w:ind w:firstLine="640"/>
        <w:jc w:val="both"/>
        <w:textAlignment w:val="auto"/>
        <w:rPr>
          <w:sz w:val="32"/>
          <w:szCs w:val="32"/>
        </w:rPr>
      </w:pPr>
      <w:bookmarkStart w:id="37" w:name="_Toc86842060"/>
      <w:r>
        <w:rPr>
          <w:rFonts w:ascii="宋体" w:hAnsi="宋体" w:cs="黑体"/>
          <w:bCs/>
          <w:color w:val="000000"/>
          <w:sz w:val="32"/>
          <w:szCs w:val="44"/>
        </w:rPr>
        <w:t>五、</w:t>
      </w:r>
      <w:bookmarkStart w:id="38" w:name="_Toc458693907"/>
      <w:bookmarkStart w:id="39" w:name="_Toc456861894"/>
      <w:bookmarkStart w:id="40" w:name="_Toc456861168"/>
      <w:bookmarkStart w:id="41" w:name="_Toc456860893"/>
      <w:bookmarkStart w:id="42" w:name="_Toc456861699"/>
      <w:r>
        <w:rPr>
          <w:rFonts w:ascii="宋体" w:hAnsi="宋体" w:cs="黑体"/>
          <w:bCs/>
          <w:color w:val="000000"/>
          <w:sz w:val="32"/>
          <w:szCs w:val="44"/>
        </w:rPr>
        <w:t>打造高品质的综合交通枢纽</w:t>
      </w:r>
      <w:bookmarkEnd w:id="37"/>
    </w:p>
    <w:p w14:paraId="3A3CF875" w14:textId="77777777" w:rsidR="00A1708E" w:rsidRDefault="00F15236">
      <w:pPr>
        <w:pStyle w:val="4"/>
        <w:ind w:firstLine="640"/>
        <w:rPr>
          <w:rFonts w:ascii="仿宋_GB2312" w:eastAsia="仿宋_GB2312" w:hAnsi="仿宋_GB2312" w:cs="仿宋_GB2312"/>
          <w:spacing w:val="0"/>
          <w:szCs w:val="32"/>
        </w:rPr>
      </w:pPr>
      <w:r>
        <w:rPr>
          <w:rFonts w:ascii="仿宋_GB2312" w:eastAsia="仿宋_GB2312" w:hAnsi="仿宋_GB2312" w:cs="仿宋_GB2312" w:hint="eastAsia"/>
          <w:spacing w:val="0"/>
          <w:szCs w:val="32"/>
        </w:rPr>
        <w:t>结合国土空间总体规划中“一主两副”市</w:t>
      </w:r>
      <w:proofErr w:type="gramStart"/>
      <w:r>
        <w:rPr>
          <w:rFonts w:ascii="仿宋_GB2312" w:eastAsia="仿宋_GB2312" w:hAnsi="仿宋_GB2312" w:cs="仿宋_GB2312" w:hint="eastAsia"/>
          <w:spacing w:val="0"/>
          <w:szCs w:val="32"/>
        </w:rPr>
        <w:t>域空间</w:t>
      </w:r>
      <w:proofErr w:type="gramEnd"/>
      <w:r>
        <w:rPr>
          <w:rFonts w:ascii="仿宋_GB2312" w:eastAsia="仿宋_GB2312" w:hAnsi="仿宋_GB2312" w:cs="仿宋_GB2312" w:hint="eastAsia"/>
          <w:spacing w:val="0"/>
          <w:szCs w:val="32"/>
        </w:rPr>
        <w:t>节点布局，加快构建“</w:t>
      </w:r>
      <w:proofErr w:type="gramStart"/>
      <w:r>
        <w:rPr>
          <w:rFonts w:ascii="仿宋_GB2312" w:eastAsia="仿宋_GB2312" w:hAnsi="仿宋_GB2312" w:cs="仿宋_GB2312" w:hint="eastAsia"/>
          <w:spacing w:val="0"/>
          <w:szCs w:val="32"/>
        </w:rPr>
        <w:t>一</w:t>
      </w:r>
      <w:proofErr w:type="gramEnd"/>
      <w:r>
        <w:rPr>
          <w:rFonts w:ascii="仿宋_GB2312" w:eastAsia="仿宋_GB2312" w:hAnsi="仿宋_GB2312" w:cs="仿宋_GB2312" w:hint="eastAsia"/>
          <w:spacing w:val="0"/>
          <w:szCs w:val="32"/>
        </w:rPr>
        <w:t>核两极多中心”的综合交通枢纽体系。</w:t>
      </w:r>
    </w:p>
    <w:p w14:paraId="50148642"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43" w:name="_Toc86842061"/>
      <w:r>
        <w:rPr>
          <w:rFonts w:ascii="宋体" w:eastAsia="楷体_GB2312" w:hAnsi="宋体" w:cs="楷体_GB2312" w:hint="eastAsia"/>
          <w:color w:val="000000"/>
          <w:shd w:val="clear" w:color="auto" w:fill="auto"/>
        </w:rPr>
        <w:lastRenderedPageBreak/>
        <w:t>（一）</w:t>
      </w:r>
      <w:bookmarkEnd w:id="38"/>
      <w:bookmarkEnd w:id="39"/>
      <w:bookmarkEnd w:id="40"/>
      <w:bookmarkEnd w:id="41"/>
      <w:bookmarkEnd w:id="42"/>
      <w:r>
        <w:rPr>
          <w:rFonts w:ascii="宋体" w:eastAsia="楷体_GB2312" w:hAnsi="宋体" w:cs="楷体_GB2312" w:hint="eastAsia"/>
          <w:color w:val="000000"/>
          <w:shd w:val="clear" w:color="auto" w:fill="auto"/>
        </w:rPr>
        <w:t>全面提升门户枢纽地位</w:t>
      </w:r>
      <w:bookmarkEnd w:id="43"/>
    </w:p>
    <w:p w14:paraId="3E6F5F14" w14:textId="77777777" w:rsidR="00A1708E" w:rsidRDefault="00F15236">
      <w:pPr>
        <w:snapToGrid w:val="0"/>
        <w:ind w:firstLine="640"/>
        <w:rPr>
          <w:rFonts w:ascii="仿宋_GB2312" w:hAnsi="仿宋_GB2312" w:cs="仿宋_GB2312"/>
          <w:szCs w:val="32"/>
        </w:rPr>
      </w:pPr>
      <w:bookmarkStart w:id="44" w:name="_Toc425178493"/>
      <w:bookmarkStart w:id="45" w:name="_Toc456861701"/>
      <w:bookmarkStart w:id="46" w:name="_Toc458693909"/>
      <w:bookmarkStart w:id="47" w:name="_Toc416541982"/>
      <w:bookmarkStart w:id="48" w:name="_Toc456860898"/>
      <w:bookmarkStart w:id="49" w:name="_Toc452302624"/>
      <w:bookmarkStart w:id="50" w:name="_Toc456861170"/>
      <w:bookmarkStart w:id="51" w:name="_Toc419212080"/>
      <w:bookmarkStart w:id="52" w:name="_Toc416541852"/>
      <w:bookmarkStart w:id="53" w:name="_Toc416541659"/>
      <w:bookmarkStart w:id="54" w:name="_Toc456861896"/>
      <w:bookmarkStart w:id="55" w:name="_Toc427335856"/>
      <w:r>
        <w:rPr>
          <w:rFonts w:ascii="仿宋_GB2312" w:hAnsi="仿宋_GB2312" w:cs="仿宋_GB2312" w:hint="eastAsia"/>
          <w:szCs w:val="32"/>
        </w:rPr>
        <w:t>加快建设赣州机场综合交通枢纽项目，完善赣州黄金机场航空口岸配套设施，拓展赣州黄金机场航空货运功能，加快赣州空港高</w:t>
      </w:r>
      <w:proofErr w:type="gramStart"/>
      <w:r>
        <w:rPr>
          <w:rFonts w:ascii="仿宋_GB2312" w:hAnsi="仿宋_GB2312" w:cs="仿宋_GB2312" w:hint="eastAsia"/>
          <w:szCs w:val="32"/>
        </w:rPr>
        <w:t>铁产业</w:t>
      </w:r>
      <w:proofErr w:type="gramEnd"/>
      <w:r>
        <w:rPr>
          <w:rFonts w:ascii="仿宋_GB2312" w:hAnsi="仿宋_GB2312" w:cs="仿宋_GB2312" w:hint="eastAsia"/>
          <w:szCs w:val="32"/>
        </w:rPr>
        <w:t>园建设。升级赣州西站为综合客运枢纽。做大做强赣州国际陆港，持续推进港区集疏运体系建设，完善口岸配套功能；</w:t>
      </w:r>
      <w:proofErr w:type="gramStart"/>
      <w:r>
        <w:rPr>
          <w:rFonts w:ascii="仿宋_GB2312" w:hAnsi="仿宋_GB2312" w:cs="仿宋_GB2312" w:hint="eastAsia"/>
          <w:szCs w:val="32"/>
        </w:rPr>
        <w:t>力抓好</w:t>
      </w:r>
      <w:proofErr w:type="gramEnd"/>
      <w:r>
        <w:rPr>
          <w:rFonts w:ascii="仿宋_GB2312" w:hAnsi="仿宋_GB2312" w:cs="仿宋_GB2312" w:hint="eastAsia"/>
          <w:szCs w:val="32"/>
        </w:rPr>
        <w:t>班列运营管理，提升港口服务水平质量；推动内外贸融合，保持临港产业多元化发展。切实加大政策扶持力度，助推多式联运示范工程发展。建设</w:t>
      </w:r>
      <w:proofErr w:type="gramStart"/>
      <w:r>
        <w:rPr>
          <w:rFonts w:ascii="仿宋_GB2312" w:hAnsi="仿宋_GB2312" w:cs="仿宋_GB2312" w:hint="eastAsia"/>
          <w:szCs w:val="32"/>
        </w:rPr>
        <w:t>赣州港</w:t>
      </w:r>
      <w:proofErr w:type="gramEnd"/>
      <w:r>
        <w:rPr>
          <w:rFonts w:ascii="仿宋_GB2312" w:hAnsi="仿宋_GB2312" w:cs="仿宋_GB2312" w:hint="eastAsia"/>
          <w:szCs w:val="32"/>
        </w:rPr>
        <w:t>赣县港区五云作业区综合枢纽码头一期工程，力争开工二期工程，发挥水运运能大、成本低、占地少等优势，弥补赣州水运短板。将赣州打造成具有国内国际影响力的枢纽经济增长极。</w:t>
      </w:r>
    </w:p>
    <w:p w14:paraId="519F5895"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56" w:name="_Toc86842062"/>
      <w:r>
        <w:rPr>
          <w:rFonts w:ascii="宋体" w:eastAsia="楷体_GB2312" w:hAnsi="宋体" w:cs="楷体_GB2312" w:hint="eastAsia"/>
          <w:color w:val="000000"/>
          <w:shd w:val="clear" w:color="auto" w:fill="auto"/>
        </w:rPr>
        <w:t>（二）加快提升区域枢纽辐射能级</w:t>
      </w:r>
      <w:bookmarkEnd w:id="56"/>
    </w:p>
    <w:p w14:paraId="69162F8E" w14:textId="77777777" w:rsidR="00A1708E" w:rsidRDefault="00F15236">
      <w:pPr>
        <w:snapToGrid w:val="0"/>
        <w:ind w:firstLine="640"/>
        <w:rPr>
          <w:rFonts w:ascii="仿宋_GB2312" w:hAnsi="仿宋_GB2312" w:cs="仿宋_GB2312"/>
          <w:szCs w:val="32"/>
        </w:rPr>
      </w:pPr>
      <w:r>
        <w:rPr>
          <w:rFonts w:ascii="仿宋_GB2312" w:hAnsi="仿宋_GB2312" w:cs="仿宋_GB2312" w:hint="eastAsia"/>
          <w:szCs w:val="32"/>
        </w:rPr>
        <w:t>作为区域中心的县级市，增强瑞金市、龙南市交通辐射能级，提高其交通多样性与便利性。依托瑞金市客运枢纽站和公交指挥中心及旅游集散中心、龙南市综合客运枢纽项目，打造区域性综合交通枢纽。建设瑞金市经开区物流港、龙南国际商旅</w:t>
      </w:r>
      <w:proofErr w:type="gramStart"/>
      <w:r>
        <w:rPr>
          <w:rFonts w:ascii="仿宋_GB2312" w:hAnsi="仿宋_GB2312" w:cs="仿宋_GB2312" w:hint="eastAsia"/>
          <w:szCs w:val="32"/>
        </w:rPr>
        <w:t>物流园</w:t>
      </w:r>
      <w:proofErr w:type="gramEnd"/>
      <w:r>
        <w:rPr>
          <w:rFonts w:ascii="仿宋_GB2312" w:hAnsi="仿宋_GB2312" w:cs="仿宋_GB2312" w:hint="eastAsia"/>
          <w:szCs w:val="32"/>
        </w:rPr>
        <w:t>等货运枢纽。</w:t>
      </w:r>
    </w:p>
    <w:p w14:paraId="132B5C37"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57" w:name="_Toc86842063"/>
      <w:r>
        <w:rPr>
          <w:rFonts w:ascii="宋体" w:eastAsia="楷体_GB2312" w:hAnsi="宋体" w:cs="楷体_GB2312" w:hint="eastAsia"/>
          <w:color w:val="000000"/>
          <w:shd w:val="clear" w:color="auto" w:fill="auto"/>
        </w:rPr>
        <w:t>（三）完善县级客运站场布局</w:t>
      </w:r>
      <w:bookmarkEnd w:id="57"/>
    </w:p>
    <w:p w14:paraId="017D669A" w14:textId="77777777" w:rsidR="00A1708E" w:rsidRDefault="00F15236">
      <w:pPr>
        <w:snapToGrid w:val="0"/>
        <w:ind w:firstLine="643"/>
        <w:rPr>
          <w:rFonts w:ascii="仿宋_GB2312" w:hAnsi="仿宋_GB2312" w:cs="仿宋_GB2312"/>
          <w:szCs w:val="32"/>
        </w:rPr>
      </w:pPr>
      <w:bookmarkStart w:id="58" w:name="_Toc456860896"/>
      <w:bookmarkEnd w:id="44"/>
      <w:bookmarkEnd w:id="45"/>
      <w:bookmarkEnd w:id="46"/>
      <w:bookmarkEnd w:id="47"/>
      <w:bookmarkEnd w:id="48"/>
      <w:bookmarkEnd w:id="49"/>
      <w:bookmarkEnd w:id="50"/>
      <w:bookmarkEnd w:id="51"/>
      <w:bookmarkEnd w:id="52"/>
      <w:bookmarkEnd w:id="53"/>
      <w:bookmarkEnd w:id="54"/>
      <w:bookmarkEnd w:id="55"/>
      <w:r>
        <w:rPr>
          <w:rFonts w:ascii="仿宋_GB2312" w:hAnsi="仿宋_GB2312" w:cs="仿宋_GB2312" w:hint="eastAsia"/>
          <w:b/>
          <w:szCs w:val="32"/>
        </w:rPr>
        <w:t>完善县级客运站场布局。</w:t>
      </w:r>
      <w:r>
        <w:rPr>
          <w:rFonts w:ascii="仿宋_GB2312" w:hAnsi="仿宋_GB2312" w:cs="仿宋_GB2312" w:hint="eastAsia"/>
          <w:szCs w:val="32"/>
        </w:rPr>
        <w:t>对仍有较大公路客运需求的县、区，结合城市用地发展与铁路建设计划，推进公路客运站的迁建或升级改造。加快于都县综合客运枢纽、赣县综合客运枢纽、定南县综合客运枢纽、信丰县综合客运枢纽、宁都县</w:t>
      </w:r>
      <w:r>
        <w:rPr>
          <w:rFonts w:ascii="仿宋_GB2312" w:hAnsi="仿宋_GB2312" w:cs="仿宋_GB2312" w:hint="eastAsia"/>
          <w:szCs w:val="32"/>
        </w:rPr>
        <w:lastRenderedPageBreak/>
        <w:t>综合客运枢纽、兴国县城西客运枢纽、石城县综合客运枢纽、上犹县旅游客运集散中心等县级综合枢纽的建设。整合规划建设高铁枢纽、长途客运枢纽、旅游集散中心等，推动定制旅游包车、共享汽车业务进入高铁站。研究转变传统开发建设模式，推进“站运分离”，形成“站场+综合车场+商业综合体”的场站综合开发模式。对确有需要建设的镇级客运站，增设简易站场，或采用定制班</w:t>
      </w:r>
      <w:proofErr w:type="gramStart"/>
      <w:r>
        <w:rPr>
          <w:rFonts w:ascii="仿宋_GB2312" w:hAnsi="仿宋_GB2312" w:cs="仿宋_GB2312" w:hint="eastAsia"/>
          <w:szCs w:val="32"/>
        </w:rPr>
        <w:t>线满足</w:t>
      </w:r>
      <w:proofErr w:type="gramEnd"/>
      <w:r>
        <w:rPr>
          <w:rFonts w:ascii="仿宋_GB2312" w:hAnsi="仿宋_GB2312" w:cs="仿宋_GB2312" w:hint="eastAsia"/>
          <w:szCs w:val="32"/>
        </w:rPr>
        <w:t>群众出行需求。鼓励有条件的客运站设置专用区域，为公交线路、城际公交化线路和城乡道路客运一体化线路提供首末站服务。</w:t>
      </w:r>
    </w:p>
    <w:p w14:paraId="42D5D366"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59" w:name="_Toc86842064"/>
      <w:bookmarkStart w:id="60" w:name="_Toc456860908"/>
      <w:bookmarkEnd w:id="58"/>
      <w:r>
        <w:rPr>
          <w:rFonts w:ascii="宋体" w:eastAsia="楷体_GB2312" w:hAnsi="宋体" w:cs="楷体_GB2312" w:hint="eastAsia"/>
          <w:color w:val="000000"/>
          <w:shd w:val="clear" w:color="auto" w:fill="auto"/>
        </w:rPr>
        <w:t>（四）优化物流及集疏运体系布局</w:t>
      </w:r>
      <w:bookmarkEnd w:id="59"/>
    </w:p>
    <w:p w14:paraId="201BC567" w14:textId="77777777" w:rsidR="00A1708E" w:rsidRDefault="00F15236">
      <w:pPr>
        <w:tabs>
          <w:tab w:val="left" w:pos="780"/>
        </w:tabs>
        <w:ind w:firstLine="643"/>
        <w:rPr>
          <w:rFonts w:ascii="仿宋_GB2312" w:hAnsi="仿宋_GB2312" w:cs="仿宋_GB2312"/>
          <w:color w:val="000000"/>
          <w:kern w:val="0"/>
          <w:szCs w:val="32"/>
        </w:rPr>
      </w:pPr>
      <w:r>
        <w:rPr>
          <w:rFonts w:ascii="仿宋_GB2312" w:hAnsi="仿宋_GB2312" w:cs="仿宋_GB2312" w:hint="eastAsia"/>
          <w:b/>
          <w:szCs w:val="32"/>
        </w:rPr>
        <w:t>依托高铁、航空枢纽，发展高品质物流。</w:t>
      </w:r>
      <w:r>
        <w:rPr>
          <w:rFonts w:ascii="仿宋_GB2312" w:hAnsi="仿宋_GB2312" w:cs="仿宋_GB2312" w:hint="eastAsia"/>
          <w:color w:val="000000"/>
          <w:kern w:val="0"/>
          <w:szCs w:val="32"/>
        </w:rPr>
        <w:t>推动赣州高铁货运产业园建设，</w:t>
      </w:r>
      <w:r>
        <w:rPr>
          <w:rFonts w:ascii="仿宋_GB2312" w:hAnsi="仿宋_GB2312" w:cs="仿宋_GB2312" w:hint="eastAsia"/>
          <w:szCs w:val="32"/>
        </w:rPr>
        <w:t>积极</w:t>
      </w:r>
      <w:proofErr w:type="gramStart"/>
      <w:r>
        <w:rPr>
          <w:rFonts w:ascii="仿宋_GB2312" w:hAnsi="仿宋_GB2312" w:cs="仿宋_GB2312" w:hint="eastAsia"/>
          <w:szCs w:val="32"/>
        </w:rPr>
        <w:t>探索高</w:t>
      </w:r>
      <w:proofErr w:type="gramEnd"/>
      <w:r>
        <w:rPr>
          <w:rFonts w:ascii="仿宋_GB2312" w:hAnsi="仿宋_GB2312" w:cs="仿宋_GB2312" w:hint="eastAsia"/>
          <w:szCs w:val="32"/>
        </w:rPr>
        <w:t>铁快运的货运发展模式，打造高品质的配送、仓储、冷链、流通加工、贸易展示环节。</w:t>
      </w:r>
      <w:r>
        <w:rPr>
          <w:rFonts w:ascii="仿宋_GB2312" w:hAnsi="仿宋_GB2312" w:cs="仿宋_GB2312" w:hint="eastAsia"/>
          <w:color w:val="000000"/>
          <w:kern w:val="0"/>
          <w:szCs w:val="32"/>
        </w:rPr>
        <w:t>重点</w:t>
      </w:r>
      <w:r>
        <w:rPr>
          <w:rFonts w:ascii="仿宋_GB2312" w:hAnsi="仿宋_GB2312" w:cs="仿宋_GB2312" w:hint="eastAsia"/>
          <w:szCs w:val="32"/>
        </w:rPr>
        <w:t>依托</w:t>
      </w:r>
      <w:r>
        <w:rPr>
          <w:rFonts w:ascii="仿宋_GB2312" w:hAnsi="仿宋_GB2312" w:cs="仿宋_GB2312" w:hint="eastAsia"/>
          <w:color w:val="000000"/>
          <w:kern w:val="0"/>
          <w:szCs w:val="32"/>
        </w:rPr>
        <w:t>赣州国际空港高</w:t>
      </w:r>
      <w:proofErr w:type="gramStart"/>
      <w:r>
        <w:rPr>
          <w:rFonts w:ascii="仿宋_GB2312" w:hAnsi="仿宋_GB2312" w:cs="仿宋_GB2312" w:hint="eastAsia"/>
          <w:color w:val="000000"/>
          <w:kern w:val="0"/>
          <w:szCs w:val="32"/>
        </w:rPr>
        <w:t>铁产业</w:t>
      </w:r>
      <w:proofErr w:type="gramEnd"/>
      <w:r>
        <w:rPr>
          <w:rFonts w:ascii="仿宋_GB2312" w:hAnsi="仿宋_GB2312" w:cs="仿宋_GB2312" w:hint="eastAsia"/>
          <w:color w:val="000000"/>
          <w:kern w:val="0"/>
          <w:szCs w:val="32"/>
        </w:rPr>
        <w:t>园建设</w:t>
      </w:r>
      <w:r>
        <w:rPr>
          <w:rFonts w:ascii="仿宋_GB2312" w:hAnsi="仿宋_GB2312" w:cs="仿宋_GB2312" w:hint="eastAsia"/>
          <w:szCs w:val="32"/>
        </w:rPr>
        <w:t>，提升</w:t>
      </w:r>
      <w:r>
        <w:rPr>
          <w:rFonts w:ascii="仿宋_GB2312" w:hAnsi="仿宋_GB2312" w:cs="仿宋_GB2312" w:hint="eastAsia"/>
          <w:color w:val="000000"/>
          <w:kern w:val="0"/>
          <w:szCs w:val="32"/>
        </w:rPr>
        <w:t>国际航空</w:t>
      </w:r>
      <w:r>
        <w:rPr>
          <w:rFonts w:ascii="仿宋_GB2312" w:hAnsi="仿宋_GB2312" w:cs="仿宋_GB2312" w:hint="eastAsia"/>
          <w:szCs w:val="32"/>
        </w:rPr>
        <w:t>货运能力，推动高品质国际物流发展。</w:t>
      </w:r>
    </w:p>
    <w:p w14:paraId="6470BB16"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szCs w:val="32"/>
        </w:rPr>
        <w:t>提升多式联运能力，降低过程成本。</w:t>
      </w:r>
      <w:r>
        <w:rPr>
          <w:rFonts w:ascii="仿宋_GB2312" w:hAnsi="仿宋_GB2312" w:cs="仿宋_GB2312" w:hint="eastAsia"/>
          <w:szCs w:val="32"/>
        </w:rPr>
        <w:t>加快推进铁路货运枢纽站场、铁路专线等项目建设，实现铁路干线运输与赣州国际陆港、综合保税区等大型企业、工业园区、</w:t>
      </w:r>
      <w:proofErr w:type="gramStart"/>
      <w:r>
        <w:rPr>
          <w:rFonts w:ascii="仿宋_GB2312" w:hAnsi="仿宋_GB2312" w:cs="仿宋_GB2312" w:hint="eastAsia"/>
          <w:szCs w:val="32"/>
        </w:rPr>
        <w:t>物流园</w:t>
      </w:r>
      <w:proofErr w:type="gramEnd"/>
      <w:r>
        <w:rPr>
          <w:rFonts w:ascii="仿宋_GB2312" w:hAnsi="仿宋_GB2312" w:cs="仿宋_GB2312" w:hint="eastAsia"/>
          <w:szCs w:val="32"/>
        </w:rPr>
        <w:t>的高效联通和无缝衔接，</w:t>
      </w:r>
      <w:r>
        <w:rPr>
          <w:rFonts w:ascii="仿宋_GB2312" w:hAnsi="仿宋_GB2312" w:cs="仿宋_GB2312" w:hint="eastAsia"/>
          <w:color w:val="333333"/>
          <w:szCs w:val="32"/>
        </w:rPr>
        <w:t>为大宗货物及中长距离货物运输向铁路和水运转移提供基础条件</w:t>
      </w:r>
      <w:r>
        <w:rPr>
          <w:rFonts w:ascii="仿宋_GB2312" w:hAnsi="仿宋_GB2312" w:cs="仿宋_GB2312" w:hint="eastAsia"/>
          <w:szCs w:val="32"/>
        </w:rPr>
        <w:t>。</w:t>
      </w:r>
      <w:bookmarkStart w:id="61" w:name="_Toc466882826"/>
      <w:r>
        <w:rPr>
          <w:rFonts w:ascii="仿宋_GB2312" w:hAnsi="仿宋_GB2312" w:cs="仿宋_GB2312" w:hint="eastAsia"/>
          <w:szCs w:val="32"/>
        </w:rPr>
        <w:t>加快多式联运转运、换装设备和专业化车辆装备的推广应用，提高集装化、厢式化水平。推进多式联运“一单制”，推广应用集装箱多式联运运单和电子</w:t>
      </w:r>
      <w:r>
        <w:rPr>
          <w:rFonts w:ascii="仿宋_GB2312" w:hAnsi="仿宋_GB2312" w:cs="仿宋_GB2312" w:hint="eastAsia"/>
          <w:szCs w:val="32"/>
        </w:rPr>
        <w:lastRenderedPageBreak/>
        <w:t>运单。促进多式联运信息共享，推进不同运输方式标准规则衔接。引导中长距离货物运输向公铁和陆空等联运方式转变。积极培育多式联运经营主体。</w:t>
      </w:r>
    </w:p>
    <w:bookmarkEnd w:id="61"/>
    <w:p w14:paraId="53C61D72" w14:textId="4A29576A" w:rsidR="00A1708E" w:rsidRDefault="00F15236">
      <w:pPr>
        <w:snapToGrid w:val="0"/>
        <w:spacing w:line="360" w:lineRule="auto"/>
        <w:ind w:firstLine="643"/>
        <w:rPr>
          <w:rFonts w:ascii="仿宋_GB2312" w:hAnsi="仿宋_GB2312" w:cs="仿宋_GB2312"/>
          <w:szCs w:val="32"/>
        </w:rPr>
      </w:pPr>
      <w:r>
        <w:rPr>
          <w:rFonts w:ascii="仿宋_GB2312" w:hAnsi="仿宋_GB2312" w:cs="仿宋_GB2312" w:hint="eastAsia"/>
          <w:b/>
          <w:bCs/>
          <w:szCs w:val="32"/>
        </w:rPr>
        <w:t>完善物流园区和集疏运体系建设。</w:t>
      </w:r>
      <w:r>
        <w:rPr>
          <w:rFonts w:ascii="仿宋_GB2312" w:hAnsi="仿宋_GB2312" w:cs="仿宋_GB2312" w:hint="eastAsia"/>
          <w:szCs w:val="32"/>
        </w:rPr>
        <w:t>“十四五”期间应持续完善各县（市、区）物流园区建设，新建5类物流园，分别为综合服务型、商贸型、货运型、仓储型和冷链型。引导各县（市、区）逐步将区域内物流企业向物流园区聚集，提升物流集约化水平，为物流企业提供良好的发展空间，实现物流服务企业规模化经营。同时，应加强基础性、公共性、联运</w:t>
      </w:r>
      <w:proofErr w:type="gramStart"/>
      <w:r>
        <w:rPr>
          <w:rFonts w:ascii="仿宋_GB2312" w:hAnsi="仿宋_GB2312" w:cs="仿宋_GB2312" w:hint="eastAsia"/>
          <w:szCs w:val="32"/>
        </w:rPr>
        <w:t>型配套集</w:t>
      </w:r>
      <w:proofErr w:type="gramEnd"/>
      <w:r>
        <w:rPr>
          <w:rFonts w:ascii="仿宋_GB2312" w:hAnsi="仿宋_GB2312" w:cs="仿宋_GB2312" w:hint="eastAsia"/>
          <w:szCs w:val="32"/>
        </w:rPr>
        <w:t>疏运体系设施建设，强化物流枢纽社会化服务功能，提高设施设备共享共用水平，从而促进赣州货物联运发展，最大限度地降低社会</w:t>
      </w:r>
      <w:proofErr w:type="gramStart"/>
      <w:r>
        <w:rPr>
          <w:rFonts w:ascii="仿宋_GB2312" w:hAnsi="仿宋_GB2312" w:cs="仿宋_GB2312" w:hint="eastAsia"/>
          <w:szCs w:val="32"/>
        </w:rPr>
        <w:t>物流总</w:t>
      </w:r>
      <w:proofErr w:type="gramEnd"/>
      <w:r>
        <w:rPr>
          <w:rFonts w:ascii="仿宋_GB2312" w:hAnsi="仿宋_GB2312" w:cs="仿宋_GB2312" w:hint="eastAsia"/>
          <w:szCs w:val="32"/>
        </w:rPr>
        <w:t>成本，提升市场运营主体的竞争力，助力赣州建设商贸服务型物流枢纽承载城市。</w:t>
      </w:r>
    </w:p>
    <w:p w14:paraId="7264922D" w14:textId="77777777" w:rsidR="00A1708E" w:rsidRDefault="00F15236">
      <w:pPr>
        <w:pStyle w:val="1"/>
        <w:spacing w:before="156" w:after="156"/>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1748BA8B"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62" w:name="_Toc86842065"/>
      <w:r>
        <w:rPr>
          <w:rFonts w:ascii="宋体" w:hAnsi="宋体" w:cs="黑体"/>
          <w:bCs/>
          <w:color w:val="000000"/>
          <w:sz w:val="32"/>
          <w:szCs w:val="44"/>
        </w:rPr>
        <w:lastRenderedPageBreak/>
        <w:t>六、建设优质便捷的运输服务体系</w:t>
      </w:r>
      <w:bookmarkEnd w:id="62"/>
    </w:p>
    <w:p w14:paraId="5C291314"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63" w:name="_Toc86842066"/>
      <w:r>
        <w:rPr>
          <w:rFonts w:ascii="宋体" w:eastAsia="楷体_GB2312" w:hAnsi="宋体" w:cs="楷体_GB2312" w:hint="eastAsia"/>
          <w:color w:val="000000"/>
          <w:shd w:val="clear" w:color="auto" w:fill="auto"/>
        </w:rPr>
        <w:t>（一）探索城乡客运新模式</w:t>
      </w:r>
      <w:bookmarkEnd w:id="63"/>
    </w:p>
    <w:p w14:paraId="2ECDC307" w14:textId="77777777" w:rsidR="00A1708E" w:rsidRDefault="00F15236">
      <w:pPr>
        <w:spacing w:line="360" w:lineRule="auto"/>
        <w:ind w:firstLineChars="212" w:firstLine="681"/>
        <w:rPr>
          <w:rFonts w:ascii="仿宋_GB2312" w:hAnsi="仿宋_GB2312" w:cs="仿宋_GB2312"/>
          <w:szCs w:val="32"/>
        </w:rPr>
      </w:pPr>
      <w:r>
        <w:rPr>
          <w:rFonts w:ascii="仿宋_GB2312" w:hAnsi="仿宋_GB2312" w:cs="仿宋_GB2312" w:hint="eastAsia"/>
          <w:b/>
          <w:szCs w:val="32"/>
        </w:rPr>
        <w:t>优化公共交通出行服务。</w:t>
      </w:r>
      <w:r>
        <w:rPr>
          <w:rFonts w:ascii="仿宋_GB2312" w:hAnsi="仿宋_GB2312" w:cs="仿宋_GB2312" w:hint="eastAsia"/>
          <w:szCs w:val="32"/>
        </w:rPr>
        <w:t>鼓励发展定制化公交，实现公交运营多元化、个性化、品质化。推广小容量新能源客车解决建制村未通公交问题，具有环保节能、效率高的优点。此外，还可开通赣州通往邻市的定制班线、定制包车业务(含新能源客车)，扩大赣州“定制客运”的影响力。</w:t>
      </w:r>
    </w:p>
    <w:p w14:paraId="26BFB870" w14:textId="77777777" w:rsidR="00A1708E" w:rsidRDefault="00F15236">
      <w:pPr>
        <w:ind w:firstLineChars="212" w:firstLine="681"/>
        <w:rPr>
          <w:rFonts w:ascii="仿宋_GB2312" w:hAnsi="仿宋_GB2312" w:cs="仿宋_GB2312"/>
          <w:szCs w:val="32"/>
        </w:rPr>
      </w:pPr>
      <w:r>
        <w:rPr>
          <w:rFonts w:ascii="仿宋_GB2312" w:hAnsi="仿宋_GB2312" w:cs="仿宋_GB2312" w:hint="eastAsia"/>
          <w:b/>
          <w:szCs w:val="32"/>
        </w:rPr>
        <w:t>巩固提升城乡客运服务。</w:t>
      </w:r>
      <w:r>
        <w:rPr>
          <w:rFonts w:ascii="仿宋_GB2312" w:hAnsi="仿宋_GB2312" w:cs="仿宋_GB2312" w:hint="eastAsia"/>
          <w:szCs w:val="32"/>
        </w:rPr>
        <w:t>农村客运在实现行政村“村村通客车”的基础上，根据路况条件和运输需求，争取逐步扩大到较大自然村。对</w:t>
      </w:r>
      <w:proofErr w:type="gramStart"/>
      <w:r>
        <w:rPr>
          <w:rFonts w:ascii="仿宋_GB2312" w:hAnsi="仿宋_GB2312" w:cs="仿宋_GB2312" w:hint="eastAsia"/>
          <w:szCs w:val="32"/>
        </w:rPr>
        <w:t>标城市</w:t>
      </w:r>
      <w:proofErr w:type="gramEnd"/>
      <w:r>
        <w:rPr>
          <w:rFonts w:ascii="仿宋_GB2312" w:hAnsi="仿宋_GB2312" w:cs="仿宋_GB2312" w:hint="eastAsia"/>
          <w:szCs w:val="32"/>
        </w:rPr>
        <w:t>公交服务模式和品质，加快镇村客运配套基础设施建设，科学合理调整运营模式和服务规范。推动有条件的地区农村客运线路进行公交化改造。结合农村地区居住分散、出行不集中等需求特征，因地制宜地采取定线定班和需求响应等运营组织模式，鼓励发展赣州西站与未通高铁的县城之间，黄金机场至赣州市区及各县城区之间的定制化、高端化的商务通勤快速客运。</w:t>
      </w:r>
    </w:p>
    <w:p w14:paraId="241372D0" w14:textId="77777777" w:rsidR="00A1708E" w:rsidRDefault="00F15236">
      <w:pPr>
        <w:spacing w:line="360" w:lineRule="auto"/>
        <w:ind w:firstLineChars="212" w:firstLine="681"/>
        <w:rPr>
          <w:rFonts w:ascii="仿宋_GB2312" w:hAnsi="仿宋_GB2312" w:cs="仿宋_GB2312"/>
          <w:szCs w:val="32"/>
        </w:rPr>
      </w:pPr>
      <w:r>
        <w:rPr>
          <w:rFonts w:ascii="仿宋_GB2312" w:hAnsi="仿宋_GB2312" w:cs="仿宋_GB2312" w:hint="eastAsia"/>
          <w:b/>
          <w:szCs w:val="32"/>
        </w:rPr>
        <w:t>强化交通旅游融合发展。</w:t>
      </w:r>
      <w:r>
        <w:rPr>
          <w:rFonts w:ascii="仿宋_GB2312" w:hAnsi="仿宋_GB2312" w:cs="仿宋_GB2312" w:hint="eastAsia"/>
          <w:szCs w:val="32"/>
        </w:rPr>
        <w:t>用好赣州</w:t>
      </w:r>
      <w:proofErr w:type="gramStart"/>
      <w:r>
        <w:rPr>
          <w:rFonts w:ascii="仿宋_GB2312" w:hAnsi="仿宋_GB2312" w:cs="仿宋_GB2312" w:hint="eastAsia"/>
          <w:szCs w:val="32"/>
        </w:rPr>
        <w:t>市文旅</w:t>
      </w:r>
      <w:r>
        <w:rPr>
          <w:rFonts w:ascii="仿宋_GB2312" w:hAnsi="仿宋_GB2312" w:cs="仿宋_GB2312" w:hint="eastAsia"/>
          <w:kern w:val="0"/>
          <w:szCs w:val="32"/>
        </w:rPr>
        <w:t>资源</w:t>
      </w:r>
      <w:proofErr w:type="gramEnd"/>
      <w:r>
        <w:rPr>
          <w:rFonts w:ascii="仿宋_GB2312" w:hAnsi="仿宋_GB2312" w:cs="仿宋_GB2312" w:hint="eastAsia"/>
          <w:kern w:val="0"/>
          <w:szCs w:val="32"/>
        </w:rPr>
        <w:t>，做好“生态+交通”“文化+交通”“旅游+交通”等文章，加强</w:t>
      </w:r>
      <w:proofErr w:type="gramStart"/>
      <w:r>
        <w:rPr>
          <w:rFonts w:ascii="仿宋_GB2312" w:hAnsi="仿宋_GB2312" w:cs="仿宋_GB2312" w:hint="eastAsia"/>
          <w:kern w:val="0"/>
          <w:szCs w:val="32"/>
        </w:rPr>
        <w:t>优质交通</w:t>
      </w:r>
      <w:proofErr w:type="gramEnd"/>
      <w:r>
        <w:rPr>
          <w:rFonts w:ascii="仿宋_GB2312" w:hAnsi="仿宋_GB2312" w:cs="仿宋_GB2312" w:hint="eastAsia"/>
          <w:kern w:val="0"/>
          <w:szCs w:val="32"/>
        </w:rPr>
        <w:t>供给。</w:t>
      </w:r>
      <w:r>
        <w:rPr>
          <w:rFonts w:ascii="仿宋_GB2312" w:hAnsi="仿宋_GB2312" w:cs="仿宋_GB2312" w:hint="eastAsia"/>
          <w:szCs w:val="32"/>
        </w:rPr>
        <w:t>鼓励客运站与旅游集散中心合作，在客运站设置景区专用候车室，</w:t>
      </w:r>
      <w:proofErr w:type="gramStart"/>
      <w:r>
        <w:rPr>
          <w:rFonts w:ascii="仿宋_GB2312" w:hAnsi="仿宋_GB2312" w:cs="仿宋_GB2312" w:hint="eastAsia"/>
          <w:szCs w:val="32"/>
        </w:rPr>
        <w:t>实现运游一票</w:t>
      </w:r>
      <w:proofErr w:type="gramEnd"/>
      <w:r>
        <w:rPr>
          <w:rFonts w:ascii="仿宋_GB2312" w:hAnsi="仿宋_GB2312" w:cs="仿宋_GB2312" w:hint="eastAsia"/>
          <w:szCs w:val="32"/>
        </w:rPr>
        <w:t>到底，开展旅游客运专线、旅游公交、景区小交通等</w:t>
      </w:r>
      <w:proofErr w:type="gramStart"/>
      <w:r>
        <w:rPr>
          <w:rFonts w:ascii="仿宋_GB2312" w:hAnsi="仿宋_GB2312" w:cs="仿宋_GB2312" w:hint="eastAsia"/>
          <w:szCs w:val="32"/>
        </w:rPr>
        <w:t>运游结合</w:t>
      </w:r>
      <w:proofErr w:type="gramEnd"/>
      <w:r>
        <w:rPr>
          <w:rFonts w:ascii="仿宋_GB2312" w:hAnsi="仿宋_GB2312" w:cs="仿宋_GB2312" w:hint="eastAsia"/>
          <w:szCs w:val="32"/>
        </w:rPr>
        <w:t>特色业务。结合章江旅游航道建设，探索水上旅游开发模式。深化铁路与旅游产业融合</w:t>
      </w:r>
      <w:r>
        <w:rPr>
          <w:rFonts w:ascii="仿宋_GB2312" w:hAnsi="仿宋_GB2312" w:cs="仿宋_GB2312" w:hint="eastAsia"/>
          <w:szCs w:val="32"/>
        </w:rPr>
        <w:lastRenderedPageBreak/>
        <w:t>发展，发展高铁+共享汽车等服务。</w:t>
      </w:r>
    </w:p>
    <w:p w14:paraId="19284C0A" w14:textId="77777777" w:rsidR="00A1708E" w:rsidRDefault="00F15236">
      <w:pPr>
        <w:tabs>
          <w:tab w:val="left" w:pos="780"/>
        </w:tabs>
        <w:spacing w:line="360" w:lineRule="auto"/>
        <w:ind w:firstLine="643"/>
        <w:rPr>
          <w:rFonts w:ascii="仿宋_GB2312" w:hAnsi="仿宋_GB2312" w:cs="仿宋_GB2312"/>
          <w:bCs/>
          <w:szCs w:val="32"/>
        </w:rPr>
      </w:pPr>
      <w:r>
        <w:rPr>
          <w:rFonts w:ascii="仿宋_GB2312" w:hAnsi="仿宋_GB2312" w:cs="仿宋_GB2312" w:hint="eastAsia"/>
          <w:b/>
          <w:szCs w:val="32"/>
        </w:rPr>
        <w:t>推动客货运输融合发展。</w:t>
      </w:r>
      <w:bookmarkStart w:id="64" w:name="_Hlk66958882"/>
      <w:r>
        <w:rPr>
          <w:rFonts w:ascii="仿宋_GB2312" w:hAnsi="仿宋_GB2312" w:cs="仿宋_GB2312" w:hint="eastAsia"/>
          <w:bCs/>
          <w:szCs w:val="32"/>
        </w:rPr>
        <w:t>开拓“互联网+农村客运+邮政寄递+货运物流”融合发展新模式。建设赣州市客货运输公众服务平台，整合农村客运、邮政寄递、货运物流、农产品信息资源，向群众提供可靠的客货运服务。政府联合客运企业，引导乡镇客运站拓展商贸、物流、邮政快递等功能，实现“一点多能、一网多用、多站合一”。利用农村客运车辆组成的庞大运输网，设置定时、定点、定线的农村物流班线，提升农村客运运营附加值，延伸客运服务产业链，降低物流成本。</w:t>
      </w:r>
    </w:p>
    <w:p w14:paraId="39F9D122"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65" w:name="_Toc466882825"/>
      <w:bookmarkStart w:id="66" w:name="_Toc86842067"/>
      <w:bookmarkEnd w:id="64"/>
      <w:r>
        <w:rPr>
          <w:rFonts w:ascii="宋体" w:eastAsia="楷体_GB2312" w:hAnsi="宋体" w:cs="楷体_GB2312" w:hint="eastAsia"/>
          <w:color w:val="000000"/>
          <w:shd w:val="clear" w:color="auto" w:fill="auto"/>
        </w:rPr>
        <w:t>（二）</w:t>
      </w:r>
      <w:bookmarkEnd w:id="65"/>
      <w:r>
        <w:rPr>
          <w:rFonts w:ascii="宋体" w:eastAsia="楷体_GB2312" w:hAnsi="宋体" w:cs="楷体_GB2312" w:hint="eastAsia"/>
          <w:color w:val="000000"/>
          <w:shd w:val="clear" w:color="auto" w:fill="auto"/>
        </w:rPr>
        <w:t>发展先进的物流服务</w:t>
      </w:r>
      <w:bookmarkEnd w:id="66"/>
    </w:p>
    <w:p w14:paraId="3FD8D35A" w14:textId="77777777" w:rsidR="00A1708E" w:rsidRDefault="00F15236">
      <w:pPr>
        <w:spacing w:line="360" w:lineRule="auto"/>
        <w:ind w:leftChars="-59" w:left="-189" w:firstLine="643"/>
        <w:rPr>
          <w:rFonts w:ascii="仿宋_GB2312" w:hAnsi="仿宋_GB2312" w:cs="仿宋_GB2312"/>
          <w:bCs/>
          <w:szCs w:val="32"/>
        </w:rPr>
      </w:pPr>
      <w:bookmarkStart w:id="67" w:name="_Toc466882827"/>
      <w:r>
        <w:rPr>
          <w:rFonts w:ascii="仿宋_GB2312" w:hAnsi="仿宋_GB2312" w:cs="仿宋_GB2312" w:hint="eastAsia"/>
          <w:b/>
          <w:szCs w:val="32"/>
        </w:rPr>
        <w:t>发展专业化物流服务。</w:t>
      </w:r>
      <w:r>
        <w:rPr>
          <w:rFonts w:ascii="仿宋_GB2312" w:hAnsi="仿宋_GB2312" w:cs="仿宋_GB2312" w:hint="eastAsia"/>
          <w:bCs/>
          <w:szCs w:val="32"/>
        </w:rPr>
        <w:t>加快建设城乡冷链物流骨干网，支持定南县城乡冷链物流骨干网项目、全南县城乡冷链物流骨干网等项目，加强农副产品批发市场和配送中心冷藏设施建设，补齐冷链物流集配装备和仓储设施短板，重点加快冷链物流体系建设。开工</w:t>
      </w:r>
      <w:proofErr w:type="gramStart"/>
      <w:r>
        <w:rPr>
          <w:rFonts w:ascii="仿宋_GB2312" w:hAnsi="仿宋_GB2312" w:cs="仿宋_GB2312" w:hint="eastAsia"/>
          <w:bCs/>
          <w:szCs w:val="32"/>
        </w:rPr>
        <w:t>赣州万吉智慧</w:t>
      </w:r>
      <w:proofErr w:type="gramEnd"/>
      <w:r>
        <w:rPr>
          <w:rFonts w:ascii="仿宋_GB2312" w:hAnsi="仿宋_GB2312" w:cs="仿宋_GB2312" w:hint="eastAsia"/>
          <w:bCs/>
          <w:szCs w:val="32"/>
        </w:rPr>
        <w:t>供应链物流园、赣州冷链物流中心、江西供销（信丰）冷链</w:t>
      </w:r>
      <w:proofErr w:type="gramStart"/>
      <w:r>
        <w:rPr>
          <w:rFonts w:ascii="仿宋_GB2312" w:hAnsi="仿宋_GB2312" w:cs="仿宋_GB2312" w:hint="eastAsia"/>
          <w:bCs/>
          <w:szCs w:val="32"/>
        </w:rPr>
        <w:t>物流园</w:t>
      </w:r>
      <w:proofErr w:type="gramEnd"/>
      <w:r>
        <w:rPr>
          <w:rFonts w:ascii="仿宋_GB2312" w:hAnsi="仿宋_GB2312" w:cs="仿宋_GB2312" w:hint="eastAsia"/>
          <w:bCs/>
          <w:szCs w:val="32"/>
        </w:rPr>
        <w:t>等项目。推动大宗货物储运一体化，推广大客户定制服务。加快危险品物流和应急物流等专业物流发展，强化物流操作、货物包装及运输工具标准化建设，推广智能化储运监控、风险监测与预警系统应用。</w:t>
      </w:r>
    </w:p>
    <w:bookmarkEnd w:id="67"/>
    <w:p w14:paraId="7C3100E7" w14:textId="77777777" w:rsidR="00A1708E" w:rsidRDefault="00F15236">
      <w:pPr>
        <w:tabs>
          <w:tab w:val="left" w:pos="780"/>
        </w:tabs>
        <w:spacing w:line="360" w:lineRule="auto"/>
        <w:ind w:firstLine="643"/>
        <w:rPr>
          <w:rFonts w:ascii="仿宋_GB2312" w:hAnsi="仿宋_GB2312" w:cs="仿宋_GB2312"/>
          <w:bCs/>
          <w:szCs w:val="32"/>
        </w:rPr>
      </w:pPr>
      <w:r>
        <w:rPr>
          <w:rFonts w:ascii="仿宋_GB2312" w:hAnsi="仿宋_GB2312" w:cs="仿宋_GB2312" w:hint="eastAsia"/>
          <w:b/>
          <w:szCs w:val="32"/>
        </w:rPr>
        <w:t>完善三级农村物流体系。</w:t>
      </w:r>
      <w:r>
        <w:rPr>
          <w:rFonts w:ascii="仿宋_GB2312" w:hAnsi="仿宋_GB2312" w:cs="仿宋_GB2312" w:hint="eastAsia"/>
          <w:bCs/>
          <w:szCs w:val="32"/>
        </w:rPr>
        <w:t>推进农村物流建设，构建三级配送体系，实现“一县</w:t>
      </w:r>
      <w:proofErr w:type="gramStart"/>
      <w:r>
        <w:rPr>
          <w:rFonts w:ascii="仿宋_GB2312" w:hAnsi="仿宋_GB2312" w:cs="仿宋_GB2312" w:hint="eastAsia"/>
          <w:bCs/>
          <w:szCs w:val="32"/>
        </w:rPr>
        <w:t>一</w:t>
      </w:r>
      <w:proofErr w:type="gramEnd"/>
      <w:r>
        <w:rPr>
          <w:rFonts w:ascii="仿宋_GB2312" w:hAnsi="仿宋_GB2312" w:cs="仿宋_GB2312" w:hint="eastAsia"/>
          <w:bCs/>
          <w:szCs w:val="32"/>
        </w:rPr>
        <w:t>园区、一镇</w:t>
      </w:r>
      <w:proofErr w:type="gramStart"/>
      <w:r>
        <w:rPr>
          <w:rFonts w:ascii="仿宋_GB2312" w:hAnsi="仿宋_GB2312" w:cs="仿宋_GB2312" w:hint="eastAsia"/>
          <w:bCs/>
          <w:szCs w:val="32"/>
        </w:rPr>
        <w:t>一</w:t>
      </w:r>
      <w:proofErr w:type="gramEnd"/>
      <w:r>
        <w:rPr>
          <w:rFonts w:ascii="仿宋_GB2312" w:hAnsi="仿宋_GB2312" w:cs="仿宋_GB2312" w:hint="eastAsia"/>
          <w:bCs/>
          <w:szCs w:val="32"/>
        </w:rPr>
        <w:t>中心、一村</w:t>
      </w:r>
      <w:proofErr w:type="gramStart"/>
      <w:r>
        <w:rPr>
          <w:rFonts w:ascii="仿宋_GB2312" w:hAnsi="仿宋_GB2312" w:cs="仿宋_GB2312" w:hint="eastAsia"/>
          <w:bCs/>
          <w:szCs w:val="32"/>
        </w:rPr>
        <w:t>一</w:t>
      </w:r>
      <w:proofErr w:type="gramEnd"/>
      <w:r>
        <w:rPr>
          <w:rFonts w:ascii="仿宋_GB2312" w:hAnsi="仿宋_GB2312" w:cs="仿宋_GB2312" w:hint="eastAsia"/>
          <w:bCs/>
          <w:szCs w:val="32"/>
        </w:rPr>
        <w:t>站点”。</w:t>
      </w:r>
      <w:r>
        <w:rPr>
          <w:rFonts w:ascii="仿宋_GB2312" w:hAnsi="仿宋_GB2312" w:cs="仿宋_GB2312" w:hint="eastAsia"/>
          <w:bCs/>
          <w:szCs w:val="32"/>
        </w:rPr>
        <w:lastRenderedPageBreak/>
        <w:t>建设赣州邮件处理中心、圆通赣南智创园、</w:t>
      </w:r>
      <w:proofErr w:type="gramStart"/>
      <w:r>
        <w:rPr>
          <w:rFonts w:ascii="仿宋_GB2312" w:hAnsi="仿宋_GB2312" w:cs="仿宋_GB2312" w:hint="eastAsia"/>
          <w:bCs/>
          <w:szCs w:val="32"/>
        </w:rPr>
        <w:t>韵达现代</w:t>
      </w:r>
      <w:proofErr w:type="gramEnd"/>
      <w:r>
        <w:rPr>
          <w:rFonts w:ascii="仿宋_GB2312" w:hAnsi="仿宋_GB2312" w:cs="仿宋_GB2312" w:hint="eastAsia"/>
          <w:bCs/>
          <w:szCs w:val="32"/>
        </w:rPr>
        <w:t>物流智能产业园等重点项目。积极实施“快递进村”工程，支持邮政、快递企业依托农村客运站、货运站等交通基础设施建立仓储分拨中心，实现建制村直接收投邮件快件。依托赣州民用无人驾驶航空试验基地，探索发展山区乡村无人机运输投递。</w:t>
      </w:r>
    </w:p>
    <w:p w14:paraId="7EFC9C9E"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szCs w:val="32"/>
        </w:rPr>
        <w:t>完善寄递末端服务。</w:t>
      </w:r>
      <w:r>
        <w:rPr>
          <w:rFonts w:ascii="仿宋_GB2312" w:hAnsi="仿宋_GB2312" w:cs="仿宋_GB2312" w:hint="eastAsia"/>
          <w:bCs/>
          <w:szCs w:val="32"/>
        </w:rPr>
        <w:t>加快城乡快递服务站、智能收投终端和末端服务平台等布局建设和资源共享。推动城市居住区和社区生活圈配建邮政快递服务场所和设施。推广农村交通、邮政、快递、商业、供销“多站合一”场站运营模式。</w:t>
      </w:r>
      <w:r>
        <w:rPr>
          <w:rFonts w:ascii="仿宋_GB2312" w:hAnsi="仿宋_GB2312" w:cs="仿宋_GB2312" w:hint="eastAsia"/>
          <w:szCs w:val="32"/>
        </w:rPr>
        <w:t>探索建设“集约、高效、绿色、智能”的城市货运配送服务体系。鼓励邮政快递企业、城市配送企业开展统一配送、集中配送、共同配送、夜间配送等集约化运输组织模式。</w:t>
      </w:r>
    </w:p>
    <w:p w14:paraId="3C115F98" w14:textId="77777777" w:rsidR="00A1708E" w:rsidRDefault="00F15236">
      <w:pPr>
        <w:pStyle w:val="1"/>
        <w:spacing w:before="156" w:after="156"/>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018D305A"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68" w:name="_Toc86842068"/>
      <w:r>
        <w:rPr>
          <w:rFonts w:ascii="宋体" w:hAnsi="宋体" w:cs="黑体"/>
          <w:bCs/>
          <w:color w:val="000000"/>
          <w:sz w:val="32"/>
          <w:szCs w:val="44"/>
        </w:rPr>
        <w:lastRenderedPageBreak/>
        <w:t>七、构建可持续发展交通支撑体系</w:t>
      </w:r>
      <w:bookmarkEnd w:id="68"/>
    </w:p>
    <w:p w14:paraId="20848FEA"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69" w:name="_Toc86842069"/>
      <w:r>
        <w:rPr>
          <w:rFonts w:ascii="宋体" w:eastAsia="楷体_GB2312" w:hAnsi="宋体" w:cs="楷体_GB2312" w:hint="eastAsia"/>
          <w:color w:val="000000"/>
          <w:shd w:val="clear" w:color="auto" w:fill="auto"/>
        </w:rPr>
        <w:t>（一）促进交通智能化发展</w:t>
      </w:r>
      <w:bookmarkEnd w:id="69"/>
    </w:p>
    <w:p w14:paraId="1891C5B9" w14:textId="77777777" w:rsidR="00A1708E" w:rsidRDefault="00F15236">
      <w:pPr>
        <w:tabs>
          <w:tab w:val="left" w:pos="780"/>
        </w:tabs>
        <w:spacing w:line="360" w:lineRule="auto"/>
        <w:ind w:firstLine="640"/>
        <w:rPr>
          <w:rFonts w:ascii="仿宋_GB2312" w:hAnsi="仿宋_GB2312" w:cs="仿宋_GB2312"/>
          <w:szCs w:val="32"/>
        </w:rPr>
      </w:pPr>
      <w:r>
        <w:rPr>
          <w:rFonts w:ascii="仿宋_GB2312" w:hAnsi="仿宋_GB2312" w:cs="仿宋_GB2312" w:hint="eastAsia"/>
          <w:szCs w:val="32"/>
        </w:rPr>
        <w:t>加强智慧交通顶层设计，强化科技创新赋能交通发展，全面促进交通运输提质增效。</w:t>
      </w:r>
    </w:p>
    <w:p w14:paraId="2B5B14A6" w14:textId="77777777" w:rsidR="00A1708E" w:rsidRDefault="00F15236">
      <w:pPr>
        <w:tabs>
          <w:tab w:val="left" w:pos="780"/>
        </w:tabs>
        <w:ind w:firstLine="643"/>
        <w:rPr>
          <w:rFonts w:ascii="仿宋_GB2312" w:hAnsi="仿宋_GB2312" w:cs="仿宋_GB2312"/>
          <w:szCs w:val="32"/>
        </w:rPr>
      </w:pPr>
      <w:r>
        <w:rPr>
          <w:rFonts w:ascii="仿宋_GB2312" w:hAnsi="仿宋_GB2312" w:cs="仿宋_GB2312" w:hint="eastAsia"/>
          <w:b/>
          <w:bCs/>
          <w:szCs w:val="32"/>
        </w:rPr>
        <w:t>建设全方位、多层次的交通信息系统。</w:t>
      </w:r>
      <w:r>
        <w:rPr>
          <w:rFonts w:ascii="仿宋_GB2312" w:hAnsi="仿宋_GB2312" w:cs="仿宋_GB2312" w:hint="eastAsia"/>
          <w:szCs w:val="32"/>
        </w:rPr>
        <w:t>建设赣州市智慧交通数据中心</w:t>
      </w:r>
      <w:proofErr w:type="gramStart"/>
      <w:r>
        <w:rPr>
          <w:rFonts w:ascii="仿宋_GB2312" w:hAnsi="仿宋_GB2312" w:cs="仿宋_GB2312" w:hint="eastAsia"/>
          <w:szCs w:val="32"/>
        </w:rPr>
        <w:t>暨展示</w:t>
      </w:r>
      <w:proofErr w:type="gramEnd"/>
      <w:r>
        <w:rPr>
          <w:rFonts w:ascii="仿宋_GB2312" w:hAnsi="仿宋_GB2312" w:cs="仿宋_GB2312" w:hint="eastAsia"/>
          <w:szCs w:val="32"/>
        </w:rPr>
        <w:t>平台。整合共享数据资源，接入公路交通、水路交通、道路运输、铁路运输、民用航空、城市交通、综合管理和其他行业管理等政府信息资源，推动交通运输管理一体化、便捷化、智能化、移动化，实现交通规划、公共交通管理、行业监管、公众出行信息服务等方面信息数据的实时更新与应用，进一步提升交通运输行业治理能力与服务水平。</w:t>
      </w:r>
    </w:p>
    <w:p w14:paraId="6033FC9B"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bCs/>
          <w:szCs w:val="32"/>
        </w:rPr>
        <w:t>提高交通外场监测设施覆盖范围。</w:t>
      </w:r>
      <w:r>
        <w:rPr>
          <w:rFonts w:ascii="仿宋_GB2312" w:hAnsi="仿宋_GB2312" w:cs="仿宋_GB2312" w:hint="eastAsia"/>
          <w:szCs w:val="32"/>
        </w:rPr>
        <w:t>对重点公路点段、普通国省道驿站、航道、三站一场（火车站、地铁站、汽车客运站、飞机场）等基本实现覆盖，动态掌握全路网运行状态。推广各类智能终端在公路、铁路、航道、港口、城市公交线网等交通基础设施的布局和应用，制定统一技术标准，打破系统壁垒。优化完善非现场执法监控系统，积极探索“大数据+综合执法”，合理布局、规范建设治理货运车辆超限超载非现场执法监测点，运用</w:t>
      </w:r>
      <w:proofErr w:type="gramStart"/>
      <w:r>
        <w:rPr>
          <w:rFonts w:ascii="仿宋_GB2312" w:hAnsi="仿宋_GB2312" w:cs="仿宋_GB2312" w:hint="eastAsia"/>
          <w:szCs w:val="32"/>
        </w:rPr>
        <w:t>治超非现场</w:t>
      </w:r>
      <w:proofErr w:type="gramEnd"/>
      <w:r>
        <w:rPr>
          <w:rFonts w:ascii="仿宋_GB2312" w:hAnsi="仿宋_GB2312" w:cs="仿宋_GB2312" w:hint="eastAsia"/>
          <w:szCs w:val="32"/>
        </w:rPr>
        <w:t>执法监测大数据高效打击非法营运等行为。</w:t>
      </w:r>
    </w:p>
    <w:p w14:paraId="456EB5C4"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bCs/>
          <w:szCs w:val="32"/>
        </w:rPr>
        <w:t>推进交通领域新型基础设施建设</w:t>
      </w:r>
      <w:r>
        <w:rPr>
          <w:rFonts w:ascii="仿宋_GB2312" w:hAnsi="仿宋_GB2312" w:cs="仿宋_GB2312" w:hint="eastAsia"/>
          <w:szCs w:val="32"/>
        </w:rPr>
        <w:t>。强化5G、大数据、互</w:t>
      </w:r>
      <w:r>
        <w:rPr>
          <w:rFonts w:ascii="仿宋_GB2312" w:hAnsi="仿宋_GB2312" w:cs="仿宋_GB2312" w:hint="eastAsia"/>
          <w:szCs w:val="32"/>
        </w:rPr>
        <w:lastRenderedPageBreak/>
        <w:t>联网、北斗、物联网等技术在交通运输领域的应用，支持物流园区、港口、机场、货运场站广泛应用物联网、自动化等技术。推广智能公交应用，提供“一码通行”智慧出行服务，打造顺畅衔接的出行服务链条。</w:t>
      </w:r>
    </w:p>
    <w:p w14:paraId="433FEE21"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0" w:name="_Toc86842070"/>
      <w:r>
        <w:rPr>
          <w:rFonts w:ascii="宋体" w:eastAsia="楷体_GB2312" w:hAnsi="宋体" w:cs="楷体_GB2312" w:hint="eastAsia"/>
          <w:color w:val="000000"/>
          <w:shd w:val="clear" w:color="auto" w:fill="auto"/>
        </w:rPr>
        <w:t>（二）推动交通绿色低碳化转型</w:t>
      </w:r>
      <w:bookmarkEnd w:id="70"/>
    </w:p>
    <w:p w14:paraId="069F3E3C" w14:textId="77777777" w:rsidR="00A1708E" w:rsidRDefault="00F15236">
      <w:pPr>
        <w:tabs>
          <w:tab w:val="left" w:pos="780"/>
        </w:tabs>
        <w:spacing w:line="360" w:lineRule="auto"/>
        <w:ind w:firstLine="640"/>
        <w:rPr>
          <w:rFonts w:ascii="仿宋_GB2312" w:hAnsi="仿宋_GB2312" w:cs="仿宋_GB2312"/>
          <w:szCs w:val="32"/>
        </w:rPr>
      </w:pPr>
      <w:r>
        <w:rPr>
          <w:rFonts w:ascii="仿宋_GB2312" w:hAnsi="仿宋_GB2312" w:cs="仿宋_GB2312" w:hint="eastAsia"/>
          <w:szCs w:val="32"/>
        </w:rPr>
        <w:t>贯彻绿色发展原则，坚持政策引领，持续开展交通运输结构优化，在建设、管理、养护、运营方面注重绿色低碳转型，为实现碳中和</w:t>
      </w:r>
      <w:proofErr w:type="gramStart"/>
      <w:r>
        <w:rPr>
          <w:rFonts w:ascii="仿宋_GB2312" w:hAnsi="仿宋_GB2312" w:cs="仿宋_GB2312" w:hint="eastAsia"/>
          <w:szCs w:val="32"/>
        </w:rPr>
        <w:t>碳达峰做出</w:t>
      </w:r>
      <w:proofErr w:type="gramEnd"/>
      <w:r>
        <w:rPr>
          <w:rFonts w:ascii="仿宋_GB2312" w:hAnsi="仿宋_GB2312" w:cs="仿宋_GB2312" w:hint="eastAsia"/>
          <w:szCs w:val="32"/>
        </w:rPr>
        <w:t>赣州贡献。</w:t>
      </w:r>
    </w:p>
    <w:p w14:paraId="262339E6" w14:textId="77777777" w:rsidR="00A1708E" w:rsidRDefault="00F15236">
      <w:pPr>
        <w:tabs>
          <w:tab w:val="left" w:pos="780"/>
        </w:tabs>
        <w:ind w:firstLine="643"/>
        <w:rPr>
          <w:rFonts w:ascii="仿宋_GB2312" w:hAnsi="仿宋_GB2312" w:cs="仿宋_GB2312"/>
          <w:szCs w:val="32"/>
        </w:rPr>
      </w:pPr>
      <w:r>
        <w:rPr>
          <w:rFonts w:ascii="仿宋_GB2312" w:hAnsi="仿宋_GB2312" w:cs="仿宋_GB2312" w:hint="eastAsia"/>
          <w:b/>
          <w:bCs/>
          <w:szCs w:val="32"/>
        </w:rPr>
        <w:t>推广绿色运输方式，优化交通运输结构。</w:t>
      </w:r>
      <w:r>
        <w:rPr>
          <w:rFonts w:ascii="仿宋_GB2312" w:hAnsi="仿宋_GB2312" w:cs="仿宋_GB2312" w:hint="eastAsia"/>
          <w:szCs w:val="32"/>
        </w:rPr>
        <w:t>坚持公交引导发展，有效提升城市公交机动化出行比例，持续推动发展旅客联程联运和货物运输结构调整，促进集约高效低碳客货运输方式发展。加大对新能源车船的支持推广力度，构建便利高效、适度超前的新能源车辆</w:t>
      </w:r>
      <w:proofErr w:type="gramStart"/>
      <w:r>
        <w:rPr>
          <w:rFonts w:ascii="仿宋_GB2312" w:hAnsi="仿宋_GB2312" w:cs="仿宋_GB2312" w:hint="eastAsia"/>
          <w:szCs w:val="32"/>
        </w:rPr>
        <w:t>充换电网络</w:t>
      </w:r>
      <w:proofErr w:type="gramEnd"/>
      <w:r>
        <w:rPr>
          <w:rFonts w:ascii="仿宋_GB2312" w:hAnsi="仿宋_GB2312" w:cs="仿宋_GB2312" w:hint="eastAsia"/>
          <w:szCs w:val="32"/>
        </w:rPr>
        <w:t>体系，加快交通运输电动化转型。优化公共交通基础设施建设，鼓励绿色低碳出行。电动汽车充电设施覆盖具备条件的</w:t>
      </w:r>
      <w:proofErr w:type="gramStart"/>
      <w:r>
        <w:rPr>
          <w:rFonts w:ascii="仿宋_GB2312" w:hAnsi="仿宋_GB2312" w:cs="仿宋_GB2312" w:hint="eastAsia"/>
          <w:szCs w:val="32"/>
        </w:rPr>
        <w:t>公交首</w:t>
      </w:r>
      <w:proofErr w:type="gramEnd"/>
      <w:r>
        <w:rPr>
          <w:rFonts w:ascii="仿宋_GB2312" w:hAnsi="仿宋_GB2312" w:cs="仿宋_GB2312" w:hint="eastAsia"/>
          <w:szCs w:val="32"/>
        </w:rPr>
        <w:t>末站、三级以上客运站，公交站场和充电设施要同步规划、同步建设。推广纯电动化公交车辆，并逐步延伸到出租汽车、城市配送、城乡物流、营运货车等。</w:t>
      </w:r>
    </w:p>
    <w:p w14:paraId="3070E594" w14:textId="77777777" w:rsidR="00A1708E" w:rsidRDefault="00F15236">
      <w:pPr>
        <w:tabs>
          <w:tab w:val="left" w:pos="780"/>
        </w:tabs>
        <w:spacing w:line="360" w:lineRule="auto"/>
        <w:ind w:firstLine="643"/>
        <w:rPr>
          <w:rFonts w:ascii="仿宋_GB2312" w:hAnsi="仿宋_GB2312" w:cs="仿宋_GB2312"/>
          <w:szCs w:val="32"/>
        </w:rPr>
      </w:pPr>
      <w:r>
        <w:rPr>
          <w:rFonts w:ascii="仿宋_GB2312" w:hAnsi="仿宋_GB2312" w:cs="仿宋_GB2312" w:hint="eastAsia"/>
          <w:b/>
          <w:bCs/>
          <w:szCs w:val="32"/>
        </w:rPr>
        <w:t>推进资源集约使用和循环利用。</w:t>
      </w:r>
      <w:r>
        <w:rPr>
          <w:rFonts w:ascii="仿宋_GB2312" w:hAnsi="仿宋_GB2312" w:cs="仿宋_GB2312" w:hint="eastAsia"/>
          <w:szCs w:val="32"/>
        </w:rPr>
        <w:t>构建生态化交通网络，推进交通生态选线选址，最大限度避让各类环境敏感区和基本农田，推动交通运输设施与生态空间相协调。新规划高速公路、铁路和轨道项目强化生态环保设计和生态防护技术应</w:t>
      </w:r>
      <w:r>
        <w:rPr>
          <w:rFonts w:ascii="仿宋_GB2312" w:hAnsi="仿宋_GB2312" w:cs="仿宋_GB2312" w:hint="eastAsia"/>
          <w:szCs w:val="32"/>
        </w:rPr>
        <w:lastRenderedPageBreak/>
        <w:t>用，加强施工过程中的植被与表土资源保护和利用，推广取弃土与改地、造地、复垦等综合措施，做好临时用地的生态恢复。道路施工过程中推动废旧路面材料的回收利用。推动快递包装的绿色减量、循环利用。</w:t>
      </w:r>
    </w:p>
    <w:p w14:paraId="76241B01" w14:textId="77777777" w:rsidR="00A1708E" w:rsidRDefault="00F15236">
      <w:pPr>
        <w:snapToGrid w:val="0"/>
        <w:spacing w:line="360" w:lineRule="auto"/>
        <w:ind w:firstLine="643"/>
        <w:rPr>
          <w:rFonts w:ascii="仿宋_GB2312" w:hAnsi="仿宋_GB2312" w:cs="仿宋_GB2312"/>
          <w:szCs w:val="32"/>
        </w:rPr>
      </w:pPr>
      <w:r>
        <w:rPr>
          <w:rFonts w:ascii="仿宋_GB2312" w:hAnsi="仿宋_GB2312" w:cs="仿宋_GB2312" w:hint="eastAsia"/>
          <w:b/>
          <w:bCs/>
          <w:szCs w:val="32"/>
        </w:rPr>
        <w:t>建设绿色示范工程。</w:t>
      </w:r>
      <w:r>
        <w:rPr>
          <w:rFonts w:ascii="仿宋_GB2312" w:hAnsi="仿宋_GB2312" w:cs="仿宋_GB2312" w:hint="eastAsia"/>
          <w:szCs w:val="32"/>
        </w:rPr>
        <w:t>争取新建公路、航道及枢纽场站纳入国家或省新一轮绿色示范工程。大力建设绿色公路，探索建设绿色港口、生态航道，加强生态修复和保护工作，减少人工痕迹，积极引导交通基础设施绿色发展。严格施工环境保护，严控施工污染，优先采用低碳、环保、节能的新材料、新技术。</w:t>
      </w:r>
    </w:p>
    <w:p w14:paraId="622CF710"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1" w:name="_Toc86842071"/>
      <w:r>
        <w:rPr>
          <w:rFonts w:ascii="宋体" w:eastAsia="楷体_GB2312" w:hAnsi="宋体" w:cs="楷体_GB2312" w:hint="eastAsia"/>
          <w:color w:val="000000"/>
          <w:shd w:val="clear" w:color="auto" w:fill="auto"/>
        </w:rPr>
        <w:t>（三）完善交通应急保障体系</w:t>
      </w:r>
      <w:bookmarkEnd w:id="71"/>
    </w:p>
    <w:p w14:paraId="720F0AD5" w14:textId="77777777" w:rsidR="00A1708E" w:rsidRDefault="00F15236">
      <w:pPr>
        <w:snapToGrid w:val="0"/>
        <w:ind w:firstLine="643"/>
        <w:rPr>
          <w:rFonts w:ascii="仿宋_GB2312" w:hAnsi="仿宋_GB2312" w:cs="仿宋_GB2312"/>
          <w:szCs w:val="32"/>
        </w:rPr>
      </w:pPr>
      <w:bookmarkStart w:id="72" w:name="_Hlk82873081"/>
      <w:r>
        <w:rPr>
          <w:rFonts w:ascii="仿宋_GB2312" w:hAnsi="仿宋_GB2312" w:cs="仿宋_GB2312" w:hint="eastAsia"/>
          <w:b/>
          <w:bCs/>
          <w:szCs w:val="32"/>
        </w:rPr>
        <w:t>加强安全防护设施建设</w:t>
      </w:r>
      <w:bookmarkStart w:id="73" w:name="_Hlk61122010"/>
      <w:r>
        <w:rPr>
          <w:rFonts w:ascii="仿宋_GB2312" w:hAnsi="仿宋_GB2312" w:cs="仿宋_GB2312" w:hint="eastAsia"/>
          <w:b/>
          <w:bCs/>
          <w:szCs w:val="32"/>
        </w:rPr>
        <w:t>。</w:t>
      </w:r>
      <w:bookmarkEnd w:id="72"/>
      <w:r>
        <w:rPr>
          <w:rFonts w:ascii="仿宋_GB2312" w:hAnsi="仿宋_GB2312" w:cs="仿宋_GB2312" w:hint="eastAsia"/>
          <w:szCs w:val="32"/>
        </w:rPr>
        <w:t>加强对重大交通基础设施实时监控与保障的投入</w:t>
      </w:r>
      <w:bookmarkEnd w:id="73"/>
      <w:r>
        <w:rPr>
          <w:rFonts w:ascii="仿宋_GB2312" w:hAnsi="仿宋_GB2312" w:cs="仿宋_GB2312" w:hint="eastAsia"/>
          <w:szCs w:val="32"/>
        </w:rPr>
        <w:t>。加强治超、交通监控、电子执法等交通设施的规划建设与维护管理，保障基础设施安全可靠。完善安全生产投入保障机制，落实安全风险分级防控、隐患排查治理双重预防机制，切实提高工程质量和耐久性。充分利用信息化、智能化、大数据等科技手段提升动态监测预警、舆情监测、安全风险分析</w:t>
      </w:r>
      <w:proofErr w:type="gramStart"/>
      <w:r>
        <w:rPr>
          <w:rFonts w:ascii="仿宋_GB2312" w:hAnsi="仿宋_GB2312" w:cs="仿宋_GB2312" w:hint="eastAsia"/>
          <w:szCs w:val="32"/>
        </w:rPr>
        <w:t>研</w:t>
      </w:r>
      <w:proofErr w:type="gramEnd"/>
      <w:r>
        <w:rPr>
          <w:rFonts w:ascii="仿宋_GB2312" w:hAnsi="仿宋_GB2312" w:cs="仿宋_GB2312" w:hint="eastAsia"/>
          <w:szCs w:val="32"/>
        </w:rPr>
        <w:t>判水平。加强交通运输车辆等重点设备的安全运行监测与预警系统建设，强化车辆管理，提升危化品车辆泄露事故应急能力。</w:t>
      </w:r>
    </w:p>
    <w:p w14:paraId="461F8E68" w14:textId="77777777" w:rsidR="00A1708E" w:rsidRDefault="00F15236">
      <w:pPr>
        <w:snapToGrid w:val="0"/>
        <w:spacing w:line="360" w:lineRule="auto"/>
        <w:ind w:firstLine="643"/>
        <w:rPr>
          <w:rFonts w:ascii="仿宋_GB2312" w:hAnsi="仿宋_GB2312" w:cs="仿宋_GB2312"/>
          <w:szCs w:val="32"/>
        </w:rPr>
      </w:pPr>
      <w:r>
        <w:rPr>
          <w:rFonts w:ascii="仿宋_GB2312" w:hAnsi="仿宋_GB2312" w:cs="仿宋_GB2312" w:hint="eastAsia"/>
          <w:b/>
          <w:bCs/>
          <w:szCs w:val="32"/>
        </w:rPr>
        <w:t>强化预防性养护工作。</w:t>
      </w:r>
      <w:r>
        <w:rPr>
          <w:rFonts w:ascii="仿宋_GB2312" w:hAnsi="仿宋_GB2312" w:cs="仿宋_GB2312" w:hint="eastAsia"/>
          <w:szCs w:val="32"/>
        </w:rPr>
        <w:t>持续加大交通基础设施安全防护投入，持续推进安全隐患排查治理体系化建设，坚持建养并</w:t>
      </w:r>
      <w:r>
        <w:rPr>
          <w:rFonts w:ascii="仿宋_GB2312" w:hAnsi="仿宋_GB2312" w:cs="仿宋_GB2312" w:hint="eastAsia"/>
          <w:szCs w:val="32"/>
        </w:rPr>
        <w:lastRenderedPageBreak/>
        <w:t>重，特别是加强干线公路和农村公路养护力度，提高耐久性、可靠性和使用寿命。县乡道安全隐患治理率基本达到100%。</w:t>
      </w:r>
    </w:p>
    <w:p w14:paraId="43A6FD87" w14:textId="77777777" w:rsidR="00A1708E" w:rsidRDefault="00F15236">
      <w:pPr>
        <w:snapToGrid w:val="0"/>
        <w:spacing w:line="360" w:lineRule="auto"/>
        <w:ind w:firstLine="643"/>
        <w:rPr>
          <w:rFonts w:ascii="仿宋_GB2312" w:hAnsi="仿宋_GB2312" w:cs="仿宋_GB2312"/>
          <w:bCs/>
          <w:szCs w:val="32"/>
        </w:rPr>
      </w:pPr>
      <w:r>
        <w:rPr>
          <w:rFonts w:ascii="仿宋_GB2312" w:hAnsi="仿宋_GB2312" w:cs="仿宋_GB2312" w:hint="eastAsia"/>
          <w:b/>
          <w:bCs/>
          <w:szCs w:val="32"/>
        </w:rPr>
        <w:t>完善交通安全生产责任体系。</w:t>
      </w:r>
      <w:r>
        <w:rPr>
          <w:rFonts w:ascii="仿宋_GB2312" w:hAnsi="仿宋_GB2312" w:cs="仿宋_GB2312" w:hint="eastAsia"/>
          <w:szCs w:val="32"/>
        </w:rPr>
        <w:t>落实政府监管责任，强化安全生产监督检查执法，完善联合执法、风险分级管控、隐患排查治理、事故和重大险情技术调查等工作机制，全面构建交通安全预防控制体系。</w:t>
      </w:r>
      <w:r>
        <w:rPr>
          <w:rFonts w:ascii="仿宋_GB2312" w:hAnsi="仿宋_GB2312" w:cs="仿宋_GB2312" w:hint="eastAsia"/>
          <w:bCs/>
          <w:szCs w:val="32"/>
        </w:rPr>
        <w:t>推进铁路、公路、水路各方式，以及安监、公安各部门间的安全生产监管监察信息共享。建立</w:t>
      </w:r>
      <w:proofErr w:type="gramStart"/>
      <w:r>
        <w:rPr>
          <w:rFonts w:ascii="仿宋_GB2312" w:hAnsi="仿宋_GB2312" w:cs="仿宋_GB2312" w:hint="eastAsia"/>
          <w:bCs/>
          <w:szCs w:val="32"/>
        </w:rPr>
        <w:t>健全跨</w:t>
      </w:r>
      <w:proofErr w:type="gramEnd"/>
      <w:r>
        <w:rPr>
          <w:rFonts w:ascii="仿宋_GB2312" w:hAnsi="仿宋_GB2312" w:cs="仿宋_GB2312" w:hint="eastAsia"/>
          <w:bCs/>
          <w:szCs w:val="32"/>
        </w:rPr>
        <w:t>方式、跨部门的综合交通预警、应急信息沟通机制。</w:t>
      </w:r>
      <w:r>
        <w:rPr>
          <w:rFonts w:ascii="仿宋_GB2312" w:hAnsi="仿宋_GB2312" w:cs="仿宋_GB2312" w:hint="eastAsia"/>
          <w:szCs w:val="32"/>
        </w:rPr>
        <w:t>严控交通运输系统的运营管理，加强对网约车、道路客运、危化品运输等重点领域的安全管控，持续完善危险货物管理制度标准。</w:t>
      </w:r>
    </w:p>
    <w:p w14:paraId="78590466" w14:textId="77777777" w:rsidR="00A1708E" w:rsidRDefault="00F15236">
      <w:pPr>
        <w:snapToGrid w:val="0"/>
        <w:spacing w:line="360" w:lineRule="auto"/>
        <w:ind w:firstLine="643"/>
        <w:rPr>
          <w:rFonts w:ascii="仿宋_GB2312" w:hAnsi="仿宋_GB2312" w:cs="仿宋_GB2312"/>
          <w:szCs w:val="32"/>
        </w:rPr>
      </w:pPr>
      <w:r>
        <w:rPr>
          <w:rFonts w:ascii="仿宋_GB2312" w:hAnsi="仿宋_GB2312" w:cs="仿宋_GB2312" w:hint="eastAsia"/>
          <w:b/>
          <w:szCs w:val="32"/>
        </w:rPr>
        <w:t>打造新型安全监管和应急保障模式。</w:t>
      </w:r>
      <w:r>
        <w:rPr>
          <w:rFonts w:ascii="仿宋_GB2312" w:hAnsi="仿宋_GB2312" w:cs="仿宋_GB2312" w:hint="eastAsia"/>
          <w:szCs w:val="32"/>
        </w:rPr>
        <w:t>提高应急预案的针对性和可操作性。推进现代化技术在应急抢险中的应用，打造无人机空中、陆上巡查的立体巡航模式，加强应急专业队伍和志愿者队伍建设。</w:t>
      </w:r>
    </w:p>
    <w:p w14:paraId="0A0AAD87" w14:textId="77777777" w:rsidR="00A1708E" w:rsidRDefault="00F15236">
      <w:pPr>
        <w:pStyle w:val="1"/>
        <w:spacing w:before="156" w:after="156"/>
        <w:ind w:firstLineChars="0" w:firstLine="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56AFB9E1"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74" w:name="_Toc86842072"/>
      <w:r>
        <w:rPr>
          <w:rFonts w:ascii="宋体" w:hAnsi="宋体" w:cs="黑体"/>
          <w:bCs/>
          <w:color w:val="000000"/>
          <w:sz w:val="32"/>
          <w:szCs w:val="44"/>
        </w:rPr>
        <w:lastRenderedPageBreak/>
        <w:t>八、构建交通运输现代化治理体系</w:t>
      </w:r>
      <w:bookmarkEnd w:id="74"/>
    </w:p>
    <w:p w14:paraId="2E7AE287"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聚焦交通运输高质量发展，深化交通运输重点领域改革、优化市场营商环境、完善投融资体制机制、构建精良人才队伍，实现综合交通治理体系和治理能力现代化。</w:t>
      </w:r>
    </w:p>
    <w:p w14:paraId="3B511D33"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5" w:name="_Toc86842073"/>
      <w:r>
        <w:rPr>
          <w:rFonts w:ascii="宋体" w:eastAsia="楷体_GB2312" w:hAnsi="宋体" w:cs="楷体_GB2312" w:hint="eastAsia"/>
          <w:color w:val="000000"/>
          <w:shd w:val="clear" w:color="auto" w:fill="auto"/>
        </w:rPr>
        <w:t>（一）纵深推进“放管服”改革</w:t>
      </w:r>
      <w:bookmarkEnd w:id="75"/>
    </w:p>
    <w:p w14:paraId="31DA044C"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全面推行行政审批、政务服务标准化，持续精简审批事项、优化审批流程、减少申报材料，</w:t>
      </w:r>
      <w:proofErr w:type="gramStart"/>
      <w:r>
        <w:rPr>
          <w:rFonts w:ascii="仿宋_GB2312" w:hAnsi="仿宋_GB2312" w:cs="仿宋_GB2312" w:hint="eastAsia"/>
          <w:bCs/>
          <w:szCs w:val="32"/>
        </w:rPr>
        <w:t>完善跨</w:t>
      </w:r>
      <w:proofErr w:type="gramEnd"/>
      <w:r>
        <w:rPr>
          <w:rFonts w:ascii="仿宋_GB2312" w:hAnsi="仿宋_GB2312" w:cs="仿宋_GB2312" w:hint="eastAsia"/>
          <w:bCs/>
          <w:szCs w:val="32"/>
        </w:rPr>
        <w:t>部门协同监管。推进各级行政审批服务事项规范统一，对新产业新业</w:t>
      </w:r>
      <w:proofErr w:type="gramStart"/>
      <w:r>
        <w:rPr>
          <w:rFonts w:ascii="仿宋_GB2312" w:hAnsi="仿宋_GB2312" w:cs="仿宋_GB2312" w:hint="eastAsia"/>
          <w:bCs/>
          <w:szCs w:val="32"/>
        </w:rPr>
        <w:t>态实行</w:t>
      </w:r>
      <w:proofErr w:type="gramEnd"/>
      <w:r>
        <w:rPr>
          <w:rFonts w:ascii="仿宋_GB2312" w:hAnsi="仿宋_GB2312" w:cs="仿宋_GB2312" w:hint="eastAsia"/>
          <w:bCs/>
          <w:szCs w:val="32"/>
        </w:rPr>
        <w:t>包容审慎监管，完善市场主体退出机制。各级交通运输主管部门要加快推进综合运输服务法律法规、标准规范、政策制度建设，创造良好的法制环境、政策环境。</w:t>
      </w:r>
    </w:p>
    <w:p w14:paraId="13E39820"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6" w:name="_Toc86842074"/>
      <w:r>
        <w:rPr>
          <w:rFonts w:ascii="宋体" w:eastAsia="楷体_GB2312" w:hAnsi="宋体" w:cs="楷体_GB2312" w:hint="eastAsia"/>
          <w:color w:val="000000"/>
          <w:shd w:val="clear" w:color="auto" w:fill="auto"/>
        </w:rPr>
        <w:t>（二）创新投融资体制机制</w:t>
      </w:r>
      <w:bookmarkEnd w:id="76"/>
    </w:p>
    <w:p w14:paraId="1D4FC62A"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在合理划分事权和支出责任的基础上，按照政府与市场的关系，区分项目属性不断提高资金使用效率，拓宽融资思路和渠道。落实预算绩效管理，优化债务结构、加强防范和化解债务风险。鼓励设立多式联运等产业投资基金，完善公益性服务补偿机制。加快推动经营性交通资产资源整合重组，做大做</w:t>
      </w:r>
      <w:proofErr w:type="gramStart"/>
      <w:r>
        <w:rPr>
          <w:rFonts w:ascii="仿宋_GB2312" w:hAnsi="仿宋_GB2312" w:cs="仿宋_GB2312" w:hint="eastAsia"/>
          <w:bCs/>
          <w:szCs w:val="32"/>
        </w:rPr>
        <w:t>强做优交通</w:t>
      </w:r>
      <w:proofErr w:type="gramEnd"/>
      <w:r>
        <w:rPr>
          <w:rFonts w:ascii="仿宋_GB2312" w:hAnsi="仿宋_GB2312" w:cs="仿宋_GB2312" w:hint="eastAsia"/>
          <w:bCs/>
          <w:szCs w:val="32"/>
        </w:rPr>
        <w:t>国有企业，实现集中化、规模化、集团化经营，发挥好交通基础设施投资建设主力军作用。</w:t>
      </w:r>
    </w:p>
    <w:p w14:paraId="1871F820"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7" w:name="_Toc86842075"/>
      <w:r>
        <w:rPr>
          <w:rFonts w:ascii="宋体" w:eastAsia="楷体_GB2312" w:hAnsi="宋体" w:cs="楷体_GB2312" w:hint="eastAsia"/>
          <w:color w:val="000000"/>
          <w:shd w:val="clear" w:color="auto" w:fill="auto"/>
        </w:rPr>
        <w:t>（三）完善交通行业人才发展机制</w:t>
      </w:r>
      <w:bookmarkEnd w:id="77"/>
    </w:p>
    <w:p w14:paraId="6748A64F"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创新人才培养机制、人才吸引机制、人才使用机制、人才考核评价机制，不断加强交通人才队伍的能力建设。逐步建立和完善人才工作机制，营造良好人才成长环境。形成覆</w:t>
      </w:r>
      <w:r>
        <w:rPr>
          <w:rFonts w:ascii="仿宋_GB2312" w:hAnsi="仿宋_GB2312" w:cs="仿宋_GB2312" w:hint="eastAsia"/>
          <w:bCs/>
          <w:szCs w:val="32"/>
        </w:rPr>
        <w:lastRenderedPageBreak/>
        <w:t>盖人才引进、使用、培养、激励保障等环节较完备的工作制度。制订加强和改善人才工作的具体政策。建立以政府为导向、用人单位和社会力量为主体的人才奖励体系。</w:t>
      </w:r>
    </w:p>
    <w:p w14:paraId="692117DD" w14:textId="77777777" w:rsidR="00A1708E" w:rsidRDefault="00F15236">
      <w:pPr>
        <w:pStyle w:val="1"/>
        <w:spacing w:before="156" w:after="156"/>
        <w:ind w:firstLineChars="0" w:firstLine="0"/>
        <w:jc w:val="both"/>
        <w:rPr>
          <w:sz w:val="30"/>
          <w:szCs w:val="30"/>
        </w:rPr>
      </w:pPr>
      <w:r>
        <w:rPr>
          <w:sz w:val="30"/>
          <w:szCs w:val="30"/>
        </w:rPr>
        <w:br w:type="page"/>
      </w:r>
    </w:p>
    <w:p w14:paraId="359D5A18"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78" w:name="_Toc86842076"/>
      <w:bookmarkEnd w:id="60"/>
      <w:r>
        <w:rPr>
          <w:rFonts w:ascii="宋体" w:hAnsi="宋体" w:cs="黑体"/>
          <w:bCs/>
          <w:color w:val="000000"/>
          <w:sz w:val="32"/>
          <w:szCs w:val="44"/>
        </w:rPr>
        <w:lastRenderedPageBreak/>
        <w:t>九、环境影响评价</w:t>
      </w:r>
      <w:bookmarkEnd w:id="78"/>
    </w:p>
    <w:p w14:paraId="70961844"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79" w:name="_Toc86842077"/>
      <w:r>
        <w:rPr>
          <w:rFonts w:ascii="宋体" w:eastAsia="楷体_GB2312" w:hAnsi="宋体" w:cs="楷体_GB2312" w:hint="eastAsia"/>
          <w:color w:val="000000"/>
          <w:shd w:val="clear" w:color="auto" w:fill="auto"/>
        </w:rPr>
        <w:t>（一）环境影响总体评价</w:t>
      </w:r>
      <w:bookmarkEnd w:id="79"/>
    </w:p>
    <w:p w14:paraId="492DE8D5"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本规划贯彻落实了创新、协调、绿色、开放、共享的新发展理念。总体上，规划提出的建设规模、项目布局、交通方式结构、建设时序等环境合理性较为充分，资源能源消耗、生态影响和环境影响总体符合“生态保护红线、资源利用上线、环境质量底线、环境准入清单”的基本要求，重点项目安排较为合理。通过严格实施规划和建设项目环境影响评价制度，落实“三线一单”要求，加强交通基础设施节能环保和风险防控能力，规划实施产生的不利环境影响总体可控，生态安全和环境质量将得到有效保障。</w:t>
      </w:r>
    </w:p>
    <w:p w14:paraId="0149FE3D"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规划实施过程中，要依据各项生态环境保护要求，预防和减轻交通基础设施建设养护和运输活动产生的环境影响。严守《环境保护法》等法律法规和标准规范。严格项目审批和土地、岸线、环保等准入，根据区域资源环境承载能力合理确定建设安排。加强与“三线一单”的衔接。严守生态保护红线，保障生态空间性质不转换、面积不减少、功能不降低；调控综合交通运输结构和发展模式，保障区域环境质量底线；调控规划时序和资源占用规模，保障区域资源利用上线；严守综合交通基础设施建设环境准入清单，分区调控交通基础设施建设和客货运输活动。加强规划实施效果跟踪评估。针对生物多样性变化、交通工具尾气污染、港口站场污水及溢油风险等重要环境问题，开展阶段性环境跟踪监测，</w:t>
      </w:r>
      <w:r>
        <w:rPr>
          <w:rFonts w:ascii="仿宋_GB2312" w:hAnsi="仿宋_GB2312" w:cs="仿宋_GB2312" w:hint="eastAsia"/>
          <w:bCs/>
          <w:szCs w:val="32"/>
        </w:rPr>
        <w:lastRenderedPageBreak/>
        <w:t>评价和优化规划。</w:t>
      </w:r>
    </w:p>
    <w:p w14:paraId="0EAB08E2"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80" w:name="_Toc86842078"/>
      <w:r>
        <w:rPr>
          <w:rFonts w:ascii="宋体" w:eastAsia="楷体_GB2312" w:hAnsi="宋体" w:cs="楷体_GB2312" w:hint="eastAsia"/>
          <w:color w:val="000000"/>
          <w:shd w:val="clear" w:color="auto" w:fill="auto"/>
        </w:rPr>
        <w:t>（二）环境保护对策</w:t>
      </w:r>
      <w:bookmarkEnd w:id="80"/>
    </w:p>
    <w:p w14:paraId="52808BB6"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做好水土保持设计，取土场、弃土场的选址合理，设置弃土挡墙、拦砂坝、截水沟与绿化工程，以减少水土流失。在施工过程中，环境保护重点放在水土保持与路基防护排水工程、施工噪声防治、扬尘防治、生态植被保护上。应作好时间安排，减少噪声、振动对周围居民的干扰，防止尘土、烟气降低环境空气质量，危害人畜、庄稼。营运期间，应注意沿线两侧自然生态、社会环境的恢复与维护，加强环保工作。进行路基稳定、防护与</w:t>
      </w:r>
      <w:proofErr w:type="gramStart"/>
      <w:r>
        <w:rPr>
          <w:rFonts w:ascii="仿宋_GB2312" w:hAnsi="仿宋_GB2312" w:cs="仿宋_GB2312" w:hint="eastAsia"/>
          <w:bCs/>
          <w:szCs w:val="32"/>
        </w:rPr>
        <w:t>排水设施及坡体</w:t>
      </w:r>
      <w:proofErr w:type="gramEnd"/>
      <w:r>
        <w:rPr>
          <w:rFonts w:ascii="仿宋_GB2312" w:hAnsi="仿宋_GB2312" w:cs="仿宋_GB2312" w:hint="eastAsia"/>
          <w:bCs/>
          <w:szCs w:val="32"/>
        </w:rPr>
        <w:t>加固的维护，禁止一切污染物排入水体，结合当地特色的地形地貌，进一步加大公路周围的景观绿化，造就良好的公路营运环境。同时，在敏感水体路段设置化学危险品运输申报点和报警系统，进行安全检查，对运输危险品车辆实行全程监控和泄漏及密封性检查，防止危险品污染水体突发事件的发生。</w:t>
      </w:r>
    </w:p>
    <w:p w14:paraId="287CA0A5"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总体上，在对规划方案进行充分完善，完成与水利、渔业、环保、旅游等相关部门充分协调，严格落实各项环境保护及风险防范措施的基础上，规划基本具有环境可行性。</w:t>
      </w:r>
    </w:p>
    <w:p w14:paraId="502B9BBA" w14:textId="77777777" w:rsidR="00A1708E" w:rsidRDefault="00F15236">
      <w:pPr>
        <w:pStyle w:val="1"/>
        <w:spacing w:before="156" w:after="156"/>
        <w:ind w:firstLineChars="0" w:firstLine="0"/>
        <w:jc w:val="both"/>
        <w:rPr>
          <w:sz w:val="32"/>
          <w:szCs w:val="32"/>
        </w:rPr>
      </w:pPr>
      <w:r>
        <w:rPr>
          <w:sz w:val="32"/>
          <w:szCs w:val="32"/>
        </w:rPr>
        <w:br w:type="page"/>
      </w:r>
    </w:p>
    <w:p w14:paraId="34021AD8"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81" w:name="_Toc86842079"/>
      <w:r>
        <w:rPr>
          <w:rFonts w:ascii="宋体" w:hAnsi="宋体" w:cs="黑体"/>
          <w:bCs/>
          <w:color w:val="000000"/>
          <w:sz w:val="32"/>
          <w:szCs w:val="44"/>
        </w:rPr>
        <w:lastRenderedPageBreak/>
        <w:t>十、保障措施</w:t>
      </w:r>
      <w:bookmarkStart w:id="82" w:name="_Toc39653365"/>
      <w:bookmarkStart w:id="83" w:name="_Toc39653328"/>
      <w:bookmarkEnd w:id="81"/>
    </w:p>
    <w:p w14:paraId="4FCC9600"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84" w:name="_Toc86842080"/>
      <w:bookmarkStart w:id="85" w:name="_Hlk82620654"/>
      <w:r>
        <w:rPr>
          <w:rFonts w:ascii="宋体" w:eastAsia="楷体_GB2312" w:hAnsi="宋体" w:cs="楷体_GB2312" w:hint="eastAsia"/>
          <w:color w:val="000000"/>
          <w:shd w:val="clear" w:color="auto" w:fill="auto"/>
        </w:rPr>
        <w:t>（一）组织领导协调</w:t>
      </w:r>
      <w:bookmarkEnd w:id="82"/>
      <w:bookmarkEnd w:id="83"/>
      <w:bookmarkEnd w:id="84"/>
    </w:p>
    <w:p w14:paraId="76A36D6A" w14:textId="4D4BE78E" w:rsidR="00A1708E" w:rsidRDefault="00F15236">
      <w:pPr>
        <w:ind w:firstLine="640"/>
        <w:rPr>
          <w:rFonts w:ascii="仿宋_GB2312" w:hAnsi="仿宋_GB2312" w:cs="仿宋_GB2312"/>
          <w:bCs/>
          <w:szCs w:val="32"/>
        </w:rPr>
      </w:pPr>
      <w:r>
        <w:rPr>
          <w:rFonts w:ascii="仿宋_GB2312" w:hAnsi="仿宋_GB2312" w:cs="仿宋_GB2312" w:hint="eastAsia"/>
          <w:bCs/>
          <w:szCs w:val="32"/>
        </w:rPr>
        <w:t>按照交通运输大部门体制改革的总体部署，持续深化综合运输服务体制改革，健全交通运输与发改、公安、财政、商务等部门综合协调机制，完善赣州交通运输主管部门与铁路、民航、邮政地方管理机构协同联动机制，为规划实施提供保障。赣州交通运输主管部门要按照本规划确定的目标和任务，积极争取地方政府支持，加强对综合运输服务工作的组织领导和统筹协调，明确任务分工，落实工作责任，加强年度计划与本规划的衔接，因地制宜制定具体落实意见和工作举措，对主要指标设置年度目标，强化规划实施情况的动态跟踪分析和绩效评估，推动规划有效实施。</w:t>
      </w:r>
    </w:p>
    <w:p w14:paraId="76A97F87"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86" w:name="_Toc470854891"/>
      <w:bookmarkStart w:id="87" w:name="_Toc49460808"/>
      <w:bookmarkStart w:id="88" w:name="_Toc86842081"/>
      <w:bookmarkStart w:id="89" w:name="_Toc39653366"/>
      <w:bookmarkStart w:id="90" w:name="_Toc39653329"/>
      <w:r>
        <w:rPr>
          <w:rFonts w:ascii="宋体" w:eastAsia="楷体_GB2312" w:hAnsi="宋体" w:cs="楷体_GB2312" w:hint="eastAsia"/>
          <w:color w:val="000000"/>
          <w:shd w:val="clear" w:color="auto" w:fill="auto"/>
        </w:rPr>
        <w:t>（二）强化资金保障</w:t>
      </w:r>
      <w:bookmarkEnd w:id="86"/>
      <w:bookmarkEnd w:id="87"/>
      <w:bookmarkEnd w:id="88"/>
    </w:p>
    <w:p w14:paraId="5F8E6057" w14:textId="77777777" w:rsidR="00A1708E" w:rsidRDefault="00F15236">
      <w:pPr>
        <w:ind w:firstLine="640"/>
        <w:rPr>
          <w:rFonts w:ascii="仿宋_GB2312" w:hAnsi="仿宋_GB2312" w:cs="仿宋_GB2312"/>
          <w:bCs/>
          <w:szCs w:val="32"/>
        </w:rPr>
      </w:pPr>
      <w:bookmarkStart w:id="91" w:name="_Hlk82618697"/>
      <w:r>
        <w:rPr>
          <w:rFonts w:ascii="仿宋_GB2312" w:hAnsi="仿宋_GB2312" w:cs="仿宋_GB2312" w:hint="eastAsia"/>
          <w:bCs/>
          <w:szCs w:val="32"/>
        </w:rPr>
        <w:t>建立健全政府主导、稳定持续的交通基础设施公共财政保障制度。用足用好国家投资补助政策。建立以公共财政为主的农村公路养护资金保障机制，切实加强短板投入，落实交通扶贫、港口公共设施建设、航道养护、公路客货站场、农村客运站亭的资金保障，积极争取国家及省级奖励补助资金。</w:t>
      </w:r>
    </w:p>
    <w:p w14:paraId="7412E502"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进一步完善交通运输发展“政府主导、分级负责、多元筹资、规范高效”的投融资管理体制，积极拓展民间投资渠道。</w:t>
      </w:r>
    </w:p>
    <w:p w14:paraId="13E88427"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92" w:name="_Toc86842082"/>
      <w:bookmarkStart w:id="93" w:name="_Toc470854892"/>
      <w:bookmarkStart w:id="94" w:name="_Toc49460809"/>
      <w:bookmarkEnd w:id="91"/>
      <w:r>
        <w:rPr>
          <w:rFonts w:ascii="宋体" w:eastAsia="楷体_GB2312" w:hAnsi="宋体" w:cs="楷体_GB2312" w:hint="eastAsia"/>
          <w:color w:val="000000"/>
          <w:shd w:val="clear" w:color="auto" w:fill="auto"/>
        </w:rPr>
        <w:lastRenderedPageBreak/>
        <w:t>（三）强化用地保障</w:t>
      </w:r>
      <w:bookmarkEnd w:id="92"/>
      <w:bookmarkEnd w:id="93"/>
      <w:bookmarkEnd w:id="94"/>
    </w:p>
    <w:p w14:paraId="5A227A8C"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将交通重点项目的建设用地纳入国土空间规划中统筹考虑，并优先安排年度用地计划。建立土地总量控制的交通用地管理机制，编制交通用地三年滚动计划，建立土地用地计划预报制度。</w:t>
      </w:r>
      <w:bookmarkStart w:id="95" w:name="_Toc407028451"/>
      <w:bookmarkStart w:id="96" w:name="_Toc446427180"/>
      <w:r>
        <w:rPr>
          <w:rFonts w:ascii="仿宋_GB2312" w:hAnsi="仿宋_GB2312" w:cs="仿宋_GB2312" w:hint="eastAsia"/>
          <w:bCs/>
          <w:szCs w:val="32"/>
        </w:rPr>
        <w:t>建议政府出台公路交通与沿线土地开发统筹发展的政策，从土地增值出让金中明确一定的比例用于基础设施的发展，实现交通可持续发展和沿线土地高效集约开发的双赢局面。在严格执行集约节约用地要求的基础上，积极争取土地资源配置，保障地方土地指标在交通基础设施建设方面的分配。</w:t>
      </w:r>
    </w:p>
    <w:p w14:paraId="77C43768" w14:textId="77777777" w:rsidR="00A1708E" w:rsidRDefault="00F15236">
      <w:pPr>
        <w:ind w:firstLine="640"/>
        <w:rPr>
          <w:rFonts w:ascii="仿宋_GB2312" w:hAnsi="仿宋_GB2312" w:cs="仿宋_GB2312"/>
          <w:bCs/>
          <w:szCs w:val="32"/>
        </w:rPr>
      </w:pPr>
      <w:bookmarkStart w:id="97" w:name="_Toc444784938"/>
      <w:bookmarkStart w:id="98" w:name="_Toc445977484"/>
      <w:bookmarkStart w:id="99" w:name="_Toc440920751"/>
      <w:bookmarkEnd w:id="95"/>
      <w:bookmarkEnd w:id="96"/>
      <w:r>
        <w:rPr>
          <w:rFonts w:ascii="仿宋_GB2312" w:hAnsi="仿宋_GB2312" w:cs="仿宋_GB2312" w:hint="eastAsia"/>
          <w:bCs/>
          <w:szCs w:val="32"/>
        </w:rPr>
        <w:t>在国土空间规划的引领下做好战略性空间通道预留。需要根据本规划交通网络格局、枢纽体系与“三区”的协调问题，厘清综合交通网络格局与生态、农业、城镇三类空间的相互影响，促进和支撑赣州市国土空间规划及“多规合一”实施。</w:t>
      </w:r>
    </w:p>
    <w:p w14:paraId="3D8E75DC"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00" w:name="_Toc49460814"/>
      <w:bookmarkStart w:id="101" w:name="_Toc470854895"/>
      <w:bookmarkStart w:id="102" w:name="_Toc86842083"/>
      <w:r>
        <w:rPr>
          <w:rFonts w:ascii="宋体" w:eastAsia="楷体_GB2312" w:hAnsi="宋体" w:cs="楷体_GB2312" w:hint="eastAsia"/>
          <w:color w:val="000000"/>
          <w:shd w:val="clear" w:color="auto" w:fill="auto"/>
        </w:rPr>
        <w:t>（四）注重稳定风险</w:t>
      </w:r>
      <w:bookmarkEnd w:id="97"/>
      <w:bookmarkEnd w:id="98"/>
      <w:bookmarkEnd w:id="99"/>
      <w:bookmarkEnd w:id="100"/>
      <w:bookmarkEnd w:id="101"/>
      <w:bookmarkEnd w:id="102"/>
    </w:p>
    <w:p w14:paraId="1D4C541D"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按照国家和省发展改革委的要求，做好相关项目的社会稳定风险评估工作，完善各种应急预案，尤其对项目建设涉及的征地拆迁问题应谨慎处理。建设项目要求履行相关法规规定的报批程序，合法合</w:t>
      </w:r>
      <w:proofErr w:type="gramStart"/>
      <w:r>
        <w:rPr>
          <w:rFonts w:ascii="仿宋_GB2312" w:hAnsi="仿宋_GB2312" w:cs="仿宋_GB2312" w:hint="eastAsia"/>
          <w:bCs/>
          <w:szCs w:val="32"/>
        </w:rPr>
        <w:t>规</w:t>
      </w:r>
      <w:proofErr w:type="gramEnd"/>
      <w:r>
        <w:rPr>
          <w:rFonts w:ascii="仿宋_GB2312" w:hAnsi="仿宋_GB2312" w:cs="仿宋_GB2312" w:hint="eastAsia"/>
          <w:bCs/>
          <w:szCs w:val="32"/>
        </w:rPr>
        <w:t>，工程技术和经济可行，工程风险、资源开发利用、环境生态破坏可控。要公布征地政策和范围，不进行多次征地；公布征地拆迁的补偿标准，落实补偿资金和安置房源，确保补偿安置到位；督促施工单位做好</w:t>
      </w:r>
      <w:r>
        <w:rPr>
          <w:rFonts w:ascii="仿宋_GB2312" w:hAnsi="仿宋_GB2312" w:cs="仿宋_GB2312" w:hint="eastAsia"/>
          <w:bCs/>
          <w:szCs w:val="32"/>
        </w:rPr>
        <w:lastRenderedPageBreak/>
        <w:t>安全生产措施和环境保护防治措施，及时修复施工过程中损坏的设施、房屋，公布施工监督电话等</w:t>
      </w:r>
      <w:bookmarkEnd w:id="89"/>
      <w:bookmarkEnd w:id="90"/>
      <w:r>
        <w:rPr>
          <w:rFonts w:ascii="仿宋_GB2312" w:hAnsi="仿宋_GB2312" w:cs="仿宋_GB2312" w:hint="eastAsia"/>
          <w:bCs/>
          <w:szCs w:val="32"/>
        </w:rPr>
        <w:t>。</w:t>
      </w:r>
    </w:p>
    <w:p w14:paraId="14439230" w14:textId="77777777" w:rsidR="00A1708E" w:rsidRDefault="00F15236">
      <w:pPr>
        <w:pStyle w:val="2"/>
        <w:adjustRightInd/>
        <w:snapToGrid/>
        <w:spacing w:beforeLines="0" w:before="0" w:line="560" w:lineRule="exact"/>
        <w:ind w:firstLineChars="200" w:firstLine="643"/>
        <w:jc w:val="both"/>
        <w:textAlignment w:val="auto"/>
        <w:rPr>
          <w:rFonts w:ascii="宋体" w:eastAsia="楷体_GB2312" w:hAnsi="宋体" w:cs="楷体_GB2312"/>
          <w:color w:val="000000"/>
          <w:shd w:val="clear" w:color="auto" w:fill="auto"/>
        </w:rPr>
      </w:pPr>
      <w:bookmarkStart w:id="103" w:name="_Toc86842084"/>
      <w:r>
        <w:rPr>
          <w:rFonts w:ascii="宋体" w:eastAsia="楷体_GB2312" w:hAnsi="宋体" w:cs="楷体_GB2312" w:hint="eastAsia"/>
          <w:color w:val="000000"/>
          <w:shd w:val="clear" w:color="auto" w:fill="auto"/>
        </w:rPr>
        <w:t>（五）加强评估监督</w:t>
      </w:r>
      <w:bookmarkEnd w:id="103"/>
    </w:p>
    <w:p w14:paraId="7F4BF102"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加强对规划实施情况的跟踪和监督检查，完善中期评估制度，建立规划实施的考核评价机制，及时解决实施中遇到的问题和困难，提出确实有效的应对措施和方法，进一步增强规划的指导性、操作性和实效性。</w:t>
      </w:r>
      <w:bookmarkEnd w:id="85"/>
    </w:p>
    <w:p w14:paraId="1F69D510" w14:textId="77777777" w:rsidR="00A1708E" w:rsidRDefault="00F15236">
      <w:pPr>
        <w:spacing w:line="360" w:lineRule="auto"/>
        <w:ind w:firstLine="640"/>
        <w:rPr>
          <w:rFonts w:eastAsia="仿宋"/>
          <w:szCs w:val="32"/>
        </w:rPr>
      </w:pPr>
      <w:r>
        <w:rPr>
          <w:color w:val="000000" w:themeColor="text1"/>
          <w:szCs w:val="24"/>
        </w:rPr>
        <w:br w:type="page"/>
      </w:r>
    </w:p>
    <w:p w14:paraId="3A1F79B1" w14:textId="77777777" w:rsidR="00A1708E" w:rsidRDefault="00F15236">
      <w:pPr>
        <w:pStyle w:val="1"/>
        <w:adjustRightInd/>
        <w:snapToGrid/>
        <w:spacing w:beforeLines="0" w:before="0" w:afterLines="0" w:after="0"/>
        <w:ind w:firstLine="640"/>
        <w:jc w:val="both"/>
        <w:textAlignment w:val="auto"/>
        <w:rPr>
          <w:rFonts w:ascii="宋体" w:hAnsi="宋体" w:cs="黑体"/>
          <w:bCs/>
          <w:color w:val="000000"/>
          <w:sz w:val="32"/>
          <w:szCs w:val="44"/>
        </w:rPr>
      </w:pPr>
      <w:bookmarkStart w:id="104" w:name="_Toc86842085"/>
      <w:bookmarkStart w:id="105" w:name="_Toc82781065"/>
      <w:r>
        <w:rPr>
          <w:rFonts w:ascii="宋体" w:hAnsi="宋体" w:cs="黑体"/>
          <w:bCs/>
          <w:color w:val="000000"/>
          <w:sz w:val="32"/>
          <w:szCs w:val="44"/>
        </w:rPr>
        <w:lastRenderedPageBreak/>
        <w:t>十一、资金匡算</w:t>
      </w:r>
      <w:bookmarkEnd w:id="104"/>
    </w:p>
    <w:p w14:paraId="648C3B96" w14:textId="77777777" w:rsidR="00A1708E" w:rsidRDefault="00F15236">
      <w:pPr>
        <w:ind w:firstLine="640"/>
        <w:rPr>
          <w:rFonts w:ascii="仿宋_GB2312" w:hAnsi="仿宋_GB2312" w:cs="仿宋_GB2312"/>
          <w:bCs/>
          <w:szCs w:val="32"/>
        </w:rPr>
      </w:pPr>
      <w:r>
        <w:rPr>
          <w:rFonts w:ascii="仿宋_GB2312" w:hAnsi="仿宋_GB2312" w:cs="仿宋_GB2312" w:hint="eastAsia"/>
          <w:bCs/>
          <w:szCs w:val="32"/>
        </w:rPr>
        <w:t>“十四五”期间规划九大类别交通基础设施，</w:t>
      </w:r>
      <w:bookmarkStart w:id="106" w:name="_Hlk83755377"/>
      <w:r>
        <w:rPr>
          <w:rFonts w:ascii="仿宋_GB2312" w:hAnsi="仿宋_GB2312" w:cs="仿宋_GB2312" w:hint="eastAsia"/>
          <w:bCs/>
          <w:szCs w:val="32"/>
        </w:rPr>
        <w:t>各类别交通基础设施初步投资匡算</w:t>
      </w:r>
      <w:bookmarkEnd w:id="106"/>
      <w:r>
        <w:rPr>
          <w:rFonts w:ascii="仿宋_GB2312" w:hAnsi="仿宋_GB2312" w:cs="仿宋_GB2312" w:hint="eastAsia"/>
          <w:bCs/>
          <w:szCs w:val="32"/>
        </w:rPr>
        <w:t>见下表。</w:t>
      </w:r>
    </w:p>
    <w:p w14:paraId="72D6E3D9" w14:textId="77777777" w:rsidR="00A1708E" w:rsidRDefault="00F15236">
      <w:pPr>
        <w:pStyle w:val="-"/>
        <w:spacing w:line="560" w:lineRule="exact"/>
        <w:ind w:firstLine="643"/>
        <w:jc w:val="center"/>
        <w:rPr>
          <w:rFonts w:eastAsia="宋体"/>
          <w:b/>
          <w:szCs w:val="32"/>
        </w:rPr>
      </w:pPr>
      <w:r>
        <w:rPr>
          <w:rFonts w:eastAsia="宋体"/>
          <w:b/>
          <w:szCs w:val="32"/>
        </w:rPr>
        <w:t>表</w:t>
      </w:r>
      <w:r>
        <w:rPr>
          <w:rFonts w:eastAsia="宋体"/>
          <w:b/>
          <w:szCs w:val="32"/>
        </w:rPr>
        <w:t xml:space="preserve">4  </w:t>
      </w:r>
      <w:r>
        <w:rPr>
          <w:rFonts w:eastAsia="宋体"/>
          <w:b/>
          <w:szCs w:val="32"/>
        </w:rPr>
        <w:t>各类投资汇总表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032"/>
        <w:gridCol w:w="2769"/>
        <w:gridCol w:w="2475"/>
      </w:tblGrid>
      <w:tr w:rsidR="00A1708E" w14:paraId="41DACE74" w14:textId="77777777">
        <w:trPr>
          <w:trHeight w:val="270"/>
        </w:trPr>
        <w:tc>
          <w:tcPr>
            <w:tcW w:w="1832" w:type="pct"/>
            <w:shd w:val="clear" w:color="auto" w:fill="auto"/>
            <w:noWrap/>
            <w:vAlign w:val="center"/>
          </w:tcPr>
          <w:p w14:paraId="38EFED6D" w14:textId="77777777" w:rsidR="00A1708E" w:rsidRDefault="00F15236">
            <w:pPr>
              <w:widowControl/>
              <w:ind w:firstLine="640"/>
              <w:jc w:val="center"/>
              <w:rPr>
                <w:color w:val="000000" w:themeColor="text1"/>
                <w:kern w:val="0"/>
                <w:szCs w:val="24"/>
              </w:rPr>
            </w:pPr>
            <w:r>
              <w:rPr>
                <w:color w:val="000000" w:themeColor="text1"/>
                <w:kern w:val="0"/>
                <w:szCs w:val="24"/>
              </w:rPr>
              <w:t>类别</w:t>
            </w:r>
          </w:p>
        </w:tc>
        <w:tc>
          <w:tcPr>
            <w:tcW w:w="1673" w:type="pct"/>
            <w:shd w:val="clear" w:color="auto" w:fill="auto"/>
            <w:noWrap/>
            <w:vAlign w:val="center"/>
          </w:tcPr>
          <w:p w14:paraId="67743028" w14:textId="77777777" w:rsidR="00A1708E" w:rsidRDefault="00F15236">
            <w:pPr>
              <w:widowControl/>
              <w:ind w:firstLine="640"/>
              <w:jc w:val="center"/>
              <w:rPr>
                <w:color w:val="000000" w:themeColor="text1"/>
                <w:kern w:val="0"/>
                <w:szCs w:val="24"/>
              </w:rPr>
            </w:pPr>
            <w:r>
              <w:rPr>
                <w:color w:val="000000" w:themeColor="text1"/>
                <w:kern w:val="0"/>
                <w:szCs w:val="24"/>
              </w:rPr>
              <w:t>“</w:t>
            </w:r>
            <w:r>
              <w:rPr>
                <w:color w:val="000000" w:themeColor="text1"/>
                <w:kern w:val="0"/>
                <w:szCs w:val="24"/>
              </w:rPr>
              <w:t>十三五</w:t>
            </w:r>
            <w:r>
              <w:rPr>
                <w:color w:val="000000" w:themeColor="text1"/>
                <w:kern w:val="0"/>
                <w:szCs w:val="24"/>
              </w:rPr>
              <w:t>”</w:t>
            </w:r>
            <w:r>
              <w:rPr>
                <w:color w:val="000000" w:themeColor="text1"/>
                <w:kern w:val="0"/>
                <w:szCs w:val="24"/>
              </w:rPr>
              <w:t>投资</w:t>
            </w:r>
          </w:p>
          <w:p w14:paraId="6F686C42" w14:textId="77777777" w:rsidR="00A1708E" w:rsidRDefault="00F15236">
            <w:pPr>
              <w:widowControl/>
              <w:ind w:firstLine="640"/>
              <w:jc w:val="center"/>
              <w:rPr>
                <w:color w:val="000000" w:themeColor="text1"/>
                <w:kern w:val="0"/>
                <w:szCs w:val="24"/>
              </w:rPr>
            </w:pPr>
            <w:r>
              <w:rPr>
                <w:color w:val="000000" w:themeColor="text1"/>
                <w:kern w:val="0"/>
                <w:szCs w:val="24"/>
              </w:rPr>
              <w:t>金额（亿元）</w:t>
            </w:r>
          </w:p>
        </w:tc>
        <w:tc>
          <w:tcPr>
            <w:tcW w:w="1495" w:type="pct"/>
            <w:shd w:val="clear" w:color="auto" w:fill="auto"/>
            <w:noWrap/>
            <w:vAlign w:val="center"/>
          </w:tcPr>
          <w:p w14:paraId="140E183D" w14:textId="77777777" w:rsidR="00A1708E" w:rsidRDefault="00F15236">
            <w:pPr>
              <w:widowControl/>
              <w:ind w:firstLine="640"/>
              <w:jc w:val="center"/>
              <w:rPr>
                <w:color w:val="000000" w:themeColor="text1"/>
                <w:kern w:val="0"/>
                <w:szCs w:val="24"/>
              </w:rPr>
            </w:pPr>
            <w:r>
              <w:rPr>
                <w:color w:val="000000" w:themeColor="text1"/>
                <w:kern w:val="0"/>
                <w:szCs w:val="24"/>
              </w:rPr>
              <w:t>“</w:t>
            </w:r>
            <w:r>
              <w:rPr>
                <w:color w:val="000000" w:themeColor="text1"/>
                <w:kern w:val="0"/>
                <w:szCs w:val="24"/>
              </w:rPr>
              <w:t>十四五</w:t>
            </w:r>
            <w:r>
              <w:rPr>
                <w:color w:val="000000" w:themeColor="text1"/>
                <w:kern w:val="0"/>
                <w:szCs w:val="24"/>
              </w:rPr>
              <w:t>”</w:t>
            </w:r>
            <w:r>
              <w:rPr>
                <w:color w:val="000000" w:themeColor="text1"/>
                <w:kern w:val="0"/>
                <w:szCs w:val="24"/>
              </w:rPr>
              <w:t>投资</w:t>
            </w:r>
          </w:p>
          <w:p w14:paraId="7BC4A42A" w14:textId="77777777" w:rsidR="00A1708E" w:rsidRDefault="00F15236">
            <w:pPr>
              <w:widowControl/>
              <w:ind w:firstLine="640"/>
              <w:jc w:val="center"/>
              <w:rPr>
                <w:color w:val="000000" w:themeColor="text1"/>
                <w:kern w:val="0"/>
                <w:szCs w:val="24"/>
              </w:rPr>
            </w:pPr>
            <w:r>
              <w:rPr>
                <w:color w:val="000000" w:themeColor="text1"/>
                <w:kern w:val="0"/>
                <w:szCs w:val="24"/>
              </w:rPr>
              <w:t>金额（亿元）</w:t>
            </w:r>
          </w:p>
        </w:tc>
      </w:tr>
      <w:tr w:rsidR="00A1708E" w14:paraId="4D0E5646" w14:textId="77777777">
        <w:trPr>
          <w:trHeight w:val="270"/>
        </w:trPr>
        <w:tc>
          <w:tcPr>
            <w:tcW w:w="1832" w:type="pct"/>
            <w:shd w:val="clear" w:color="auto" w:fill="auto"/>
            <w:noWrap/>
            <w:vAlign w:val="center"/>
          </w:tcPr>
          <w:p w14:paraId="022F00E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bookmarkStart w:id="107" w:name="_Hlk71188811"/>
            <w:r>
              <w:rPr>
                <w:rFonts w:ascii="宋体" w:hAnsi="宋体" w:cs="仿宋_GB2312"/>
                <w:color w:val="000000"/>
                <w:kern w:val="0"/>
                <w:sz w:val="24"/>
                <w:szCs w:val="24"/>
              </w:rPr>
              <w:t>铁路</w:t>
            </w:r>
          </w:p>
        </w:tc>
        <w:tc>
          <w:tcPr>
            <w:tcW w:w="1673" w:type="pct"/>
            <w:shd w:val="clear" w:color="auto" w:fill="auto"/>
            <w:noWrap/>
            <w:vAlign w:val="center"/>
          </w:tcPr>
          <w:p w14:paraId="6042395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541</w:t>
            </w:r>
          </w:p>
        </w:tc>
        <w:tc>
          <w:tcPr>
            <w:tcW w:w="1495" w:type="pct"/>
            <w:shd w:val="clear" w:color="auto" w:fill="auto"/>
            <w:noWrap/>
          </w:tcPr>
          <w:p w14:paraId="679EAAE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305</w:t>
            </w:r>
          </w:p>
        </w:tc>
      </w:tr>
      <w:tr w:rsidR="00A1708E" w14:paraId="57C55FCF" w14:textId="77777777">
        <w:trPr>
          <w:trHeight w:val="270"/>
        </w:trPr>
        <w:tc>
          <w:tcPr>
            <w:tcW w:w="1832" w:type="pct"/>
            <w:shd w:val="clear" w:color="auto" w:fill="auto"/>
            <w:noWrap/>
            <w:vAlign w:val="center"/>
          </w:tcPr>
          <w:p w14:paraId="3A10A1C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航空</w:t>
            </w:r>
          </w:p>
        </w:tc>
        <w:tc>
          <w:tcPr>
            <w:tcW w:w="1673" w:type="pct"/>
            <w:shd w:val="clear" w:color="auto" w:fill="auto"/>
            <w:noWrap/>
            <w:vAlign w:val="center"/>
          </w:tcPr>
          <w:p w14:paraId="2B1B542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34</w:t>
            </w:r>
          </w:p>
        </w:tc>
        <w:tc>
          <w:tcPr>
            <w:tcW w:w="1495" w:type="pct"/>
            <w:shd w:val="clear" w:color="auto" w:fill="auto"/>
            <w:noWrap/>
          </w:tcPr>
          <w:p w14:paraId="5277C4C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84</w:t>
            </w:r>
          </w:p>
        </w:tc>
      </w:tr>
      <w:tr w:rsidR="00A1708E" w14:paraId="62168539" w14:textId="77777777">
        <w:trPr>
          <w:trHeight w:val="270"/>
        </w:trPr>
        <w:tc>
          <w:tcPr>
            <w:tcW w:w="1832" w:type="pct"/>
            <w:shd w:val="clear" w:color="auto" w:fill="auto"/>
            <w:noWrap/>
            <w:vAlign w:val="center"/>
          </w:tcPr>
          <w:p w14:paraId="49F96DA7"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高速公路</w:t>
            </w:r>
            <w:r>
              <w:rPr>
                <w:rFonts w:ascii="宋体" w:hAnsi="宋体" w:cs="仿宋_GB2312"/>
                <w:color w:val="000000"/>
                <w:kern w:val="0"/>
                <w:sz w:val="24"/>
                <w:szCs w:val="24"/>
              </w:rPr>
              <w:t xml:space="preserve"> </w:t>
            </w:r>
          </w:p>
        </w:tc>
        <w:tc>
          <w:tcPr>
            <w:tcW w:w="1673" w:type="pct"/>
            <w:shd w:val="clear" w:color="auto" w:fill="auto"/>
            <w:noWrap/>
            <w:vAlign w:val="center"/>
          </w:tcPr>
          <w:p w14:paraId="00F0774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408</w:t>
            </w:r>
          </w:p>
        </w:tc>
        <w:tc>
          <w:tcPr>
            <w:tcW w:w="1495" w:type="pct"/>
            <w:shd w:val="clear" w:color="auto" w:fill="auto"/>
            <w:noWrap/>
          </w:tcPr>
          <w:p w14:paraId="241C05C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731</w:t>
            </w:r>
          </w:p>
        </w:tc>
      </w:tr>
      <w:tr w:rsidR="00A1708E" w14:paraId="7542E37C" w14:textId="77777777">
        <w:trPr>
          <w:trHeight w:val="270"/>
        </w:trPr>
        <w:tc>
          <w:tcPr>
            <w:tcW w:w="1832" w:type="pct"/>
            <w:shd w:val="clear" w:color="auto" w:fill="auto"/>
            <w:noWrap/>
            <w:vAlign w:val="center"/>
          </w:tcPr>
          <w:p w14:paraId="1501D09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hint="eastAsia"/>
                <w:color w:val="000000"/>
                <w:kern w:val="0"/>
                <w:sz w:val="24"/>
                <w:szCs w:val="24"/>
              </w:rPr>
              <w:t>普通国省道</w:t>
            </w:r>
          </w:p>
        </w:tc>
        <w:tc>
          <w:tcPr>
            <w:tcW w:w="1673" w:type="pct"/>
            <w:shd w:val="clear" w:color="auto" w:fill="auto"/>
            <w:noWrap/>
            <w:vAlign w:val="center"/>
          </w:tcPr>
          <w:p w14:paraId="01AACEE0"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281</w:t>
            </w:r>
          </w:p>
        </w:tc>
        <w:tc>
          <w:tcPr>
            <w:tcW w:w="1495" w:type="pct"/>
            <w:shd w:val="clear" w:color="auto" w:fill="auto"/>
            <w:noWrap/>
          </w:tcPr>
          <w:p w14:paraId="10CF217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233</w:t>
            </w:r>
          </w:p>
        </w:tc>
      </w:tr>
      <w:tr w:rsidR="00A1708E" w14:paraId="76A716FD" w14:textId="77777777">
        <w:trPr>
          <w:trHeight w:val="270"/>
        </w:trPr>
        <w:tc>
          <w:tcPr>
            <w:tcW w:w="1832" w:type="pct"/>
            <w:shd w:val="clear" w:color="auto" w:fill="auto"/>
            <w:noWrap/>
            <w:vAlign w:val="center"/>
          </w:tcPr>
          <w:p w14:paraId="221E116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农村公路</w:t>
            </w:r>
          </w:p>
        </w:tc>
        <w:tc>
          <w:tcPr>
            <w:tcW w:w="1673" w:type="pct"/>
            <w:shd w:val="clear" w:color="auto" w:fill="auto"/>
            <w:noWrap/>
            <w:vAlign w:val="center"/>
          </w:tcPr>
          <w:p w14:paraId="768F1BFF"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176</w:t>
            </w:r>
          </w:p>
        </w:tc>
        <w:tc>
          <w:tcPr>
            <w:tcW w:w="1495" w:type="pct"/>
            <w:shd w:val="clear" w:color="auto" w:fill="auto"/>
            <w:noWrap/>
          </w:tcPr>
          <w:p w14:paraId="6B31F59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167</w:t>
            </w:r>
          </w:p>
        </w:tc>
      </w:tr>
      <w:tr w:rsidR="00A1708E" w14:paraId="063D0A43" w14:textId="77777777">
        <w:trPr>
          <w:trHeight w:val="270"/>
        </w:trPr>
        <w:tc>
          <w:tcPr>
            <w:tcW w:w="1832" w:type="pct"/>
            <w:shd w:val="clear" w:color="auto" w:fill="auto"/>
            <w:noWrap/>
            <w:vAlign w:val="center"/>
          </w:tcPr>
          <w:p w14:paraId="0329DB3B"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公路客运枢纽场站</w:t>
            </w:r>
          </w:p>
        </w:tc>
        <w:tc>
          <w:tcPr>
            <w:tcW w:w="1673" w:type="pct"/>
            <w:shd w:val="clear" w:color="auto" w:fill="auto"/>
            <w:noWrap/>
            <w:vAlign w:val="center"/>
          </w:tcPr>
          <w:p w14:paraId="77CC088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10</w:t>
            </w:r>
          </w:p>
        </w:tc>
        <w:tc>
          <w:tcPr>
            <w:tcW w:w="1495" w:type="pct"/>
            <w:shd w:val="clear" w:color="auto" w:fill="auto"/>
            <w:noWrap/>
          </w:tcPr>
          <w:p w14:paraId="696FEF5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40</w:t>
            </w:r>
          </w:p>
        </w:tc>
      </w:tr>
      <w:tr w:rsidR="00A1708E" w14:paraId="4493B9B0" w14:textId="77777777">
        <w:trPr>
          <w:trHeight w:val="270"/>
        </w:trPr>
        <w:tc>
          <w:tcPr>
            <w:tcW w:w="1832" w:type="pct"/>
            <w:shd w:val="clear" w:color="auto" w:fill="auto"/>
            <w:noWrap/>
            <w:vAlign w:val="center"/>
          </w:tcPr>
          <w:p w14:paraId="6EBF6E4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水运</w:t>
            </w:r>
          </w:p>
        </w:tc>
        <w:tc>
          <w:tcPr>
            <w:tcW w:w="1673" w:type="pct"/>
            <w:shd w:val="clear" w:color="auto" w:fill="auto"/>
            <w:noWrap/>
            <w:vAlign w:val="center"/>
          </w:tcPr>
          <w:p w14:paraId="40F66DA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6</w:t>
            </w:r>
          </w:p>
        </w:tc>
        <w:tc>
          <w:tcPr>
            <w:tcW w:w="1495" w:type="pct"/>
            <w:shd w:val="clear" w:color="auto" w:fill="auto"/>
            <w:noWrap/>
          </w:tcPr>
          <w:p w14:paraId="48D8E9F2"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28</w:t>
            </w:r>
          </w:p>
        </w:tc>
      </w:tr>
      <w:tr w:rsidR="00A1708E" w14:paraId="3EEC299E" w14:textId="77777777">
        <w:trPr>
          <w:trHeight w:val="270"/>
        </w:trPr>
        <w:tc>
          <w:tcPr>
            <w:tcW w:w="1832" w:type="pct"/>
            <w:shd w:val="clear" w:color="auto" w:fill="auto"/>
            <w:noWrap/>
            <w:vAlign w:val="center"/>
          </w:tcPr>
          <w:p w14:paraId="7247676E"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物流园区及集疏运体系</w:t>
            </w:r>
          </w:p>
        </w:tc>
        <w:tc>
          <w:tcPr>
            <w:tcW w:w="1673" w:type="pct"/>
            <w:shd w:val="clear" w:color="auto" w:fill="auto"/>
            <w:noWrap/>
            <w:vAlign w:val="center"/>
          </w:tcPr>
          <w:p w14:paraId="3857E6A4"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560</w:t>
            </w:r>
          </w:p>
        </w:tc>
        <w:tc>
          <w:tcPr>
            <w:tcW w:w="1495" w:type="pct"/>
            <w:shd w:val="clear" w:color="auto" w:fill="auto"/>
            <w:noWrap/>
          </w:tcPr>
          <w:p w14:paraId="1F37E8D6"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854</w:t>
            </w:r>
          </w:p>
        </w:tc>
      </w:tr>
      <w:tr w:rsidR="00A1708E" w14:paraId="4B7B7A44" w14:textId="77777777">
        <w:trPr>
          <w:trHeight w:val="270"/>
        </w:trPr>
        <w:tc>
          <w:tcPr>
            <w:tcW w:w="1832" w:type="pct"/>
            <w:shd w:val="clear" w:color="auto" w:fill="auto"/>
            <w:noWrap/>
            <w:vAlign w:val="center"/>
          </w:tcPr>
          <w:p w14:paraId="05055E0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交通信息化</w:t>
            </w:r>
          </w:p>
        </w:tc>
        <w:tc>
          <w:tcPr>
            <w:tcW w:w="1673" w:type="pct"/>
            <w:shd w:val="clear" w:color="auto" w:fill="auto"/>
            <w:noWrap/>
            <w:vAlign w:val="center"/>
          </w:tcPr>
          <w:p w14:paraId="39F40A68"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1</w:t>
            </w:r>
          </w:p>
        </w:tc>
        <w:tc>
          <w:tcPr>
            <w:tcW w:w="1495" w:type="pct"/>
            <w:shd w:val="clear" w:color="auto" w:fill="auto"/>
            <w:noWrap/>
          </w:tcPr>
          <w:p w14:paraId="623FFA8A"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4</w:t>
            </w:r>
          </w:p>
        </w:tc>
      </w:tr>
      <w:bookmarkEnd w:id="107"/>
      <w:tr w:rsidR="00A1708E" w14:paraId="1DA68A06" w14:textId="77777777">
        <w:trPr>
          <w:trHeight w:val="270"/>
        </w:trPr>
        <w:tc>
          <w:tcPr>
            <w:tcW w:w="1832" w:type="pct"/>
            <w:shd w:val="clear" w:color="auto" w:fill="auto"/>
            <w:noWrap/>
            <w:vAlign w:val="center"/>
          </w:tcPr>
          <w:p w14:paraId="5B0E5F63"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合计</w:t>
            </w:r>
          </w:p>
        </w:tc>
        <w:tc>
          <w:tcPr>
            <w:tcW w:w="1673" w:type="pct"/>
            <w:shd w:val="clear" w:color="auto" w:fill="auto"/>
            <w:noWrap/>
            <w:vAlign w:val="center"/>
          </w:tcPr>
          <w:p w14:paraId="516E4D41"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2017</w:t>
            </w:r>
          </w:p>
        </w:tc>
        <w:tc>
          <w:tcPr>
            <w:tcW w:w="1495" w:type="pct"/>
            <w:shd w:val="clear" w:color="auto" w:fill="auto"/>
            <w:noWrap/>
            <w:vAlign w:val="center"/>
          </w:tcPr>
          <w:p w14:paraId="0F968CDC" w14:textId="77777777" w:rsidR="00A1708E" w:rsidRDefault="00F15236">
            <w:pPr>
              <w:adjustRightInd w:val="0"/>
              <w:snapToGrid w:val="0"/>
              <w:spacing w:line="240" w:lineRule="auto"/>
              <w:ind w:firstLineChars="0" w:firstLine="0"/>
              <w:jc w:val="center"/>
              <w:textAlignment w:val="center"/>
              <w:rPr>
                <w:rFonts w:ascii="宋体" w:hAnsi="宋体" w:cs="仿宋_GB2312"/>
                <w:color w:val="000000"/>
                <w:kern w:val="0"/>
                <w:sz w:val="24"/>
                <w:szCs w:val="24"/>
              </w:rPr>
            </w:pPr>
            <w:r>
              <w:rPr>
                <w:rFonts w:ascii="宋体" w:hAnsi="宋体" w:cs="仿宋_GB2312"/>
                <w:color w:val="000000"/>
                <w:kern w:val="0"/>
                <w:sz w:val="24"/>
                <w:szCs w:val="24"/>
              </w:rPr>
              <w:t>2446</w:t>
            </w:r>
          </w:p>
        </w:tc>
      </w:tr>
    </w:tbl>
    <w:p w14:paraId="1909C134" w14:textId="77777777" w:rsidR="00A1708E" w:rsidRDefault="00F15236">
      <w:pPr>
        <w:tabs>
          <w:tab w:val="left" w:pos="120"/>
        </w:tabs>
        <w:spacing w:line="240" w:lineRule="auto"/>
        <w:ind w:right="-100" w:firstLineChars="0" w:firstLine="0"/>
        <w:rPr>
          <w:rFonts w:eastAsia="黑体" w:cs="Times New Roman"/>
          <w:color w:val="000000" w:themeColor="text1"/>
          <w:kern w:val="0"/>
          <w:sz w:val="21"/>
          <w:szCs w:val="30"/>
        </w:rPr>
      </w:pPr>
      <w:r>
        <w:rPr>
          <w:rFonts w:eastAsia="黑体" w:cs="宋体"/>
          <w:noProof/>
          <w:kern w:val="0"/>
          <w:sz w:val="21"/>
          <w:szCs w:val="30"/>
        </w:rPr>
        <w:drawing>
          <wp:inline distT="0" distB="0" distL="0" distR="0" wp14:anchorId="57F2F172" wp14:editId="1E2597D4">
            <wp:extent cx="5274310" cy="3187700"/>
            <wp:effectExtent l="0" t="0" r="2540" b="1270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45A423" w14:textId="77777777" w:rsidR="00A1708E" w:rsidRDefault="00F15236">
      <w:pPr>
        <w:pStyle w:val="21"/>
        <w:ind w:leftChars="0" w:left="0" w:firstLineChars="0" w:firstLine="0"/>
        <w:jc w:val="center"/>
        <w:rPr>
          <w:rFonts w:ascii="宋体" w:eastAsia="黑体" w:hAnsi="宋体" w:cs="黑体"/>
          <w:color w:val="000000"/>
          <w:kern w:val="0"/>
          <w:sz w:val="30"/>
          <w:szCs w:val="30"/>
        </w:rPr>
      </w:pPr>
      <w:r>
        <w:rPr>
          <w:rFonts w:ascii="宋体" w:eastAsia="黑体" w:hAnsi="宋体" w:cs="黑体"/>
          <w:color w:val="000000"/>
          <w:kern w:val="0"/>
          <w:sz w:val="30"/>
          <w:szCs w:val="30"/>
        </w:rPr>
        <w:lastRenderedPageBreak/>
        <w:t>图</w:t>
      </w:r>
      <w:r>
        <w:rPr>
          <w:rFonts w:ascii="宋体" w:eastAsia="黑体" w:hAnsi="宋体" w:cs="黑体"/>
          <w:color w:val="000000"/>
          <w:kern w:val="0"/>
          <w:sz w:val="30"/>
          <w:szCs w:val="30"/>
        </w:rPr>
        <w:t>2  “</w:t>
      </w:r>
      <w:r>
        <w:rPr>
          <w:rFonts w:ascii="宋体" w:eastAsia="黑体" w:hAnsi="宋体" w:cs="黑体"/>
          <w:color w:val="000000"/>
          <w:kern w:val="0"/>
          <w:sz w:val="30"/>
          <w:szCs w:val="30"/>
        </w:rPr>
        <w:t>十四五</w:t>
      </w:r>
      <w:r>
        <w:rPr>
          <w:rFonts w:ascii="宋体" w:eastAsia="黑体" w:hAnsi="宋体" w:cs="黑体"/>
          <w:color w:val="000000"/>
          <w:kern w:val="0"/>
          <w:sz w:val="30"/>
          <w:szCs w:val="30"/>
        </w:rPr>
        <w:t>”</w:t>
      </w:r>
      <w:r>
        <w:rPr>
          <w:rFonts w:ascii="宋体" w:eastAsia="黑体" w:hAnsi="宋体" w:cs="黑体"/>
          <w:color w:val="000000"/>
          <w:kern w:val="0"/>
          <w:sz w:val="30"/>
          <w:szCs w:val="30"/>
        </w:rPr>
        <w:t>交通领域投资分布图</w:t>
      </w:r>
    </w:p>
    <w:p w14:paraId="58B687B0" w14:textId="77777777" w:rsidR="00A1708E" w:rsidRDefault="00A1708E">
      <w:pPr>
        <w:tabs>
          <w:tab w:val="left" w:pos="120"/>
        </w:tabs>
        <w:spacing w:line="240" w:lineRule="auto"/>
        <w:ind w:right="-100" w:firstLine="420"/>
        <w:jc w:val="center"/>
        <w:rPr>
          <w:rFonts w:eastAsia="黑体" w:cs="Times New Roman"/>
          <w:color w:val="000000" w:themeColor="text1"/>
          <w:kern w:val="0"/>
          <w:sz w:val="21"/>
          <w:szCs w:val="30"/>
        </w:rPr>
      </w:pPr>
    </w:p>
    <w:p w14:paraId="6D8054E2" w14:textId="77777777" w:rsidR="00A1708E" w:rsidRDefault="00F15236">
      <w:pPr>
        <w:tabs>
          <w:tab w:val="left" w:pos="120"/>
        </w:tabs>
        <w:spacing w:line="240" w:lineRule="auto"/>
        <w:ind w:right="-100" w:firstLine="420"/>
        <w:rPr>
          <w:rFonts w:eastAsia="黑体" w:cs="Times New Roman"/>
          <w:color w:val="000000" w:themeColor="text1"/>
          <w:kern w:val="0"/>
          <w:sz w:val="21"/>
          <w:szCs w:val="30"/>
        </w:rPr>
      </w:pPr>
      <w:r>
        <w:rPr>
          <w:rFonts w:eastAsia="黑体" w:cs="宋体"/>
          <w:noProof/>
          <w:kern w:val="0"/>
          <w:sz w:val="21"/>
          <w:szCs w:val="30"/>
        </w:rPr>
        <w:drawing>
          <wp:inline distT="0" distB="0" distL="0" distR="0" wp14:anchorId="233E6BB2" wp14:editId="2CB650AD">
            <wp:extent cx="4364355" cy="3187065"/>
            <wp:effectExtent l="0" t="0" r="17145"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455C28" w14:textId="77777777" w:rsidR="00A1708E" w:rsidRDefault="00F15236">
      <w:pPr>
        <w:pStyle w:val="21"/>
        <w:ind w:leftChars="0" w:left="0" w:firstLineChars="0" w:firstLine="0"/>
        <w:jc w:val="center"/>
        <w:rPr>
          <w:rFonts w:ascii="宋体" w:eastAsia="黑体" w:hAnsi="宋体" w:cs="黑体"/>
          <w:color w:val="000000"/>
          <w:kern w:val="0"/>
          <w:sz w:val="30"/>
          <w:szCs w:val="30"/>
        </w:rPr>
      </w:pPr>
      <w:r>
        <w:rPr>
          <w:rFonts w:ascii="宋体" w:eastAsia="黑体" w:hAnsi="宋体" w:cs="黑体"/>
          <w:color w:val="000000"/>
          <w:kern w:val="0"/>
          <w:sz w:val="30"/>
          <w:szCs w:val="30"/>
        </w:rPr>
        <w:t>图</w:t>
      </w:r>
      <w:r>
        <w:rPr>
          <w:rFonts w:ascii="宋体" w:eastAsia="黑体" w:hAnsi="宋体" w:cs="黑体"/>
          <w:color w:val="000000"/>
          <w:kern w:val="0"/>
          <w:sz w:val="30"/>
          <w:szCs w:val="30"/>
        </w:rPr>
        <w:t>3  “</w:t>
      </w:r>
      <w:r>
        <w:rPr>
          <w:rFonts w:ascii="宋体" w:eastAsia="黑体" w:hAnsi="宋体" w:cs="黑体"/>
          <w:color w:val="000000"/>
          <w:kern w:val="0"/>
          <w:sz w:val="30"/>
          <w:szCs w:val="30"/>
        </w:rPr>
        <w:t>十四五</w:t>
      </w:r>
      <w:r>
        <w:rPr>
          <w:rFonts w:ascii="宋体" w:eastAsia="黑体" w:hAnsi="宋体" w:cs="黑体"/>
          <w:color w:val="000000"/>
          <w:kern w:val="0"/>
          <w:sz w:val="30"/>
          <w:szCs w:val="30"/>
        </w:rPr>
        <w:t>”</w:t>
      </w:r>
      <w:r>
        <w:rPr>
          <w:rFonts w:ascii="宋体" w:eastAsia="黑体" w:hAnsi="宋体" w:cs="黑体"/>
          <w:color w:val="000000"/>
          <w:kern w:val="0"/>
          <w:sz w:val="30"/>
          <w:szCs w:val="30"/>
        </w:rPr>
        <w:t>交通各领域投资对比图</w:t>
      </w:r>
    </w:p>
    <w:p w14:paraId="52ED66B0" w14:textId="77777777" w:rsidR="00A1708E" w:rsidRDefault="00A1708E">
      <w:pPr>
        <w:pStyle w:val="-"/>
        <w:spacing w:line="560" w:lineRule="exact"/>
        <w:ind w:firstLine="643"/>
        <w:jc w:val="center"/>
        <w:rPr>
          <w:rFonts w:eastAsia="宋体"/>
          <w:b/>
          <w:szCs w:val="32"/>
        </w:rPr>
      </w:pPr>
    </w:p>
    <w:p w14:paraId="78894706" w14:textId="77777777" w:rsidR="00A1708E" w:rsidRDefault="00F15236">
      <w:pPr>
        <w:pStyle w:val="-"/>
        <w:spacing w:line="560" w:lineRule="exact"/>
        <w:ind w:firstLine="643"/>
        <w:jc w:val="center"/>
        <w:rPr>
          <w:rFonts w:eastAsia="宋体"/>
          <w:b/>
          <w:szCs w:val="32"/>
        </w:rPr>
      </w:pPr>
      <w:r>
        <w:rPr>
          <w:rFonts w:eastAsia="宋体"/>
          <w:b/>
          <w:szCs w:val="32"/>
        </w:rPr>
        <w:br w:type="page"/>
      </w:r>
    </w:p>
    <w:p w14:paraId="4576B042" w14:textId="77777777" w:rsidR="00A1708E" w:rsidRDefault="00A1708E">
      <w:pPr>
        <w:pStyle w:val="-"/>
        <w:spacing w:line="560" w:lineRule="exact"/>
        <w:ind w:firstLine="643"/>
        <w:jc w:val="center"/>
        <w:rPr>
          <w:rFonts w:eastAsia="宋体"/>
          <w:b/>
          <w:szCs w:val="32"/>
        </w:rPr>
      </w:pPr>
    </w:p>
    <w:p w14:paraId="7554B036" w14:textId="77777777" w:rsidR="00A1708E" w:rsidRDefault="00F15236">
      <w:pPr>
        <w:pStyle w:val="1"/>
        <w:spacing w:before="156" w:after="156"/>
        <w:ind w:firstLineChars="0" w:firstLine="0"/>
        <w:jc w:val="both"/>
        <w:rPr>
          <w:b/>
          <w:bCs/>
          <w:color w:val="000000" w:themeColor="text1"/>
        </w:rPr>
      </w:pPr>
      <w:bookmarkStart w:id="108" w:name="_Toc86842086"/>
      <w:r>
        <w:rPr>
          <w:color w:val="000000" w:themeColor="text1"/>
        </w:rPr>
        <w:t>附表</w:t>
      </w:r>
      <w:bookmarkEnd w:id="105"/>
      <w:bookmarkEnd w:id="108"/>
    </w:p>
    <w:p w14:paraId="4CF8F875"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高速公路建设项目表</w:t>
      </w:r>
    </w:p>
    <w:p w14:paraId="06608FA0"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szCs w:val="32"/>
        </w:rPr>
        <w:t>中长期高速公路研究项目表</w:t>
      </w:r>
    </w:p>
    <w:p w14:paraId="4172AEEA"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2</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国省干线公路拟建项目表</w:t>
      </w:r>
    </w:p>
    <w:p w14:paraId="67AD0CEA"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3</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客运枢纽建设项目表</w:t>
      </w:r>
    </w:p>
    <w:p w14:paraId="74D558E7"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4</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物流建设项目表</w:t>
      </w:r>
    </w:p>
    <w:p w14:paraId="37C08556"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5</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集疏运体系建设项目表</w:t>
      </w:r>
    </w:p>
    <w:p w14:paraId="6FC811FA"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6</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水运建设项目表</w:t>
      </w:r>
    </w:p>
    <w:p w14:paraId="69668693"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7</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信息化建设项目表</w:t>
      </w:r>
    </w:p>
    <w:p w14:paraId="1D459ED4"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8</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农村公路项目汇总表</w:t>
      </w:r>
    </w:p>
    <w:p w14:paraId="12EAF44C"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9</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铁路建设项目表</w:t>
      </w:r>
    </w:p>
    <w:p w14:paraId="5AAAD3CF"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10</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航空项目表</w:t>
      </w:r>
    </w:p>
    <w:p w14:paraId="668CA1FC" w14:textId="77777777" w:rsidR="00A1708E" w:rsidRDefault="00F15236">
      <w:pPr>
        <w:spacing w:line="360" w:lineRule="auto"/>
        <w:ind w:firstLine="640"/>
        <w:rPr>
          <w:rFonts w:ascii="Times New Roman" w:hAnsi="Times New Roman" w:cs="Times New Roman"/>
          <w:szCs w:val="32"/>
        </w:rPr>
      </w:pPr>
      <w:r>
        <w:rPr>
          <w:rFonts w:ascii="Times New Roman" w:hAnsi="Times New Roman" w:cs="Times New Roman"/>
          <w:szCs w:val="32"/>
        </w:rPr>
        <w:t>附表</w:t>
      </w:r>
      <w:r>
        <w:rPr>
          <w:rFonts w:ascii="Times New Roman" w:hAnsi="Times New Roman" w:cs="Times New Roman"/>
          <w:szCs w:val="32"/>
        </w:rPr>
        <w:t>11</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十四五</w:t>
      </w:r>
      <w:r>
        <w:rPr>
          <w:rFonts w:ascii="Times New Roman" w:hAnsi="Times New Roman" w:cs="Times New Roman"/>
          <w:szCs w:val="32"/>
        </w:rPr>
        <w:t>”</w:t>
      </w:r>
      <w:r>
        <w:rPr>
          <w:rFonts w:ascii="Times New Roman" w:hAnsi="Times New Roman" w:cs="Times New Roman"/>
          <w:szCs w:val="32"/>
        </w:rPr>
        <w:t>国省道养护工作项目表</w:t>
      </w:r>
    </w:p>
    <w:p w14:paraId="3C2F2F11" w14:textId="77777777" w:rsidR="00A1708E" w:rsidRDefault="00F15236">
      <w:pPr>
        <w:spacing w:line="360" w:lineRule="auto"/>
        <w:ind w:firstLine="640"/>
        <w:rPr>
          <w:color w:val="000000" w:themeColor="text1"/>
          <w:szCs w:val="24"/>
        </w:rPr>
      </w:pPr>
      <w:r>
        <w:rPr>
          <w:color w:val="000000" w:themeColor="text1"/>
          <w:szCs w:val="24"/>
        </w:rPr>
        <w:br w:type="page"/>
      </w:r>
    </w:p>
    <w:p w14:paraId="792D75F1" w14:textId="77777777" w:rsidR="00A1708E" w:rsidRDefault="00F15236">
      <w:pPr>
        <w:pStyle w:val="1"/>
        <w:spacing w:before="156" w:after="156"/>
        <w:ind w:firstLineChars="0" w:firstLine="0"/>
        <w:jc w:val="both"/>
        <w:rPr>
          <w:color w:val="000000" w:themeColor="text1"/>
        </w:rPr>
      </w:pPr>
      <w:bookmarkStart w:id="109" w:name="_Toc86842087"/>
      <w:bookmarkStart w:id="110" w:name="_Toc82781066"/>
      <w:r>
        <w:rPr>
          <w:color w:val="000000" w:themeColor="text1"/>
        </w:rPr>
        <w:lastRenderedPageBreak/>
        <w:t>附图</w:t>
      </w:r>
      <w:bookmarkEnd w:id="109"/>
      <w:bookmarkEnd w:id="110"/>
    </w:p>
    <w:p w14:paraId="6012856D" w14:textId="77777777" w:rsidR="00A1708E" w:rsidRDefault="00F15236">
      <w:pPr>
        <w:spacing w:line="360" w:lineRule="auto"/>
        <w:ind w:firstLine="640"/>
        <w:rPr>
          <w:rFonts w:ascii="仿宋_GB2312" w:hAnsi="仿宋_GB2312" w:cs="仿宋_GB2312"/>
          <w:szCs w:val="32"/>
        </w:rPr>
      </w:pPr>
      <w:bookmarkStart w:id="111" w:name="_Hlk86758706"/>
      <w:r>
        <w:rPr>
          <w:rFonts w:ascii="仿宋_GB2312" w:hAnsi="仿宋_GB2312" w:cs="仿宋_GB2312" w:hint="eastAsia"/>
          <w:szCs w:val="32"/>
        </w:rPr>
        <w:t>区位分析图</w:t>
      </w:r>
    </w:p>
    <w:p w14:paraId="41958F93"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交通预测OD图及流量图</w:t>
      </w:r>
    </w:p>
    <w:p w14:paraId="21B1C03D"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高速公路“十四五”规划图</w:t>
      </w:r>
    </w:p>
    <w:p w14:paraId="3B28A2BA"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高速公路中长期规划图</w:t>
      </w:r>
    </w:p>
    <w:p w14:paraId="20F786C0"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普通国省道“十四五”规划图</w:t>
      </w:r>
    </w:p>
    <w:p w14:paraId="52F92AAC"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普通国省道中长期规划图</w:t>
      </w:r>
    </w:p>
    <w:p w14:paraId="3BE6E7CB"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铁路“十四五”规划图</w:t>
      </w:r>
    </w:p>
    <w:p w14:paraId="24573263"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铁路中长期规划图</w:t>
      </w:r>
    </w:p>
    <w:p w14:paraId="4034B90F"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水运“十四五”规划图</w:t>
      </w:r>
    </w:p>
    <w:p w14:paraId="41AC5E06"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通用机场“十四五”规划图</w:t>
      </w:r>
    </w:p>
    <w:p w14:paraId="0C9FE366"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通用机场中长期规划图</w:t>
      </w:r>
    </w:p>
    <w:p w14:paraId="6CE38403"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客运枢纽“十四五”规划图</w:t>
      </w:r>
    </w:p>
    <w:p w14:paraId="6F4C5DA0" w14:textId="77777777" w:rsidR="00A1708E" w:rsidRDefault="00F15236">
      <w:pPr>
        <w:spacing w:line="360" w:lineRule="auto"/>
        <w:ind w:firstLine="640"/>
        <w:rPr>
          <w:rFonts w:ascii="仿宋_GB2312" w:hAnsi="仿宋_GB2312" w:cs="仿宋_GB2312"/>
          <w:szCs w:val="32"/>
        </w:rPr>
      </w:pPr>
      <w:r>
        <w:rPr>
          <w:rFonts w:ascii="仿宋_GB2312" w:hAnsi="仿宋_GB2312" w:cs="仿宋_GB2312" w:hint="eastAsia"/>
          <w:szCs w:val="32"/>
        </w:rPr>
        <w:t>物流体系“十四五”规划图</w:t>
      </w:r>
    </w:p>
    <w:bookmarkEnd w:id="111"/>
    <w:p w14:paraId="5FB0AAC0" w14:textId="77777777" w:rsidR="00A1708E" w:rsidRDefault="00A1708E">
      <w:pPr>
        <w:spacing w:line="360" w:lineRule="auto"/>
        <w:ind w:firstLine="640"/>
        <w:rPr>
          <w:rFonts w:eastAsia="仿宋"/>
          <w:szCs w:val="32"/>
        </w:rPr>
      </w:pPr>
    </w:p>
    <w:p w14:paraId="179369AF" w14:textId="77777777" w:rsidR="00A1708E" w:rsidRDefault="00A1708E">
      <w:pPr>
        <w:pStyle w:val="a0"/>
        <w:ind w:firstLine="320"/>
        <w:rPr>
          <w:rFonts w:eastAsia="仿宋_GB2312" w:cs="仿宋_GB2312"/>
          <w:sz w:val="32"/>
          <w:szCs w:val="32"/>
        </w:rPr>
      </w:pPr>
    </w:p>
    <w:sectPr w:rsidR="00A1708E">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6124" w14:textId="77777777" w:rsidR="008D09E0" w:rsidRDefault="008D09E0">
      <w:pPr>
        <w:spacing w:line="240" w:lineRule="auto"/>
        <w:ind w:firstLine="640"/>
      </w:pPr>
      <w:r>
        <w:separator/>
      </w:r>
    </w:p>
  </w:endnote>
  <w:endnote w:type="continuationSeparator" w:id="0">
    <w:p w14:paraId="3A66C186" w14:textId="77777777" w:rsidR="008D09E0" w:rsidRDefault="008D09E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楷体">
    <w:altName w:val="Arial Unicode MS"/>
    <w:charset w:val="86"/>
    <w:family w:val="modern"/>
    <w:pitch w:val="default"/>
    <w:sig w:usb0="00000000" w:usb1="00000000" w:usb2="00000010" w:usb3="00000000" w:csb0="00040000" w:csb1="00000000"/>
  </w:font>
  <w:font w:name="文星仿宋">
    <w:altName w:val="Arial Unicode MS"/>
    <w:charset w:val="86"/>
    <w:family w:val="modern"/>
    <w:pitch w:val="default"/>
    <w:sig w:usb0="00000000" w:usb1="0000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9BA3" w14:textId="77777777" w:rsidR="00A1708E" w:rsidRDefault="00A1708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CE6" w14:textId="77777777" w:rsidR="00A1708E" w:rsidRDefault="00A1708E">
    <w:pPr>
      <w:pStyle w:val="a9"/>
      <w:ind w:firstLine="360"/>
      <w:jc w:val="center"/>
    </w:pPr>
  </w:p>
  <w:p w14:paraId="1AD8775E" w14:textId="77777777" w:rsidR="00A1708E" w:rsidRDefault="00A1708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C6D9" w14:textId="77777777" w:rsidR="00A1708E" w:rsidRDefault="00A1708E">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21187"/>
    </w:sdtPr>
    <w:sdtEndPr/>
    <w:sdtContent>
      <w:p w14:paraId="4EFA2063" w14:textId="77777777" w:rsidR="00A1708E" w:rsidRDefault="00F15236">
        <w:pPr>
          <w:pStyle w:val="a9"/>
          <w:ind w:firstLine="360"/>
          <w:jc w:val="center"/>
        </w:pPr>
        <w:r>
          <w:fldChar w:fldCharType="begin"/>
        </w:r>
        <w:r>
          <w:instrText>PAGE   \* MERGEFORMAT</w:instrText>
        </w:r>
        <w:r>
          <w:fldChar w:fldCharType="separate"/>
        </w:r>
        <w:r>
          <w:rPr>
            <w:lang w:val="zh-CN"/>
          </w:rPr>
          <w:t>2</w:t>
        </w:r>
        <w:r>
          <w:fldChar w:fldCharType="end"/>
        </w:r>
      </w:p>
    </w:sdtContent>
  </w:sdt>
  <w:p w14:paraId="6CB94550" w14:textId="77777777" w:rsidR="00A1708E" w:rsidRDefault="00A1708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EF2F" w14:textId="77777777" w:rsidR="008D09E0" w:rsidRDefault="008D09E0">
      <w:pPr>
        <w:spacing w:line="240" w:lineRule="auto"/>
        <w:ind w:firstLine="640"/>
      </w:pPr>
      <w:r>
        <w:separator/>
      </w:r>
    </w:p>
  </w:footnote>
  <w:footnote w:type="continuationSeparator" w:id="0">
    <w:p w14:paraId="1BD358B7" w14:textId="77777777" w:rsidR="008D09E0" w:rsidRDefault="008D09E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A3D" w14:textId="77777777" w:rsidR="00A1708E" w:rsidRDefault="00A1708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B5FA" w14:textId="77777777" w:rsidR="00A1708E" w:rsidRDefault="00A1708E">
    <w:pPr>
      <w:pStyle w:val="23"/>
      <w:ind w:firstLine="5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9D53" w14:textId="77777777" w:rsidR="00A1708E" w:rsidRDefault="00A1708E">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FD6"/>
    <w:rsid w:val="B9E7E842"/>
    <w:rsid w:val="DAAFA066"/>
    <w:rsid w:val="F75B2297"/>
    <w:rsid w:val="F7DA8B3C"/>
    <w:rsid w:val="FDFEDCC4"/>
    <w:rsid w:val="FF7E2B6E"/>
    <w:rsid w:val="FFFFC924"/>
    <w:rsid w:val="000053A6"/>
    <w:rsid w:val="00061A51"/>
    <w:rsid w:val="000734BA"/>
    <w:rsid w:val="000B1E23"/>
    <w:rsid w:val="0010487C"/>
    <w:rsid w:val="00140D70"/>
    <w:rsid w:val="00141FC6"/>
    <w:rsid w:val="00177722"/>
    <w:rsid w:val="001B3BAF"/>
    <w:rsid w:val="001C2710"/>
    <w:rsid w:val="001D7516"/>
    <w:rsid w:val="00217020"/>
    <w:rsid w:val="00222BD6"/>
    <w:rsid w:val="002A21F9"/>
    <w:rsid w:val="002D0344"/>
    <w:rsid w:val="002D1CD1"/>
    <w:rsid w:val="002E4FD3"/>
    <w:rsid w:val="0030358C"/>
    <w:rsid w:val="0031498B"/>
    <w:rsid w:val="00352F61"/>
    <w:rsid w:val="0036064A"/>
    <w:rsid w:val="00360A64"/>
    <w:rsid w:val="003C4C3F"/>
    <w:rsid w:val="0041369B"/>
    <w:rsid w:val="00422E36"/>
    <w:rsid w:val="00447058"/>
    <w:rsid w:val="00453750"/>
    <w:rsid w:val="004760B7"/>
    <w:rsid w:val="00480907"/>
    <w:rsid w:val="004B3BF4"/>
    <w:rsid w:val="004C3A7C"/>
    <w:rsid w:val="004F73EE"/>
    <w:rsid w:val="00541419"/>
    <w:rsid w:val="00551DA6"/>
    <w:rsid w:val="00560680"/>
    <w:rsid w:val="005653F7"/>
    <w:rsid w:val="00565974"/>
    <w:rsid w:val="005F2553"/>
    <w:rsid w:val="005F55FC"/>
    <w:rsid w:val="00602604"/>
    <w:rsid w:val="00607DD1"/>
    <w:rsid w:val="006309C6"/>
    <w:rsid w:val="00655FE8"/>
    <w:rsid w:val="006650A7"/>
    <w:rsid w:val="0067227F"/>
    <w:rsid w:val="006771D0"/>
    <w:rsid w:val="00680615"/>
    <w:rsid w:val="00681523"/>
    <w:rsid w:val="00695C58"/>
    <w:rsid w:val="006A189F"/>
    <w:rsid w:val="006C6F7B"/>
    <w:rsid w:val="006D2247"/>
    <w:rsid w:val="00700035"/>
    <w:rsid w:val="0074453D"/>
    <w:rsid w:val="0075467C"/>
    <w:rsid w:val="007976C4"/>
    <w:rsid w:val="007D21E5"/>
    <w:rsid w:val="0080059E"/>
    <w:rsid w:val="0080231D"/>
    <w:rsid w:val="0080676E"/>
    <w:rsid w:val="00861307"/>
    <w:rsid w:val="0086508F"/>
    <w:rsid w:val="008864FD"/>
    <w:rsid w:val="00886FD6"/>
    <w:rsid w:val="008C0E75"/>
    <w:rsid w:val="008C15F8"/>
    <w:rsid w:val="008D09E0"/>
    <w:rsid w:val="008D5BE0"/>
    <w:rsid w:val="008F53E6"/>
    <w:rsid w:val="009053B8"/>
    <w:rsid w:val="0092419F"/>
    <w:rsid w:val="00924B60"/>
    <w:rsid w:val="00990E58"/>
    <w:rsid w:val="009A174C"/>
    <w:rsid w:val="009D21D8"/>
    <w:rsid w:val="009E66B1"/>
    <w:rsid w:val="009F453B"/>
    <w:rsid w:val="00A1708E"/>
    <w:rsid w:val="00A253F5"/>
    <w:rsid w:val="00A32854"/>
    <w:rsid w:val="00A55EDB"/>
    <w:rsid w:val="00A5787C"/>
    <w:rsid w:val="00A62620"/>
    <w:rsid w:val="00A73EC7"/>
    <w:rsid w:val="00A87663"/>
    <w:rsid w:val="00AA1C36"/>
    <w:rsid w:val="00AA5A07"/>
    <w:rsid w:val="00AB174F"/>
    <w:rsid w:val="00AE19CE"/>
    <w:rsid w:val="00B343E1"/>
    <w:rsid w:val="00B345AE"/>
    <w:rsid w:val="00B51EA6"/>
    <w:rsid w:val="00B70DCF"/>
    <w:rsid w:val="00B80B17"/>
    <w:rsid w:val="00B83B81"/>
    <w:rsid w:val="00BD3EEF"/>
    <w:rsid w:val="00BF76D1"/>
    <w:rsid w:val="00C21D44"/>
    <w:rsid w:val="00C37BC6"/>
    <w:rsid w:val="00C43E64"/>
    <w:rsid w:val="00C52D12"/>
    <w:rsid w:val="00C57D7A"/>
    <w:rsid w:val="00C615DB"/>
    <w:rsid w:val="00C653AA"/>
    <w:rsid w:val="00C951A8"/>
    <w:rsid w:val="00CB7889"/>
    <w:rsid w:val="00CC2BCB"/>
    <w:rsid w:val="00CD1049"/>
    <w:rsid w:val="00CD162C"/>
    <w:rsid w:val="00CE31E6"/>
    <w:rsid w:val="00CF1098"/>
    <w:rsid w:val="00DF2C65"/>
    <w:rsid w:val="00E41051"/>
    <w:rsid w:val="00E47898"/>
    <w:rsid w:val="00E757F8"/>
    <w:rsid w:val="00EC1F12"/>
    <w:rsid w:val="00F013CD"/>
    <w:rsid w:val="00F11F36"/>
    <w:rsid w:val="00F136D7"/>
    <w:rsid w:val="00F15236"/>
    <w:rsid w:val="00F15C60"/>
    <w:rsid w:val="00F636E9"/>
    <w:rsid w:val="00FA16AB"/>
    <w:rsid w:val="00FA6C5F"/>
    <w:rsid w:val="00FB4963"/>
    <w:rsid w:val="00FC7D7E"/>
    <w:rsid w:val="00FF3224"/>
    <w:rsid w:val="0F5149FA"/>
    <w:rsid w:val="15BF5FEE"/>
    <w:rsid w:val="1FEF7A51"/>
    <w:rsid w:val="31642C57"/>
    <w:rsid w:val="39624C8E"/>
    <w:rsid w:val="5BEECA65"/>
    <w:rsid w:val="7A5FE9C0"/>
    <w:rsid w:val="7DEBA60D"/>
    <w:rsid w:val="7EFF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9AAE4"/>
  <w15:docId w15:val="{8FD7AC5D-9B2E-4851-8D1B-1AEAC9AE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39"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60" w:lineRule="exact"/>
      <w:ind w:firstLineChars="200" w:firstLine="200"/>
      <w:jc w:val="both"/>
    </w:pPr>
    <w:rPr>
      <w:rFonts w:asciiTheme="minorHAnsi" w:eastAsia="仿宋_GB2312" w:hAnsiTheme="minorHAnsi" w:cstheme="minorBidi"/>
      <w:kern w:val="2"/>
      <w:sz w:val="32"/>
      <w:szCs w:val="22"/>
    </w:rPr>
  </w:style>
  <w:style w:type="paragraph" w:styleId="1">
    <w:name w:val="heading 1"/>
    <w:basedOn w:val="a"/>
    <w:next w:val="a"/>
    <w:link w:val="10"/>
    <w:qFormat/>
    <w:pPr>
      <w:keepNext/>
      <w:keepLines/>
      <w:adjustRightInd w:val="0"/>
      <w:snapToGrid w:val="0"/>
      <w:spacing w:beforeLines="50" w:before="163" w:afterLines="50" w:after="163"/>
      <w:jc w:val="center"/>
      <w:textAlignment w:val="baseline"/>
      <w:outlineLvl w:val="0"/>
    </w:pPr>
    <w:rPr>
      <w:rFonts w:eastAsia="黑体"/>
      <w:kern w:val="44"/>
      <w:sz w:val="36"/>
    </w:rPr>
  </w:style>
  <w:style w:type="paragraph" w:styleId="2">
    <w:name w:val="heading 2"/>
    <w:basedOn w:val="a"/>
    <w:next w:val="a"/>
    <w:link w:val="20"/>
    <w:uiPriority w:val="9"/>
    <w:qFormat/>
    <w:pPr>
      <w:keepNext/>
      <w:keepLines/>
      <w:adjustRightInd w:val="0"/>
      <w:snapToGrid w:val="0"/>
      <w:spacing w:beforeLines="100" w:before="326" w:line="360" w:lineRule="auto"/>
      <w:ind w:firstLineChars="150" w:firstLine="482"/>
      <w:jc w:val="left"/>
      <w:textAlignment w:val="baseline"/>
      <w:outlineLvl w:val="1"/>
    </w:pPr>
    <w:rPr>
      <w:rFonts w:ascii="仿宋" w:eastAsia="仿宋" w:hAnsi="仿宋"/>
      <w:b/>
      <w:bCs/>
      <w:kern w:val="0"/>
      <w:szCs w:val="32"/>
      <w:shd w:val="clear" w:color="auto" w:fill="FFFFFF"/>
    </w:rPr>
  </w:style>
  <w:style w:type="paragraph" w:styleId="3">
    <w:name w:val="heading 3"/>
    <w:basedOn w:val="a"/>
    <w:next w:val="a"/>
    <w:qFormat/>
    <w:pPr>
      <w:keepNext/>
      <w:keepLines/>
      <w:adjustRightInd w:val="0"/>
      <w:snapToGrid w:val="0"/>
      <w:spacing w:line="360" w:lineRule="auto"/>
      <w:ind w:firstLine="643"/>
      <w:jc w:val="left"/>
      <w:textAlignment w:val="baseline"/>
      <w:outlineLvl w:val="2"/>
    </w:pPr>
    <w:rPr>
      <w:rFonts w:ascii="仿宋" w:eastAsia="仿宋" w:hAnsi="仿宋"/>
      <w:b/>
      <w:kern w:val="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0"/>
      <w:ind w:firstLineChars="100" w:firstLine="420"/>
    </w:pPr>
    <w:rPr>
      <w:rFonts w:ascii="宋体" w:eastAsia="宋体" w:hAnsi="宋体" w:cs="Times New Roman"/>
      <w:kern w:val="0"/>
      <w:sz w:val="28"/>
      <w:szCs w:val="24"/>
    </w:rPr>
  </w:style>
  <w:style w:type="paragraph" w:styleId="a4">
    <w:name w:val="Body Text"/>
    <w:basedOn w:val="a"/>
    <w:qFormat/>
    <w:pPr>
      <w:spacing w:after="120" w:line="360" w:lineRule="exact"/>
    </w:pPr>
    <w:rPr>
      <w:rFonts w:ascii="Calibri" w:hAnsi="Calibri"/>
      <w:sz w:val="24"/>
    </w:r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qFormat/>
    <w:pPr>
      <w:tabs>
        <w:tab w:val="left" w:pos="1134"/>
        <w:tab w:val="right" w:leader="dot" w:pos="9060"/>
      </w:tabs>
      <w:spacing w:line="360" w:lineRule="auto"/>
      <w:ind w:left="480"/>
      <w:jc w:val="left"/>
    </w:pPr>
    <w:rPr>
      <w:rFonts w:cstheme="minorHAnsi"/>
      <w:iCs/>
    </w:rPr>
  </w:style>
  <w:style w:type="paragraph" w:styleId="a7">
    <w:name w:val="Date"/>
    <w:basedOn w:val="a"/>
    <w:next w:val="a"/>
    <w:link w:val="a8"/>
    <w:uiPriority w:val="99"/>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eastAsia="黑体" w:cstheme="minorHAnsi"/>
      <w:b/>
      <w:bCs/>
      <w:caps/>
    </w:rPr>
  </w:style>
  <w:style w:type="paragraph" w:styleId="TOC4">
    <w:name w:val="toc 4"/>
    <w:basedOn w:val="a"/>
    <w:next w:val="a"/>
    <w:uiPriority w:val="39"/>
    <w:semiHidden/>
    <w:unhideWhenUsed/>
    <w:qFormat/>
    <w:pPr>
      <w:ind w:leftChars="600" w:left="1260"/>
    </w:pPr>
  </w:style>
  <w:style w:type="paragraph" w:styleId="TOC2">
    <w:name w:val="toc 2"/>
    <w:basedOn w:val="a"/>
    <w:next w:val="a"/>
    <w:qFormat/>
    <w:pPr>
      <w:tabs>
        <w:tab w:val="left" w:pos="709"/>
        <w:tab w:val="right" w:leader="dot" w:pos="9060"/>
      </w:tabs>
      <w:spacing w:line="360" w:lineRule="auto"/>
      <w:ind w:left="240"/>
      <w:jc w:val="left"/>
    </w:pPr>
    <w:rPr>
      <w:rFonts w:cstheme="minorHAnsi"/>
      <w:smallCaps/>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5"/>
    <w:link w:val="22"/>
    <w:qFormat/>
    <w:pPr>
      <w:spacing w:line="240" w:lineRule="auto"/>
      <w:ind w:firstLine="420"/>
    </w:pPr>
    <w:rPr>
      <w:rFonts w:ascii="Calibri" w:eastAsia="宋体" w:hAnsi="Calibri" w:cs="Times New Roman"/>
      <w:sz w:val="21"/>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a8">
    <w:name w:val="日期 字符"/>
    <w:basedOn w:val="a1"/>
    <w:link w:val="a7"/>
    <w:uiPriority w:val="99"/>
    <w:semiHidden/>
    <w:qFormat/>
  </w:style>
  <w:style w:type="paragraph" w:customStyle="1" w:styleId="TOC10">
    <w:name w:val="TOC 标题1"/>
    <w:basedOn w:val="1"/>
    <w:next w:val="a"/>
    <w:uiPriority w:val="39"/>
    <w:unhideWhenUsed/>
    <w:qFormat/>
    <w:pPr>
      <w:widowControl/>
      <w:spacing w:before="480" w:line="276" w:lineRule="auto"/>
      <w:jc w:val="left"/>
      <w:outlineLvl w:val="9"/>
    </w:pPr>
    <w:rPr>
      <w:rFonts w:ascii="Cambria" w:hAnsi="Cambria"/>
      <w:color w:val="365F91"/>
      <w:kern w:val="0"/>
      <w:sz w:val="28"/>
      <w:szCs w:val="28"/>
    </w:rPr>
  </w:style>
  <w:style w:type="character" w:customStyle="1" w:styleId="18">
    <w:name w:val="18"/>
    <w:basedOn w:val="a1"/>
    <w:qFormat/>
  </w:style>
  <w:style w:type="paragraph" w:customStyle="1" w:styleId="32">
    <w:name w:val="样式 标题 3 + 首行缩进:  2 字符"/>
    <w:basedOn w:val="3"/>
    <w:qFormat/>
    <w:pPr>
      <w:spacing w:beforeLines="50" w:before="50"/>
      <w:ind w:firstLine="200"/>
    </w:pPr>
    <w:rPr>
      <w:rFonts w:cs="宋体"/>
      <w:bCs/>
      <w:szCs w:val="20"/>
    </w:rPr>
  </w:style>
  <w:style w:type="paragraph" w:customStyle="1" w:styleId="-">
    <w:name w:val="正文-论文"/>
    <w:basedOn w:val="a"/>
    <w:uiPriority w:val="99"/>
    <w:qFormat/>
    <w:pPr>
      <w:spacing w:line="360" w:lineRule="auto"/>
    </w:pPr>
    <w:rPr>
      <w:color w:val="000000"/>
      <w:szCs w:val="24"/>
    </w:rPr>
  </w:style>
  <w:style w:type="paragraph" w:customStyle="1" w:styleId="23">
    <w:name w:val="！正文格式 + 首行缩进:  2 字符"/>
    <w:basedOn w:val="a"/>
    <w:qFormat/>
    <w:pPr>
      <w:ind w:firstLine="549"/>
    </w:pPr>
    <w:rPr>
      <w:rFonts w:ascii="宋体" w:hAnsi="宋体" w:cs="宋体"/>
      <w:sz w:val="26"/>
      <w:szCs w:val="26"/>
    </w:rPr>
  </w:style>
  <w:style w:type="paragraph" w:customStyle="1" w:styleId="af0">
    <w:name w:val="表格"/>
    <w:basedOn w:val="a"/>
    <w:qFormat/>
    <w:pPr>
      <w:widowControl/>
      <w:jc w:val="center"/>
    </w:pPr>
    <w:rPr>
      <w:color w:val="000000"/>
      <w:kern w:val="0"/>
      <w:sz w:val="20"/>
    </w:rPr>
  </w:style>
  <w:style w:type="paragraph" w:customStyle="1" w:styleId="af1">
    <w:name w:val="图名"/>
    <w:basedOn w:val="a"/>
    <w:qFormat/>
    <w:pPr>
      <w:tabs>
        <w:tab w:val="left" w:pos="120"/>
      </w:tabs>
      <w:ind w:right="85"/>
      <w:jc w:val="center"/>
    </w:pPr>
    <w:rPr>
      <w:rFonts w:eastAsia="黑体" w:cs="宋体"/>
      <w:kern w:val="0"/>
      <w:szCs w:val="30"/>
    </w:rPr>
  </w:style>
  <w:style w:type="paragraph" w:customStyle="1" w:styleId="4">
    <w:name w:val="4级标题 一、"/>
    <w:basedOn w:val="30"/>
    <w:qFormat/>
    <w:rPr>
      <w:rFonts w:ascii="文星楷体" w:eastAsia="文星楷体"/>
    </w:rPr>
  </w:style>
  <w:style w:type="paragraph" w:customStyle="1" w:styleId="30">
    <w:name w:val="3级正文"/>
    <w:basedOn w:val="a"/>
    <w:qFormat/>
    <w:pPr>
      <w:widowControl/>
      <w:ind w:firstLine="616"/>
    </w:pPr>
    <w:rPr>
      <w:rFonts w:ascii="文星仿宋" w:eastAsia="文星仿宋"/>
      <w:spacing w:val="-6"/>
    </w:rPr>
  </w:style>
  <w:style w:type="character" w:customStyle="1" w:styleId="20">
    <w:name w:val="标题 2 字符"/>
    <w:link w:val="2"/>
    <w:uiPriority w:val="9"/>
    <w:qFormat/>
    <w:rPr>
      <w:rFonts w:ascii="仿宋" w:eastAsia="仿宋" w:hAnsi="仿宋" w:cstheme="minorBidi"/>
      <w:b/>
      <w:bCs/>
      <w:sz w:val="32"/>
      <w:szCs w:val="32"/>
    </w:rPr>
  </w:style>
  <w:style w:type="character" w:customStyle="1" w:styleId="10">
    <w:name w:val="标题 1 字符"/>
    <w:link w:val="1"/>
    <w:qFormat/>
    <w:rPr>
      <w:rFonts w:asciiTheme="minorHAnsi" w:eastAsia="黑体" w:hAnsiTheme="minorHAnsi" w:cstheme="minorBidi"/>
      <w:kern w:val="44"/>
      <w:sz w:val="36"/>
      <w:szCs w:val="22"/>
    </w:rPr>
  </w:style>
  <w:style w:type="paragraph" w:customStyle="1" w:styleId="210">
    <w:name w:val="正文首行缩进 21"/>
    <w:basedOn w:val="a"/>
    <w:qFormat/>
    <w:pPr>
      <w:autoSpaceDE w:val="0"/>
      <w:autoSpaceDN w:val="0"/>
      <w:adjustRightInd w:val="0"/>
      <w:spacing w:line="360" w:lineRule="auto"/>
      <w:ind w:left="420" w:firstLine="420"/>
      <w:jc w:val="left"/>
    </w:pPr>
    <w:rPr>
      <w:rFonts w:ascii="等线" w:eastAsia="仿宋" w:hAnsi="等线" w:cs="Times New Roman"/>
      <w:kern w:val="0"/>
      <w:szCs w:val="24"/>
    </w:rPr>
  </w:style>
  <w:style w:type="character" w:customStyle="1" w:styleId="a6">
    <w:name w:val="正文文本缩进 字符"/>
    <w:basedOn w:val="a1"/>
    <w:link w:val="a5"/>
    <w:uiPriority w:val="99"/>
    <w:semiHidden/>
    <w:qFormat/>
    <w:rPr>
      <w:rFonts w:asciiTheme="minorHAnsi" w:eastAsia="仿宋_GB2312" w:hAnsiTheme="minorHAnsi" w:cstheme="minorBidi"/>
      <w:kern w:val="2"/>
      <w:sz w:val="32"/>
      <w:szCs w:val="22"/>
    </w:rPr>
  </w:style>
  <w:style w:type="character" w:customStyle="1" w:styleId="22">
    <w:name w:val="正文文本首行缩进 2 字符"/>
    <w:basedOn w:val="a6"/>
    <w:link w:val="21"/>
    <w:qFormat/>
    <w:rPr>
      <w:rFonts w:ascii="Calibri" w:eastAsia="仿宋_GB2312" w:hAnsi="Calibri" w:cstheme="minorBidi"/>
      <w:kern w:val="2"/>
      <w:sz w:val="21"/>
      <w:szCs w:val="22"/>
    </w:rPr>
  </w:style>
  <w:style w:type="paragraph" w:styleId="af2">
    <w:name w:val="Revision"/>
    <w:hidden/>
    <w:uiPriority w:val="99"/>
    <w:semiHidden/>
    <w:rsid w:val="006C6F7B"/>
    <w:rPr>
      <w:rFonts w:asciiTheme="minorHAnsi" w:eastAsia="仿宋_GB2312" w:hAnsiTheme="minorHAnsi"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130-4BEF-9145-CCDDA91DF7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130-4BEF-9145-CCDDA91DF73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130-4BEF-9145-CCDDA91DF73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130-4BEF-9145-CCDDA91DF73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130-4BEF-9145-CCDDA91DF73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130-4BEF-9145-CCDDA91DF73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130-4BEF-9145-CCDDA91DF73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130-4BEF-9145-CCDDA91DF73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130-4BEF-9145-CCDDA91DF739}"/>
              </c:ext>
            </c:extLst>
          </c:dPt>
          <c:dLbls>
            <c:dLbl>
              <c:idx val="0"/>
              <c:layout>
                <c:manualLayout>
                  <c:x val="3.7924392005778997E-2"/>
                  <c:y val="9.12678279835367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130-4BEF-9145-CCDDA91DF739}"/>
                </c:ext>
              </c:extLst>
            </c:dLbl>
            <c:dLbl>
              <c:idx val="4"/>
              <c:layout>
                <c:manualLayout>
                  <c:x val="1.40227857386429E-2"/>
                  <c:y val="5.649717514124279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lang="zh-CN" sz="1000" b="1" i="0" u="none" strike="noStrike" kern="1200" baseline="0">
                      <a:solidFill>
                        <a:sysClr val="windowText" lastClr="000000"/>
                      </a:solidFill>
                      <a:latin typeface="黑体" panose="02010609060101010101" charset="-122"/>
                      <a:ea typeface="黑体" panose="02010609060101010101" charset="-122"/>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53129"/>
                        <a:gd name="adj2" fmla="val -142338"/>
                      </a:avLst>
                    </a:prstGeom>
                  </c15:spPr>
                </c:ext>
                <c:ext xmlns:c16="http://schemas.microsoft.com/office/drawing/2014/chart" uri="{C3380CC4-5D6E-409C-BE32-E72D297353CC}">
                  <c16:uniqueId val="{00000009-F130-4BEF-9145-CCDDA91DF739}"/>
                </c:ext>
              </c:extLst>
            </c:dLbl>
            <c:dLbl>
              <c:idx val="5"/>
              <c:layout>
                <c:manualLayout>
                  <c:x val="1.79877252083981E-2"/>
                  <c:y val="-8.6628853596690203E-2"/>
                </c:manualLayout>
              </c:layout>
              <c:tx>
                <c:rich>
                  <a:bodyPr rot="0" spcFirstLastPara="1" vertOverflow="clip" horzOverflow="clip" vert="horz" wrap="square" lIns="38100" tIns="19050" rIns="38100" bIns="19050" anchor="ctr" anchorCtr="1">
                    <a:noAutofit/>
                  </a:bodyPr>
                  <a:lstStyle/>
                  <a:p>
                    <a:fld id="{BC0DAC54-2E2F-45D3-8B55-5B051BADF0B1}" type="CATEGORYNAME">
                      <a:rPr lang="zh-CN" altLang="en-US"/>
                      <a:pPr/>
                      <a:t>[类别名称]</a:t>
                    </a:fld>
                    <a:endParaRPr lang="zh-CN" altLang="en-US"/>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0233043152234"/>
                      <c:h val="0.13713806960570599"/>
                    </c:manualLayout>
                  </c15:layout>
                  <c15:dlblFieldTable/>
                  <c15:showDataLabelsRange val="0"/>
                </c:ext>
                <c:ext xmlns:c16="http://schemas.microsoft.com/office/drawing/2014/chart" uri="{C3380CC4-5D6E-409C-BE32-E72D297353CC}">
                  <c16:uniqueId val="{0000000B-F130-4BEF-9145-CCDDA91DF739}"/>
                </c:ext>
              </c:extLst>
            </c:dLbl>
            <c:dLbl>
              <c:idx val="6"/>
              <c:layout>
                <c:manualLayout>
                  <c:x val="7.0113928693214403E-3"/>
                  <c:y val="-0.2749529190207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F130-4BEF-9145-CCDDA91DF739}"/>
                </c:ext>
              </c:extLst>
            </c:dLbl>
            <c:dLbl>
              <c:idx val="8"/>
              <c:layout>
                <c:manualLayout>
                  <c:x val="2.03963229868213E-2"/>
                  <c:y val="-9.2774463189400306E-3"/>
                </c:manualLayout>
              </c:layout>
              <c:tx>
                <c:rich>
                  <a:bodyPr rot="0" spcFirstLastPara="1" vertOverflow="clip" horzOverflow="clip" vert="horz" wrap="square" lIns="38100" tIns="19050" rIns="38100" bIns="19050" anchor="ctr" anchorCtr="1">
                    <a:noAutofit/>
                  </a:bodyPr>
                  <a:lstStyle/>
                  <a:p>
                    <a:fld id="{8BAB7EA5-C3FF-49D8-8CA2-60E351061BF6}" type="CATEGORYNAME">
                      <a:rPr lang="zh-CN" altLang="en-US"/>
                      <a:pPr/>
                      <a:t>[类别名称]</a:t>
                    </a:fld>
                    <a:endParaRPr lang="zh-CN" altLang="en-US"/>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789070039493299"/>
                      <c:h val="8.2490824105154195E-2"/>
                    </c:manualLayout>
                  </c15:layout>
                  <c15:dlblFieldTable/>
                  <c15:showDataLabelsRange val="0"/>
                </c:ext>
                <c:ext xmlns:c16="http://schemas.microsoft.com/office/drawing/2014/chart" uri="{C3380CC4-5D6E-409C-BE32-E72D297353CC}">
                  <c16:uniqueId val="{00000011-F130-4BEF-9145-CCDDA91DF73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1000" b="1" i="0" u="none" strike="noStrike" kern="1200" baseline="0">
                    <a:solidFill>
                      <a:sysClr val="windowText" lastClr="000000"/>
                    </a:solidFill>
                    <a:latin typeface="黑体" panose="02010609060101010101" charset="-122"/>
                    <a:ea typeface="黑体" panose="02010609060101010101" charset="-122"/>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合计!$B$4:$B$12</c:f>
              <c:strCache>
                <c:ptCount val="9"/>
                <c:pt idx="0">
                  <c:v>铁路</c:v>
                </c:pt>
                <c:pt idx="1">
                  <c:v>航空</c:v>
                </c:pt>
                <c:pt idx="2">
                  <c:v>高速公路 </c:v>
                </c:pt>
                <c:pt idx="3">
                  <c:v>普通国省道</c:v>
                </c:pt>
                <c:pt idx="4">
                  <c:v>农村公路 </c:v>
                </c:pt>
                <c:pt idx="5">
                  <c:v>公路客运枢纽场站</c:v>
                </c:pt>
                <c:pt idx="6">
                  <c:v>水运</c:v>
                </c:pt>
                <c:pt idx="7">
                  <c:v>物流园区及集疏运体系</c:v>
                </c:pt>
                <c:pt idx="8">
                  <c:v>交通信息化</c:v>
                </c:pt>
              </c:strCache>
            </c:strRef>
          </c:cat>
          <c:val>
            <c:numRef>
              <c:f>合计!$D$4:$D$12</c:f>
              <c:numCache>
                <c:formatCode>General</c:formatCode>
                <c:ptCount val="9"/>
                <c:pt idx="0">
                  <c:v>305</c:v>
                </c:pt>
                <c:pt idx="1">
                  <c:v>84</c:v>
                </c:pt>
                <c:pt idx="2">
                  <c:v>731</c:v>
                </c:pt>
                <c:pt idx="3">
                  <c:v>233</c:v>
                </c:pt>
                <c:pt idx="4">
                  <c:v>167</c:v>
                </c:pt>
                <c:pt idx="5">
                  <c:v>40</c:v>
                </c:pt>
                <c:pt idx="6">
                  <c:v>28</c:v>
                </c:pt>
                <c:pt idx="7">
                  <c:v>854</c:v>
                </c:pt>
                <c:pt idx="8">
                  <c:v>4</c:v>
                </c:pt>
              </c:numCache>
            </c:numRef>
          </c:val>
          <c:extLst>
            <c:ext xmlns:c16="http://schemas.microsoft.com/office/drawing/2014/chart" uri="{C3380CC4-5D6E-409C-BE32-E72D297353CC}">
              <c16:uniqueId val="{00000012-F130-4BEF-9145-CCDDA91DF73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合计!$C$3</c:f>
              <c:strCache>
                <c:ptCount val="1"/>
                <c:pt idx="0">
                  <c:v>“十三五”投资</c:v>
                </c:pt>
              </c:strCache>
            </c:strRef>
          </c:tx>
          <c:spPr>
            <a:solidFill>
              <a:schemeClr val="accent1"/>
            </a:solidFill>
            <a:ln>
              <a:noFill/>
            </a:ln>
            <a:effectLst/>
            <a:sp3d/>
          </c:spPr>
          <c:invertIfNegative val="0"/>
          <c:dLbls>
            <c:dLbl>
              <c:idx val="0"/>
              <c:layout>
                <c:manualLayout>
                  <c:x val="-2.05523456375893E-2"/>
                  <c:y val="-1.19312558865732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D7-44AB-99D5-8FA67F730086}"/>
                </c:ext>
              </c:extLst>
            </c:dLbl>
            <c:dLbl>
              <c:idx val="1"/>
              <c:layout>
                <c:manualLayout>
                  <c:x val="-6.8465715658109503E-3"/>
                  <c:y val="3.29876641720720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D7-44AB-99D5-8FA67F730086}"/>
                </c:ext>
              </c:extLst>
            </c:dLbl>
            <c:dLbl>
              <c:idx val="2"/>
              <c:layout>
                <c:manualLayout>
                  <c:x val="-1.7116428914527401E-2"/>
                  <c:y val="9.89629925162159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D7-44AB-99D5-8FA67F730086}"/>
                </c:ext>
              </c:extLst>
            </c:dLbl>
            <c:dLbl>
              <c:idx val="3"/>
              <c:layout>
                <c:manualLayout>
                  <c:x val="-3.4232857829054599E-3"/>
                  <c:y val="6.59753283441438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D7-44AB-99D5-8FA67F730086}"/>
                </c:ext>
              </c:extLst>
            </c:dLbl>
            <c:dLbl>
              <c:idx val="7"/>
              <c:layout>
                <c:manualLayout>
                  <c:x val="-1.36752173565428E-2"/>
                  <c:y val="3.22617848235484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D7-44AB-99D5-8FA67F73008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合计!$B$4:$B$12</c:f>
              <c:strCache>
                <c:ptCount val="9"/>
                <c:pt idx="0">
                  <c:v>铁路</c:v>
                </c:pt>
                <c:pt idx="1">
                  <c:v>航空</c:v>
                </c:pt>
                <c:pt idx="2">
                  <c:v>高速公路 </c:v>
                </c:pt>
                <c:pt idx="3">
                  <c:v>普通国省道</c:v>
                </c:pt>
                <c:pt idx="4">
                  <c:v>农村公路 </c:v>
                </c:pt>
                <c:pt idx="5">
                  <c:v>公路客运枢纽场站</c:v>
                </c:pt>
                <c:pt idx="6">
                  <c:v>水运</c:v>
                </c:pt>
                <c:pt idx="7">
                  <c:v>物流园区及集疏运体系</c:v>
                </c:pt>
                <c:pt idx="8">
                  <c:v>交通信息化</c:v>
                </c:pt>
              </c:strCache>
            </c:strRef>
          </c:cat>
          <c:val>
            <c:numRef>
              <c:f>合计!$C$4:$C$12</c:f>
              <c:numCache>
                <c:formatCode>General</c:formatCode>
                <c:ptCount val="9"/>
                <c:pt idx="0">
                  <c:v>541</c:v>
                </c:pt>
                <c:pt idx="1">
                  <c:v>34</c:v>
                </c:pt>
                <c:pt idx="2">
                  <c:v>408</c:v>
                </c:pt>
                <c:pt idx="3">
                  <c:v>281</c:v>
                </c:pt>
                <c:pt idx="4">
                  <c:v>176</c:v>
                </c:pt>
                <c:pt idx="5">
                  <c:v>10</c:v>
                </c:pt>
                <c:pt idx="6">
                  <c:v>6</c:v>
                </c:pt>
                <c:pt idx="7">
                  <c:v>560</c:v>
                </c:pt>
                <c:pt idx="8">
                  <c:v>1</c:v>
                </c:pt>
              </c:numCache>
            </c:numRef>
          </c:val>
          <c:extLst>
            <c:ext xmlns:c16="http://schemas.microsoft.com/office/drawing/2014/chart" uri="{C3380CC4-5D6E-409C-BE32-E72D297353CC}">
              <c16:uniqueId val="{00000005-58D7-44AB-99D5-8FA67F730086}"/>
            </c:ext>
          </c:extLst>
        </c:ser>
        <c:ser>
          <c:idx val="1"/>
          <c:order val="1"/>
          <c:tx>
            <c:strRef>
              <c:f>合计!$D$3</c:f>
              <c:strCache>
                <c:ptCount val="1"/>
                <c:pt idx="0">
                  <c:v>“十四五”投资</c:v>
                </c:pt>
              </c:strCache>
            </c:strRef>
          </c:tx>
          <c:spPr>
            <a:solidFill>
              <a:schemeClr val="accent2"/>
            </a:solidFill>
            <a:ln>
              <a:noFill/>
            </a:ln>
            <a:effectLst/>
            <a:sp3d/>
          </c:spPr>
          <c:invertIfNegative val="0"/>
          <c:dLbls>
            <c:dLbl>
              <c:idx val="1"/>
              <c:layout>
                <c:manualLayout>
                  <c:x val="6.84657156581091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D7-44AB-99D5-8FA67F730086}"/>
                </c:ext>
              </c:extLst>
            </c:dLbl>
            <c:dLbl>
              <c:idx val="3"/>
              <c:layout>
                <c:manualLayout>
                  <c:x val="1.7116428914527301E-2"/>
                  <c:y val="-1.64938320860360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D7-44AB-99D5-8FA67F730086}"/>
                </c:ext>
              </c:extLst>
            </c:dLbl>
            <c:dLbl>
              <c:idx val="4"/>
              <c:layout>
                <c:manualLayout>
                  <c:x val="1.36752173565427E-2"/>
                  <c:y val="-2.903560634119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D7-44AB-99D5-8FA67F730086}"/>
                </c:ext>
              </c:extLst>
            </c:dLbl>
            <c:dLbl>
              <c:idx val="5"/>
              <c:layout>
                <c:manualLayout>
                  <c:x val="1.0256413017407E-2"/>
                  <c:y val="-9.67853544706451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D7-44AB-99D5-8FA67F730086}"/>
                </c:ext>
              </c:extLst>
            </c:dLbl>
            <c:dLbl>
              <c:idx val="6"/>
              <c:layout>
                <c:manualLayout>
                  <c:x val="1.02564130174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D7-44AB-99D5-8FA67F73008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合计!$B$4:$B$12</c:f>
              <c:strCache>
                <c:ptCount val="9"/>
                <c:pt idx="0">
                  <c:v>铁路</c:v>
                </c:pt>
                <c:pt idx="1">
                  <c:v>航空</c:v>
                </c:pt>
                <c:pt idx="2">
                  <c:v>高速公路 </c:v>
                </c:pt>
                <c:pt idx="3">
                  <c:v>普通国省道</c:v>
                </c:pt>
                <c:pt idx="4">
                  <c:v>农村公路 </c:v>
                </c:pt>
                <c:pt idx="5">
                  <c:v>公路客运枢纽场站</c:v>
                </c:pt>
                <c:pt idx="6">
                  <c:v>水运</c:v>
                </c:pt>
                <c:pt idx="7">
                  <c:v>物流园区及集疏运体系</c:v>
                </c:pt>
                <c:pt idx="8">
                  <c:v>交通信息化</c:v>
                </c:pt>
              </c:strCache>
            </c:strRef>
          </c:cat>
          <c:val>
            <c:numRef>
              <c:f>合计!$D$4:$D$12</c:f>
              <c:numCache>
                <c:formatCode>General</c:formatCode>
                <c:ptCount val="9"/>
                <c:pt idx="0">
                  <c:v>305</c:v>
                </c:pt>
                <c:pt idx="1">
                  <c:v>84</c:v>
                </c:pt>
                <c:pt idx="2">
                  <c:v>731</c:v>
                </c:pt>
                <c:pt idx="3">
                  <c:v>233</c:v>
                </c:pt>
                <c:pt idx="4">
                  <c:v>167</c:v>
                </c:pt>
                <c:pt idx="5">
                  <c:v>40</c:v>
                </c:pt>
                <c:pt idx="6">
                  <c:v>28</c:v>
                </c:pt>
                <c:pt idx="7">
                  <c:v>854</c:v>
                </c:pt>
                <c:pt idx="8">
                  <c:v>4</c:v>
                </c:pt>
              </c:numCache>
            </c:numRef>
          </c:val>
          <c:extLst>
            <c:ext xmlns:c16="http://schemas.microsoft.com/office/drawing/2014/chart" uri="{C3380CC4-5D6E-409C-BE32-E72D297353CC}">
              <c16:uniqueId val="{0000000B-58D7-44AB-99D5-8FA67F730086}"/>
            </c:ext>
          </c:extLst>
        </c:ser>
        <c:dLbls>
          <c:showLegendKey val="0"/>
          <c:showVal val="1"/>
          <c:showCatName val="0"/>
          <c:showSerName val="0"/>
          <c:showPercent val="0"/>
          <c:showBubbleSize val="0"/>
        </c:dLbls>
        <c:gapWidth val="150"/>
        <c:axId val="970271024"/>
        <c:axId val="970270040"/>
      </c:barChart>
      <c:catAx>
        <c:axId val="97027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0270040"/>
        <c:crosses val="autoZero"/>
        <c:auto val="1"/>
        <c:lblAlgn val="ctr"/>
        <c:lblOffset val="100"/>
        <c:noMultiLvlLbl val="0"/>
      </c:catAx>
      <c:valAx>
        <c:axId val="970270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亿元</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0271024"/>
        <c:crosses val="autoZero"/>
        <c:crossBetween val="between"/>
      </c:valAx>
      <c:spPr>
        <a:noFill/>
        <a:ln>
          <a:noFill/>
        </a:ln>
        <a:effectLst/>
      </c:spPr>
    </c:plotArea>
    <c:legend>
      <c:legendPos val="b"/>
      <c:layout>
        <c:manualLayout>
          <c:xMode val="edge"/>
          <c:yMode val="edge"/>
          <c:x val="0.212005139759357"/>
          <c:y val="0.86901776341919001"/>
          <c:w val="0.59644754137796197"/>
          <c:h val="6.7234456929778905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3338</Words>
  <Characters>19029</Characters>
  <Application>Microsoft Office Word</Application>
  <DocSecurity>0</DocSecurity>
  <Lines>158</Lines>
  <Paragraphs>44</Paragraphs>
  <ScaleCrop>false</ScaleCrop>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子琦 张</dc:creator>
  <cp:lastModifiedBy>张 子琦</cp:lastModifiedBy>
  <cp:revision>34</cp:revision>
  <cp:lastPrinted>2021-11-10T01:43:00Z</cp:lastPrinted>
  <dcterms:created xsi:type="dcterms:W3CDTF">2021-10-28T23:51:00Z</dcterms:created>
  <dcterms:modified xsi:type="dcterms:W3CDTF">2021-11-10T01:46:00Z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D08B2562F8984337A4B208823E1368CD</vt:lpwstr>
  </property>
  <property fmtid="{D5CDD505-2E9C-101B-9397-08002B2CF9AE}" pid="3" name="KSOProductBuildVer">
    <vt:lpwstr>2052-11.8.2.9831</vt:lpwstr>
  </property>
</Properties>
</file>