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仿宋_GB2312" w:eastAsia="仿宋_GB2312"/>
          <w:b/>
          <w:color w:val="000000"/>
          <w:sz w:val="32"/>
          <w:szCs w:val="30"/>
          <w:lang w:eastAsia="zh-CN"/>
        </w:rPr>
      </w:pPr>
      <w:r>
        <w:rPr>
          <w:rFonts w:hint="eastAsia" w:ascii="仿宋_GB2312" w:eastAsia="仿宋_GB2312"/>
          <w:b/>
          <w:color w:val="000000"/>
          <w:sz w:val="32"/>
          <w:szCs w:val="30"/>
        </w:rPr>
        <w:t>赣州市</w:t>
      </w:r>
      <w:r>
        <w:rPr>
          <w:rFonts w:hint="eastAsia" w:ascii="仿宋_GB2312" w:eastAsia="仿宋_GB2312"/>
          <w:b/>
          <w:color w:val="000000"/>
          <w:sz w:val="32"/>
          <w:szCs w:val="30"/>
          <w:lang w:eastAsia="zh-CN"/>
        </w:rPr>
        <w:t>道路运输管理局直属管理所</w:t>
      </w:r>
    </w:p>
    <w:p>
      <w:pPr>
        <w:widowControl/>
        <w:spacing w:line="600" w:lineRule="exact"/>
        <w:jc w:val="center"/>
        <w:rPr>
          <w:rFonts w:hint="eastAsia" w:ascii="仿宋_GB2312" w:eastAsia="仿宋_GB2312"/>
          <w:b/>
          <w:color w:val="000000"/>
          <w:sz w:val="32"/>
          <w:szCs w:val="30"/>
        </w:rPr>
      </w:pPr>
      <w:r>
        <w:rPr>
          <w:rFonts w:hint="eastAsia" w:ascii="仿宋_GB2312" w:eastAsia="仿宋_GB2312"/>
          <w:b/>
          <w:color w:val="000000"/>
          <w:sz w:val="32"/>
          <w:szCs w:val="30"/>
        </w:rPr>
        <w:t>202</w:t>
      </w:r>
      <w:r>
        <w:rPr>
          <w:rFonts w:hint="eastAsia" w:ascii="仿宋_GB2312" w:eastAsia="仿宋_GB2312"/>
          <w:b/>
          <w:color w:val="000000"/>
          <w:sz w:val="32"/>
          <w:szCs w:val="30"/>
          <w:lang w:val="en-US" w:eastAsia="zh-CN"/>
        </w:rPr>
        <w:t>1</w:t>
      </w:r>
      <w:r>
        <w:rPr>
          <w:rFonts w:hint="eastAsia" w:ascii="仿宋_GB2312" w:eastAsia="仿宋_GB2312"/>
          <w:b/>
          <w:color w:val="000000"/>
          <w:sz w:val="32"/>
          <w:szCs w:val="30"/>
        </w:rPr>
        <w:t>年部门预算情况说明</w:t>
      </w:r>
    </w:p>
    <w:p>
      <w:pPr>
        <w:widowControl/>
        <w:spacing w:line="600" w:lineRule="exact"/>
        <w:jc w:val="center"/>
        <w:rPr>
          <w:rFonts w:hint="eastAsia" w:ascii="仿宋_GB2312" w:eastAsia="仿宋_GB2312"/>
          <w:b/>
          <w:color w:val="000000"/>
          <w:sz w:val="32"/>
          <w:szCs w:val="30"/>
        </w:rPr>
      </w:pPr>
    </w:p>
    <w:p>
      <w:pPr>
        <w:widowControl/>
        <w:spacing w:line="600" w:lineRule="exact"/>
        <w:ind w:firstLine="643" w:firstLineChars="200"/>
        <w:jc w:val="left"/>
        <w:rPr>
          <w:rFonts w:hint="eastAsia" w:ascii="楷体_GB2312" w:eastAsia="楷体_GB2312"/>
          <w:b/>
          <w:color w:val="000000"/>
          <w:sz w:val="32"/>
          <w:szCs w:val="30"/>
        </w:rPr>
      </w:pPr>
      <w:r>
        <w:rPr>
          <w:rFonts w:hint="eastAsia" w:ascii="楷体_GB2312" w:eastAsia="楷体_GB2312"/>
          <w:b/>
          <w:color w:val="000000"/>
          <w:sz w:val="32"/>
          <w:szCs w:val="30"/>
        </w:rPr>
        <w:t>一、202</w:t>
      </w:r>
      <w:r>
        <w:rPr>
          <w:rFonts w:hint="eastAsia" w:ascii="楷体_GB2312" w:eastAsia="楷体_GB2312"/>
          <w:b/>
          <w:color w:val="000000"/>
          <w:sz w:val="32"/>
          <w:szCs w:val="30"/>
          <w:lang w:val="en-US" w:eastAsia="zh-CN"/>
        </w:rPr>
        <w:t>1</w:t>
      </w:r>
      <w:r>
        <w:rPr>
          <w:rFonts w:hint="eastAsia" w:ascii="楷体_GB2312" w:eastAsia="楷体_GB2312"/>
          <w:b/>
          <w:color w:val="000000"/>
          <w:sz w:val="32"/>
          <w:szCs w:val="30"/>
        </w:rPr>
        <w:t>年部门预算收支情况说明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b/>
          <w:color w:val="000000"/>
          <w:sz w:val="32"/>
          <w:szCs w:val="30"/>
        </w:rPr>
      </w:pPr>
      <w:r>
        <w:rPr>
          <w:rFonts w:hint="eastAsia" w:ascii="仿宋_GB2312" w:eastAsia="仿宋_GB2312"/>
          <w:b/>
          <w:color w:val="000000"/>
          <w:sz w:val="32"/>
          <w:szCs w:val="30"/>
        </w:rPr>
        <w:t>（一）收入预算情况</w:t>
      </w:r>
    </w:p>
    <w:p>
      <w:pPr>
        <w:widowControl/>
        <w:spacing w:line="600" w:lineRule="exact"/>
        <w:ind w:firstLine="640"/>
        <w:rPr>
          <w:rFonts w:hint="default" w:ascii="仿宋_GB2312" w:eastAsia="仿宋_GB2312"/>
          <w:color w:val="000000"/>
          <w:sz w:val="32"/>
          <w:szCs w:val="30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0"/>
          <w:lang w:val="en-US" w:eastAsia="zh-CN"/>
        </w:rPr>
        <w:t>一般公共预算拨款收入61.62万元，收入总计61.62万元。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b/>
          <w:color w:val="000000"/>
          <w:sz w:val="32"/>
          <w:szCs w:val="30"/>
        </w:rPr>
      </w:pPr>
      <w:r>
        <w:rPr>
          <w:rFonts w:hint="eastAsia" w:ascii="仿宋_GB2312" w:eastAsia="仿宋_GB2312"/>
          <w:b/>
          <w:color w:val="000000"/>
          <w:sz w:val="32"/>
          <w:szCs w:val="30"/>
        </w:rPr>
        <w:t>（二）支出预算情况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color w:val="000000"/>
          <w:sz w:val="32"/>
          <w:szCs w:val="30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0"/>
          <w:lang w:eastAsia="zh-CN"/>
        </w:rPr>
        <w:t>社会保障和就业支出</w:t>
      </w:r>
      <w:r>
        <w:rPr>
          <w:rFonts w:hint="eastAsia" w:ascii="仿宋_GB2312" w:eastAsia="仿宋_GB2312"/>
          <w:color w:val="000000"/>
          <w:sz w:val="32"/>
          <w:szCs w:val="30"/>
          <w:lang w:val="en-US" w:eastAsia="zh-CN"/>
        </w:rPr>
        <w:t>5.17万元、卫生健康支出8.07万元、交通运输支出44.50万元、住房保障支出3.88万元，支出总计61.62万元。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b/>
          <w:color w:val="000000"/>
          <w:sz w:val="32"/>
          <w:szCs w:val="30"/>
        </w:rPr>
      </w:pPr>
      <w:r>
        <w:rPr>
          <w:rFonts w:hint="eastAsia" w:ascii="仿宋_GB2312" w:eastAsia="仿宋_GB2312"/>
          <w:b/>
          <w:color w:val="000000"/>
          <w:sz w:val="32"/>
          <w:szCs w:val="30"/>
        </w:rPr>
        <w:t>（三）财政拨款支出情况</w:t>
      </w:r>
    </w:p>
    <w:p>
      <w:pPr>
        <w:widowControl/>
        <w:spacing w:line="600" w:lineRule="exact"/>
        <w:ind w:firstLine="640"/>
        <w:jc w:val="left"/>
        <w:rPr>
          <w:rFonts w:hint="default" w:ascii="仿宋_GB2312" w:eastAsia="仿宋_GB2312"/>
          <w:color w:val="000000"/>
          <w:sz w:val="32"/>
          <w:szCs w:val="30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0"/>
          <w:lang w:val="en-US" w:eastAsia="zh-CN"/>
        </w:rPr>
        <w:t>2021年财政拨款工资福利支出53.78万元，较上年预算安排减少了68.18万元；对个人和家庭的补助0.6万元；商品和服务支出7.24万元，较上年预算安排减少了8.22万元。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b/>
          <w:color w:val="000000"/>
          <w:sz w:val="32"/>
          <w:szCs w:val="30"/>
        </w:rPr>
      </w:pPr>
      <w:r>
        <w:rPr>
          <w:rFonts w:hint="eastAsia" w:ascii="仿宋_GB2312" w:eastAsia="仿宋_GB2312"/>
          <w:b/>
          <w:color w:val="000000"/>
          <w:sz w:val="32"/>
          <w:szCs w:val="30"/>
        </w:rPr>
        <w:t>（四）政府性基金情况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color w:val="000000"/>
          <w:sz w:val="32"/>
          <w:szCs w:val="30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0"/>
          <w:lang w:eastAsia="zh-CN"/>
        </w:rPr>
        <w:t>没有使用政府性基金预算拨款安排的支出。</w:t>
      </w:r>
    </w:p>
    <w:p>
      <w:pPr>
        <w:widowControl/>
        <w:numPr>
          <w:ilvl w:val="0"/>
          <w:numId w:val="1"/>
        </w:numPr>
        <w:spacing w:line="600" w:lineRule="exact"/>
        <w:ind w:firstLine="640"/>
        <w:jc w:val="left"/>
        <w:rPr>
          <w:rFonts w:hint="eastAsia" w:ascii="仿宋_GB2312" w:eastAsia="仿宋_GB2312"/>
          <w:b/>
          <w:color w:val="000000"/>
          <w:sz w:val="32"/>
          <w:szCs w:val="30"/>
        </w:rPr>
      </w:pPr>
      <w:r>
        <w:rPr>
          <w:rFonts w:hint="eastAsia" w:ascii="仿宋_GB2312" w:eastAsia="仿宋_GB2312"/>
          <w:b/>
          <w:color w:val="000000"/>
          <w:sz w:val="32"/>
          <w:szCs w:val="30"/>
        </w:rPr>
        <w:t>机关运行经费等重要事项的说明</w:t>
      </w:r>
    </w:p>
    <w:p>
      <w:pPr>
        <w:widowControl/>
        <w:numPr>
          <w:ilvl w:val="0"/>
          <w:numId w:val="0"/>
        </w:numPr>
        <w:spacing w:line="600" w:lineRule="exact"/>
        <w:jc w:val="left"/>
        <w:rPr>
          <w:rFonts w:hint="default" w:ascii="仿宋_GB2312" w:eastAsia="仿宋_GB2312"/>
          <w:b w:val="0"/>
          <w:bCs/>
          <w:color w:val="000000"/>
          <w:sz w:val="32"/>
          <w:szCs w:val="30"/>
          <w:lang w:val="en-US" w:eastAsia="zh-CN"/>
        </w:rPr>
      </w:pPr>
      <w:r>
        <w:rPr>
          <w:rFonts w:hint="eastAsia" w:ascii="仿宋_GB2312" w:eastAsia="仿宋_GB2312"/>
          <w:b/>
          <w:color w:val="000000"/>
          <w:sz w:val="32"/>
          <w:szCs w:val="30"/>
          <w:lang w:val="en-US" w:eastAsia="zh-CN"/>
        </w:rPr>
        <w:t xml:space="preserve">     </w:t>
      </w:r>
      <w:r>
        <w:rPr>
          <w:rFonts w:hint="eastAsia" w:ascii="仿宋_GB2312" w:eastAsia="仿宋_GB2312"/>
          <w:b w:val="0"/>
          <w:bCs/>
          <w:color w:val="000000"/>
          <w:sz w:val="32"/>
          <w:szCs w:val="30"/>
          <w:lang w:val="en-US" w:eastAsia="zh-CN"/>
        </w:rPr>
        <w:t>2021年部门机关运行费无预算。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b/>
          <w:color w:val="000000"/>
          <w:sz w:val="32"/>
          <w:szCs w:val="30"/>
        </w:rPr>
      </w:pPr>
      <w:r>
        <w:rPr>
          <w:rFonts w:hint="eastAsia" w:ascii="仿宋_GB2312" w:eastAsia="仿宋_GB2312"/>
          <w:b/>
          <w:color w:val="000000"/>
          <w:sz w:val="32"/>
          <w:szCs w:val="30"/>
        </w:rPr>
        <w:t>（六）政府采购情况</w:t>
      </w:r>
    </w:p>
    <w:p>
      <w:pPr>
        <w:widowControl/>
        <w:spacing w:line="600" w:lineRule="exact"/>
        <w:ind w:firstLine="947" w:firstLineChars="296"/>
        <w:jc w:val="left"/>
        <w:rPr>
          <w:rFonts w:hint="eastAsia" w:ascii="仿宋_GB2312" w:eastAsia="仿宋_GB2312"/>
          <w:b w:val="0"/>
          <w:bCs/>
          <w:color w:val="000000"/>
          <w:sz w:val="32"/>
          <w:szCs w:val="30"/>
          <w:lang w:eastAsia="zh-CN"/>
        </w:rPr>
      </w:pPr>
      <w:r>
        <w:rPr>
          <w:rFonts w:hint="eastAsia" w:ascii="仿宋_GB2312" w:eastAsia="仿宋_GB2312"/>
          <w:b w:val="0"/>
          <w:bCs/>
          <w:color w:val="000000"/>
          <w:sz w:val="32"/>
          <w:szCs w:val="30"/>
          <w:lang w:eastAsia="zh-CN"/>
        </w:rPr>
        <w:t>无。</w:t>
      </w:r>
    </w:p>
    <w:p>
      <w:pPr>
        <w:widowControl/>
        <w:spacing w:line="600" w:lineRule="exact"/>
        <w:ind w:firstLine="630" w:firstLineChars="196"/>
        <w:jc w:val="left"/>
        <w:rPr>
          <w:rFonts w:hint="eastAsia" w:ascii="仿宋_GB2312" w:eastAsia="仿宋_GB2312"/>
          <w:b/>
          <w:color w:val="000000"/>
          <w:sz w:val="32"/>
          <w:szCs w:val="30"/>
        </w:rPr>
      </w:pPr>
      <w:r>
        <w:rPr>
          <w:rFonts w:hint="eastAsia" w:ascii="仿宋_GB2312" w:eastAsia="仿宋_GB2312"/>
          <w:b/>
          <w:color w:val="000000"/>
          <w:sz w:val="32"/>
          <w:szCs w:val="30"/>
        </w:rPr>
        <w:t>（七）国有资产占有使用情况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960" w:firstLineChars="300"/>
        <w:jc w:val="left"/>
        <w:textAlignment w:val="auto"/>
        <w:rPr>
          <w:rFonts w:hint="eastAsia" w:ascii="仿宋_GB2312" w:eastAsia="仿宋_GB2312"/>
          <w:color w:val="000000"/>
          <w:sz w:val="32"/>
          <w:szCs w:val="30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0"/>
          <w:lang w:eastAsia="zh-CN"/>
        </w:rPr>
        <w:t>无。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803" w:firstLineChars="250"/>
        <w:jc w:val="left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（八）绩效目标设置情况</w:t>
      </w:r>
    </w:p>
    <w:p>
      <w:pPr>
        <w:widowControl/>
        <w:spacing w:line="600" w:lineRule="exact"/>
        <w:ind w:firstLine="960" w:firstLineChars="3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无。</w:t>
      </w:r>
    </w:p>
    <w:p>
      <w:pPr>
        <w:widowControl/>
        <w:spacing w:line="600" w:lineRule="exact"/>
        <w:ind w:firstLine="640"/>
        <w:jc w:val="left"/>
        <w:rPr>
          <w:rFonts w:hint="eastAsia" w:ascii="楷体_GB2312" w:eastAsia="楷体_GB2312"/>
          <w:b/>
          <w:color w:val="000000"/>
          <w:sz w:val="32"/>
          <w:szCs w:val="30"/>
        </w:rPr>
      </w:pPr>
      <w:r>
        <w:rPr>
          <w:rFonts w:hint="eastAsia" w:ascii="楷体_GB2312" w:hAnsi="Calibri" w:eastAsia="楷体_GB2312" w:cs="宋体"/>
          <w:b/>
          <w:color w:val="000000"/>
          <w:kern w:val="0"/>
          <w:sz w:val="32"/>
          <w:szCs w:val="32"/>
        </w:rPr>
        <w:t>二、</w:t>
      </w:r>
      <w:r>
        <w:rPr>
          <w:rFonts w:hint="eastAsia" w:ascii="楷体_GB2312" w:eastAsia="楷体_GB2312"/>
          <w:b/>
          <w:color w:val="000000"/>
          <w:sz w:val="32"/>
          <w:szCs w:val="30"/>
        </w:rPr>
        <w:t>202</w:t>
      </w:r>
      <w:r>
        <w:rPr>
          <w:rFonts w:hint="eastAsia" w:ascii="楷体_GB2312" w:eastAsia="楷体_GB2312"/>
          <w:b/>
          <w:color w:val="000000"/>
          <w:sz w:val="32"/>
          <w:szCs w:val="30"/>
          <w:lang w:val="en-US" w:eastAsia="zh-CN"/>
        </w:rPr>
        <w:t>1</w:t>
      </w:r>
      <w:r>
        <w:rPr>
          <w:rFonts w:hint="eastAsia" w:ascii="楷体_GB2312" w:eastAsia="楷体_GB2312"/>
          <w:b/>
          <w:color w:val="000000"/>
          <w:sz w:val="32"/>
          <w:szCs w:val="30"/>
        </w:rPr>
        <w:t>年“三公</w:t>
      </w:r>
      <w:r>
        <w:rPr>
          <w:rFonts w:ascii="楷体_GB2312" w:eastAsia="楷体_GB2312"/>
          <w:b/>
          <w:color w:val="000000"/>
          <w:sz w:val="32"/>
          <w:szCs w:val="30"/>
        </w:rPr>
        <w:t>”</w:t>
      </w:r>
      <w:r>
        <w:rPr>
          <w:rFonts w:hint="eastAsia" w:ascii="楷体_GB2312" w:eastAsia="楷体_GB2312"/>
          <w:b/>
          <w:color w:val="000000"/>
          <w:sz w:val="32"/>
          <w:szCs w:val="30"/>
        </w:rPr>
        <w:t>经费预算情况说明</w:t>
      </w:r>
    </w:p>
    <w:p>
      <w:pPr>
        <w:widowControl/>
        <w:spacing w:line="600" w:lineRule="exact"/>
        <w:ind w:firstLine="960" w:firstLineChars="300"/>
        <w:jc w:val="left"/>
        <w:rPr>
          <w:rFonts w:hint="eastAsia" w:ascii="仿宋_GB2312" w:eastAsia="仿宋_GB2312"/>
          <w:color w:val="000000"/>
          <w:sz w:val="32"/>
          <w:szCs w:val="30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0"/>
          <w:lang w:eastAsia="zh-CN"/>
        </w:rPr>
        <w:t>无。</w:t>
      </w:r>
    </w:p>
    <w:p>
      <w:pPr>
        <w:widowControl/>
        <w:spacing w:line="600" w:lineRule="exact"/>
        <w:ind w:firstLine="640"/>
        <w:jc w:val="left"/>
        <w:rPr>
          <w:rFonts w:hint="eastAsia" w:ascii="仿宋_GB2312" w:eastAsia="仿宋_GB2312"/>
          <w:color w:val="000000"/>
          <w:sz w:val="32"/>
          <w:szCs w:val="30"/>
        </w:rPr>
      </w:pPr>
    </w:p>
    <w:p>
      <w:pPr>
        <w:widowControl/>
        <w:spacing w:line="600" w:lineRule="exact"/>
        <w:ind w:firstLine="1280" w:firstLineChars="400"/>
        <w:jc w:val="left"/>
        <w:rPr>
          <w:rFonts w:hint="eastAsia" w:ascii="仿宋_GB2312" w:eastAsia="仿宋_GB2312"/>
          <w:color w:val="000000"/>
          <w:sz w:val="32"/>
          <w:szCs w:val="30"/>
          <w:lang w:val="en-US" w:eastAsia="zh-CN"/>
        </w:rPr>
      </w:pPr>
    </w:p>
    <w:p>
      <w:pPr>
        <w:widowControl/>
        <w:spacing w:line="600" w:lineRule="exact"/>
        <w:ind w:firstLine="5760" w:firstLineChars="1800"/>
        <w:jc w:val="left"/>
        <w:rPr>
          <w:rFonts w:hint="eastAsia" w:ascii="仿宋_GB2312" w:eastAsia="仿宋_GB2312"/>
          <w:color w:val="000000"/>
          <w:sz w:val="32"/>
          <w:szCs w:val="30"/>
          <w:lang w:val="en-US" w:eastAsia="zh-CN"/>
        </w:rPr>
      </w:pPr>
    </w:p>
    <w:p>
      <w:pPr>
        <w:widowControl/>
        <w:spacing w:line="600" w:lineRule="exact"/>
        <w:ind w:firstLine="5760" w:firstLineChars="1800"/>
        <w:jc w:val="left"/>
        <w:rPr>
          <w:rFonts w:hint="eastAsia" w:ascii="仿宋_GB2312" w:eastAsia="仿宋_GB2312"/>
          <w:color w:val="000000"/>
          <w:sz w:val="32"/>
          <w:szCs w:val="30"/>
          <w:lang w:val="en-US" w:eastAsia="zh-CN"/>
        </w:rPr>
      </w:pPr>
    </w:p>
    <w:p>
      <w:pPr>
        <w:widowControl/>
        <w:spacing w:line="600" w:lineRule="exact"/>
        <w:ind w:firstLine="5760" w:firstLineChars="1800"/>
        <w:jc w:val="left"/>
        <w:rPr>
          <w:rFonts w:hint="eastAsia" w:ascii="仿宋_GB2312" w:eastAsia="仿宋_GB2312"/>
          <w:color w:val="000000"/>
          <w:sz w:val="32"/>
          <w:szCs w:val="30"/>
          <w:lang w:val="en-US" w:eastAsia="zh-CN"/>
        </w:rPr>
      </w:pPr>
    </w:p>
    <w:p>
      <w:pPr>
        <w:widowControl/>
        <w:spacing w:line="600" w:lineRule="exact"/>
        <w:ind w:firstLine="5760" w:firstLineChars="1800"/>
        <w:jc w:val="left"/>
        <w:rPr>
          <w:rFonts w:hint="default" w:ascii="仿宋_GB2312" w:eastAsia="仿宋_GB2312"/>
          <w:color w:val="000000"/>
          <w:sz w:val="32"/>
          <w:szCs w:val="30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0"/>
          <w:lang w:val="en-US" w:eastAsia="zh-CN"/>
        </w:rPr>
        <w:t>2021年3月30日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5AC083"/>
    <w:multiLevelType w:val="singleLevel"/>
    <w:tmpl w:val="A75AC083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659A9"/>
    <w:rsid w:val="0CEB4537"/>
    <w:rsid w:val="12123632"/>
    <w:rsid w:val="13E237E6"/>
    <w:rsid w:val="19F46617"/>
    <w:rsid w:val="2A007F91"/>
    <w:rsid w:val="2D8621E6"/>
    <w:rsid w:val="4C6C06A5"/>
    <w:rsid w:val="4CD0796D"/>
    <w:rsid w:val="4CE01D50"/>
    <w:rsid w:val="50E53ABA"/>
    <w:rsid w:val="526659A9"/>
    <w:rsid w:val="585A414D"/>
    <w:rsid w:val="63E82A99"/>
    <w:rsid w:val="64BD560B"/>
    <w:rsid w:val="74DF0750"/>
    <w:rsid w:val="77BC057A"/>
    <w:rsid w:val="79341DBE"/>
    <w:rsid w:val="7C79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67</TotalTime>
  <ScaleCrop>false</ScaleCrop>
  <LinksUpToDate>false</LinksUpToDate>
  <CharactersWithSpaces>0</CharactersWithSpaces>
  <Application>WPS Office_11.1.0.10446_F1E327BC-269C-435d-A152-05C5408002CA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2021-03-30T08:30:00Z</dcterms:created>
  <dc:creator>gzsygj</dc:creator>
  <cp:lastModifiedBy>gzsygj</cp:lastModifiedBy>
  <dcterms:modified xsi:type="dcterms:W3CDTF">2021-03-30T10:40:58Z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2052-11.1.0.10446</vt:lpwstr>
  </property>
  <property fmtid="{D5CDD505-2E9C-101B-9397-08002B2CF9AE}" pid="3" name="ICV">
    <vt:lpwstr>C951755362C84B9BA946968364487135</vt:lpwstr>
  </property>
</Properties>
</file>