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both"/>
        <w:rPr>
          <w:rFonts w:hint="eastAsia" w:ascii="方正小标宋_GBK" w:hAnsi="方正小标宋_GBK" w:eastAsia="方正小标宋_GBK" w:cs="方正小标宋_GBK"/>
          <w:b w:val="0"/>
          <w:bCs/>
          <w:color w:val="000000"/>
          <w:sz w:val="44"/>
          <w:szCs w:val="44"/>
        </w:rPr>
      </w:pPr>
      <w:r>
        <w:rPr>
          <w:rFonts w:hint="eastAsia" w:ascii="方正小标宋_GBK" w:hAnsi="方正小标宋_GBK" w:eastAsia="方正小标宋_GBK" w:cs="方正小标宋_GBK"/>
          <w:b w:val="0"/>
          <w:bCs/>
          <w:color w:val="000000"/>
          <w:sz w:val="44"/>
          <w:szCs w:val="44"/>
          <w:lang w:val="en-US" w:eastAsia="zh-CN"/>
        </w:rPr>
        <w:t>赣州市农村公路管理处2021</w:t>
      </w:r>
      <w:r>
        <w:rPr>
          <w:rFonts w:hint="eastAsia" w:ascii="方正小标宋_GBK" w:hAnsi="方正小标宋_GBK" w:eastAsia="方正小标宋_GBK" w:cs="方正小标宋_GBK"/>
          <w:b w:val="0"/>
          <w:bCs/>
          <w:color w:val="000000"/>
          <w:sz w:val="44"/>
          <w:szCs w:val="44"/>
        </w:rPr>
        <w:t>年部门预算</w:t>
      </w:r>
    </w:p>
    <w:p>
      <w:pPr>
        <w:rPr>
          <w:rFonts w:hint="eastAsia"/>
          <w:color w:val="000000"/>
        </w:rPr>
      </w:pPr>
    </w:p>
    <w:p>
      <w:pPr>
        <w:spacing w:line="600" w:lineRule="exact"/>
        <w:jc w:val="center"/>
        <w:rPr>
          <w:rFonts w:hint="eastAsia" w:ascii="黑体" w:eastAsia="黑体"/>
          <w:color w:val="000000"/>
          <w:sz w:val="32"/>
          <w:szCs w:val="32"/>
        </w:rPr>
      </w:pPr>
      <w:r>
        <w:rPr>
          <w:rFonts w:hint="eastAsia" w:ascii="黑体" w:eastAsia="黑体"/>
          <w:color w:val="000000"/>
          <w:sz w:val="32"/>
          <w:szCs w:val="32"/>
        </w:rPr>
        <w:t>目    录</w:t>
      </w:r>
    </w:p>
    <w:p>
      <w:pPr>
        <w:widowControl/>
        <w:spacing w:line="600" w:lineRule="exact"/>
        <w:ind w:firstLine="643" w:firstLineChars="200"/>
        <w:jc w:val="left"/>
        <w:rPr>
          <w:rFonts w:hint="eastAsia" w:ascii="仿宋_GB2312" w:eastAsia="仿宋_GB2312"/>
          <w:b/>
          <w:color w:val="000000"/>
          <w:sz w:val="32"/>
          <w:szCs w:val="30"/>
        </w:rPr>
      </w:pPr>
    </w:p>
    <w:p>
      <w:pPr>
        <w:widowControl/>
        <w:spacing w:line="600" w:lineRule="exact"/>
        <w:ind w:firstLine="643" w:firstLineChars="200"/>
        <w:jc w:val="left"/>
        <w:rPr>
          <w:rFonts w:hint="eastAsia" w:ascii="仿宋_GB2312" w:eastAsia="仿宋_GB2312"/>
          <w:b/>
          <w:color w:val="000000"/>
          <w:sz w:val="32"/>
          <w:szCs w:val="30"/>
        </w:rPr>
      </w:pPr>
      <w:r>
        <w:rPr>
          <w:rFonts w:hint="eastAsia" w:ascii="仿宋_GB2312" w:eastAsia="仿宋_GB2312"/>
          <w:b/>
          <w:color w:val="000000"/>
          <w:sz w:val="32"/>
          <w:szCs w:val="30"/>
        </w:rPr>
        <w:t>第一部分  赣州市</w:t>
      </w:r>
      <w:r>
        <w:rPr>
          <w:rFonts w:hint="eastAsia" w:ascii="仿宋_GB2312" w:eastAsia="仿宋_GB2312"/>
          <w:b/>
          <w:color w:val="000000"/>
          <w:sz w:val="32"/>
          <w:szCs w:val="30"/>
          <w:lang w:eastAsia="zh-CN"/>
        </w:rPr>
        <w:t>农村公路管理处</w:t>
      </w:r>
      <w:r>
        <w:rPr>
          <w:rFonts w:hint="eastAsia" w:ascii="仿宋_GB2312" w:eastAsia="仿宋_GB2312"/>
          <w:b/>
          <w:color w:val="000000"/>
          <w:sz w:val="32"/>
          <w:szCs w:val="30"/>
        </w:rPr>
        <w:t>概况</w:t>
      </w:r>
    </w:p>
    <w:p>
      <w:pPr>
        <w:widowControl/>
        <w:spacing w:line="600" w:lineRule="exact"/>
        <w:ind w:firstLine="640"/>
        <w:jc w:val="left"/>
        <w:rPr>
          <w:rFonts w:hint="eastAsia" w:ascii="楷体_GB2312" w:eastAsia="楷体_GB2312"/>
          <w:color w:val="000000"/>
          <w:sz w:val="32"/>
          <w:szCs w:val="30"/>
        </w:rPr>
      </w:pPr>
      <w:r>
        <w:rPr>
          <w:rFonts w:hint="eastAsia" w:ascii="仿宋_GB2312" w:eastAsia="仿宋_GB2312"/>
          <w:b/>
          <w:color w:val="000000"/>
          <w:sz w:val="32"/>
          <w:szCs w:val="30"/>
        </w:rPr>
        <w:t xml:space="preserve">  </w:t>
      </w:r>
      <w:r>
        <w:rPr>
          <w:rFonts w:hint="eastAsia" w:ascii="仿宋_GB2312" w:eastAsia="仿宋_GB2312"/>
          <w:color w:val="000000"/>
          <w:sz w:val="32"/>
          <w:szCs w:val="30"/>
        </w:rPr>
        <w:t xml:space="preserve">  </w:t>
      </w:r>
      <w:r>
        <w:rPr>
          <w:rFonts w:hint="eastAsia" w:ascii="楷体_GB2312" w:eastAsia="楷体_GB2312"/>
          <w:color w:val="000000"/>
          <w:sz w:val="32"/>
          <w:szCs w:val="30"/>
        </w:rPr>
        <w:t>一、部门主要职责</w:t>
      </w:r>
    </w:p>
    <w:p>
      <w:pPr>
        <w:widowControl/>
        <w:spacing w:line="600" w:lineRule="exact"/>
        <w:ind w:firstLine="640"/>
        <w:jc w:val="left"/>
        <w:rPr>
          <w:rFonts w:hint="eastAsia" w:ascii="楷体_GB2312" w:hAnsi="Calibri" w:eastAsia="楷体_GB2312" w:cs="宋体"/>
          <w:color w:val="000000"/>
          <w:kern w:val="0"/>
          <w:sz w:val="32"/>
          <w:szCs w:val="32"/>
        </w:rPr>
      </w:pPr>
      <w:r>
        <w:rPr>
          <w:rFonts w:hint="eastAsia" w:ascii="楷体_GB2312" w:hAnsi="Calibri" w:eastAsia="楷体_GB2312" w:cs="宋体"/>
          <w:color w:val="000000"/>
          <w:kern w:val="0"/>
          <w:sz w:val="32"/>
          <w:szCs w:val="32"/>
        </w:rPr>
        <w:t xml:space="preserve">    二、部门基本情况</w:t>
      </w:r>
    </w:p>
    <w:p>
      <w:pPr>
        <w:widowControl/>
        <w:spacing w:line="600" w:lineRule="exact"/>
        <w:ind w:firstLine="640"/>
        <w:jc w:val="left"/>
        <w:rPr>
          <w:rFonts w:hint="eastAsia" w:ascii="仿宋_GB2312" w:eastAsia="仿宋_GB2312"/>
          <w:b/>
          <w:color w:val="000000"/>
          <w:sz w:val="32"/>
          <w:szCs w:val="30"/>
        </w:rPr>
      </w:pPr>
      <w:r>
        <w:rPr>
          <w:rFonts w:hint="eastAsia" w:ascii="仿宋_GB2312" w:hAnsi="Calibri" w:eastAsia="仿宋_GB2312" w:cs="宋体"/>
          <w:b/>
          <w:color w:val="000000"/>
          <w:kern w:val="0"/>
          <w:sz w:val="32"/>
          <w:szCs w:val="32"/>
        </w:rPr>
        <w:t xml:space="preserve">第二部分  </w:t>
      </w:r>
      <w:r>
        <w:rPr>
          <w:rFonts w:hint="eastAsia" w:ascii="仿宋_GB2312" w:eastAsia="仿宋_GB2312"/>
          <w:b/>
          <w:color w:val="000000"/>
          <w:sz w:val="32"/>
          <w:szCs w:val="30"/>
        </w:rPr>
        <w:t>赣州市</w:t>
      </w:r>
      <w:r>
        <w:rPr>
          <w:rFonts w:hint="eastAsia" w:ascii="仿宋_GB2312" w:eastAsia="仿宋_GB2312"/>
          <w:b/>
          <w:color w:val="000000"/>
          <w:sz w:val="32"/>
          <w:szCs w:val="30"/>
          <w:lang w:eastAsia="zh-CN"/>
        </w:rPr>
        <w:t>农村公路管理处</w:t>
      </w:r>
      <w:r>
        <w:rPr>
          <w:rFonts w:hint="eastAsia" w:ascii="仿宋_GB2312" w:eastAsia="仿宋_GB2312"/>
          <w:b/>
          <w:color w:val="000000"/>
          <w:sz w:val="32"/>
          <w:szCs w:val="30"/>
        </w:rPr>
        <w:t>202</w:t>
      </w:r>
      <w:r>
        <w:rPr>
          <w:rFonts w:hint="eastAsia" w:ascii="仿宋_GB2312" w:eastAsia="仿宋_GB2312"/>
          <w:b/>
          <w:color w:val="000000"/>
          <w:sz w:val="32"/>
          <w:szCs w:val="30"/>
          <w:lang w:val="en-US" w:eastAsia="zh-CN"/>
        </w:rPr>
        <w:t>1</w:t>
      </w:r>
      <w:r>
        <w:rPr>
          <w:rFonts w:hint="eastAsia" w:ascii="仿宋_GB2312" w:eastAsia="仿宋_GB2312"/>
          <w:b/>
          <w:color w:val="000000"/>
          <w:sz w:val="32"/>
          <w:szCs w:val="30"/>
        </w:rPr>
        <w:t>年部门预算情况说明</w:t>
      </w:r>
    </w:p>
    <w:p>
      <w:pPr>
        <w:widowControl/>
        <w:spacing w:line="600" w:lineRule="exact"/>
        <w:ind w:firstLine="1280" w:firstLineChars="400"/>
        <w:jc w:val="left"/>
        <w:rPr>
          <w:rFonts w:hint="eastAsia" w:ascii="楷体_GB2312" w:eastAsia="楷体_GB2312"/>
          <w:color w:val="000000"/>
          <w:sz w:val="32"/>
          <w:szCs w:val="30"/>
        </w:rPr>
      </w:pPr>
      <w:r>
        <w:rPr>
          <w:rFonts w:hint="eastAsia" w:ascii="楷体_GB2312" w:eastAsia="楷体_GB2312"/>
          <w:color w:val="000000"/>
          <w:sz w:val="32"/>
          <w:szCs w:val="30"/>
        </w:rPr>
        <w:t>一、202</w:t>
      </w:r>
      <w:r>
        <w:rPr>
          <w:rFonts w:hint="eastAsia" w:ascii="楷体_GB2312" w:eastAsia="楷体_GB2312"/>
          <w:color w:val="000000"/>
          <w:sz w:val="32"/>
          <w:szCs w:val="30"/>
          <w:lang w:val="en-US" w:eastAsia="zh-CN"/>
        </w:rPr>
        <w:t>1</w:t>
      </w:r>
      <w:r>
        <w:rPr>
          <w:rFonts w:hint="eastAsia" w:ascii="楷体_GB2312" w:eastAsia="楷体_GB2312"/>
          <w:color w:val="000000"/>
          <w:sz w:val="32"/>
          <w:szCs w:val="30"/>
        </w:rPr>
        <w:t>年部门预算收支情况说明</w:t>
      </w:r>
    </w:p>
    <w:p>
      <w:pPr>
        <w:widowControl/>
        <w:spacing w:line="600" w:lineRule="exact"/>
        <w:ind w:firstLine="640"/>
        <w:jc w:val="left"/>
        <w:rPr>
          <w:rFonts w:hint="eastAsia" w:ascii="楷体_GB2312" w:eastAsia="楷体_GB2312"/>
          <w:color w:val="000000"/>
          <w:sz w:val="32"/>
          <w:szCs w:val="30"/>
        </w:rPr>
      </w:pPr>
      <w:r>
        <w:rPr>
          <w:rFonts w:hint="eastAsia" w:ascii="楷体_GB2312" w:hAnsi="Calibri" w:eastAsia="楷体_GB2312" w:cs="宋体"/>
          <w:color w:val="000000"/>
          <w:kern w:val="0"/>
          <w:sz w:val="32"/>
          <w:szCs w:val="32"/>
        </w:rPr>
        <w:t xml:space="preserve">    二、</w:t>
      </w:r>
      <w:r>
        <w:rPr>
          <w:rFonts w:hint="eastAsia" w:ascii="楷体_GB2312" w:eastAsia="楷体_GB2312"/>
          <w:color w:val="000000"/>
          <w:sz w:val="32"/>
          <w:szCs w:val="30"/>
        </w:rPr>
        <w:t>202</w:t>
      </w:r>
      <w:r>
        <w:rPr>
          <w:rFonts w:hint="eastAsia" w:ascii="楷体_GB2312" w:eastAsia="楷体_GB2312"/>
          <w:color w:val="000000"/>
          <w:sz w:val="32"/>
          <w:szCs w:val="30"/>
          <w:lang w:val="en-US" w:eastAsia="zh-CN"/>
        </w:rPr>
        <w:t>1</w:t>
      </w:r>
      <w:r>
        <w:rPr>
          <w:rFonts w:hint="eastAsia" w:ascii="楷体_GB2312" w:eastAsia="楷体_GB2312"/>
          <w:color w:val="000000"/>
          <w:sz w:val="32"/>
          <w:szCs w:val="30"/>
        </w:rPr>
        <w:t>年“三公”经费预算情况说明</w:t>
      </w:r>
    </w:p>
    <w:p>
      <w:pPr>
        <w:widowControl/>
        <w:spacing w:line="600" w:lineRule="exact"/>
        <w:ind w:firstLine="640"/>
        <w:jc w:val="left"/>
        <w:rPr>
          <w:rFonts w:hint="eastAsia" w:ascii="仿宋_GB2312" w:eastAsia="仿宋_GB2312"/>
          <w:b/>
          <w:color w:val="000000"/>
          <w:sz w:val="32"/>
          <w:szCs w:val="30"/>
        </w:rPr>
      </w:pPr>
      <w:r>
        <w:rPr>
          <w:rFonts w:hint="eastAsia" w:ascii="仿宋_GB2312" w:eastAsia="仿宋_GB2312"/>
          <w:b/>
          <w:color w:val="000000"/>
          <w:sz w:val="32"/>
          <w:szCs w:val="30"/>
        </w:rPr>
        <w:t>第三部分  赣州市</w:t>
      </w:r>
      <w:r>
        <w:rPr>
          <w:rFonts w:hint="eastAsia" w:ascii="仿宋_GB2312" w:eastAsia="仿宋_GB2312"/>
          <w:b/>
          <w:color w:val="000000"/>
          <w:sz w:val="32"/>
          <w:szCs w:val="30"/>
          <w:lang w:eastAsia="zh-CN"/>
        </w:rPr>
        <w:t>农村公路管理处</w:t>
      </w:r>
      <w:r>
        <w:rPr>
          <w:rFonts w:hint="eastAsia" w:ascii="仿宋_GB2312" w:eastAsia="仿宋_GB2312"/>
          <w:b/>
          <w:color w:val="000000"/>
          <w:sz w:val="32"/>
          <w:szCs w:val="30"/>
        </w:rPr>
        <w:t>202</w:t>
      </w:r>
      <w:r>
        <w:rPr>
          <w:rFonts w:hint="eastAsia" w:ascii="仿宋_GB2312" w:eastAsia="仿宋_GB2312"/>
          <w:b/>
          <w:color w:val="000000"/>
          <w:sz w:val="32"/>
          <w:szCs w:val="30"/>
          <w:lang w:val="en-US" w:eastAsia="zh-CN"/>
        </w:rPr>
        <w:t>1</w:t>
      </w:r>
      <w:r>
        <w:rPr>
          <w:rFonts w:hint="eastAsia" w:ascii="仿宋_GB2312" w:eastAsia="仿宋_GB2312"/>
          <w:b/>
          <w:color w:val="000000"/>
          <w:sz w:val="32"/>
          <w:szCs w:val="30"/>
        </w:rPr>
        <w:t>年部门预算表</w:t>
      </w:r>
    </w:p>
    <w:p>
      <w:pPr>
        <w:widowControl/>
        <w:spacing w:line="600" w:lineRule="exact"/>
        <w:ind w:firstLine="1280" w:firstLineChars="400"/>
        <w:jc w:val="left"/>
        <w:rPr>
          <w:rFonts w:hint="eastAsia" w:ascii="楷体_GB2312" w:eastAsia="楷体_GB2312"/>
          <w:color w:val="000000"/>
          <w:sz w:val="32"/>
          <w:szCs w:val="30"/>
        </w:rPr>
      </w:pPr>
      <w:r>
        <w:rPr>
          <w:rFonts w:hint="eastAsia" w:ascii="楷体_GB2312" w:eastAsia="楷体_GB2312"/>
          <w:color w:val="000000"/>
          <w:sz w:val="32"/>
          <w:szCs w:val="30"/>
        </w:rPr>
        <w:t>一、《收支预算总表》</w:t>
      </w:r>
    </w:p>
    <w:p>
      <w:pPr>
        <w:widowControl/>
        <w:spacing w:line="600" w:lineRule="exact"/>
        <w:ind w:firstLine="1280" w:firstLineChars="400"/>
        <w:jc w:val="left"/>
        <w:rPr>
          <w:rFonts w:hint="eastAsia" w:ascii="楷体_GB2312" w:eastAsia="楷体_GB2312"/>
          <w:color w:val="000000"/>
          <w:sz w:val="32"/>
          <w:szCs w:val="30"/>
        </w:rPr>
      </w:pPr>
      <w:r>
        <w:rPr>
          <w:rFonts w:hint="eastAsia" w:ascii="楷体_GB2312" w:eastAsia="楷体_GB2312"/>
          <w:color w:val="000000"/>
          <w:sz w:val="32"/>
          <w:szCs w:val="30"/>
        </w:rPr>
        <w:t>二、《部门收入总表》</w:t>
      </w:r>
    </w:p>
    <w:p>
      <w:pPr>
        <w:widowControl/>
        <w:spacing w:line="600" w:lineRule="exact"/>
        <w:ind w:firstLine="1280" w:firstLineChars="400"/>
        <w:jc w:val="left"/>
        <w:rPr>
          <w:rFonts w:hint="eastAsia" w:ascii="楷体_GB2312" w:eastAsia="楷体_GB2312"/>
          <w:color w:val="000000"/>
          <w:sz w:val="32"/>
          <w:szCs w:val="30"/>
        </w:rPr>
      </w:pPr>
      <w:r>
        <w:rPr>
          <w:rFonts w:hint="eastAsia" w:ascii="楷体_GB2312" w:eastAsia="楷体_GB2312"/>
          <w:color w:val="000000"/>
          <w:sz w:val="32"/>
          <w:szCs w:val="30"/>
        </w:rPr>
        <w:t>三、《部门支出总表》</w:t>
      </w:r>
    </w:p>
    <w:p>
      <w:pPr>
        <w:widowControl/>
        <w:spacing w:line="600" w:lineRule="exact"/>
        <w:ind w:firstLine="1280" w:firstLineChars="400"/>
        <w:jc w:val="left"/>
        <w:rPr>
          <w:rFonts w:hint="eastAsia" w:ascii="楷体_GB2312" w:eastAsia="楷体_GB2312"/>
          <w:color w:val="000000"/>
          <w:sz w:val="32"/>
          <w:szCs w:val="30"/>
        </w:rPr>
      </w:pPr>
      <w:r>
        <w:rPr>
          <w:rFonts w:hint="eastAsia" w:ascii="楷体_GB2312" w:eastAsia="楷体_GB2312"/>
          <w:color w:val="000000"/>
          <w:sz w:val="32"/>
          <w:szCs w:val="30"/>
        </w:rPr>
        <w:t>四、《财政拨款收支总表》</w:t>
      </w:r>
    </w:p>
    <w:p>
      <w:pPr>
        <w:widowControl/>
        <w:spacing w:line="600" w:lineRule="exact"/>
        <w:ind w:firstLine="1280" w:firstLineChars="400"/>
        <w:jc w:val="left"/>
        <w:rPr>
          <w:rFonts w:hint="eastAsia" w:ascii="楷体_GB2312" w:eastAsia="楷体_GB2312"/>
          <w:color w:val="000000"/>
          <w:sz w:val="32"/>
          <w:szCs w:val="30"/>
        </w:rPr>
      </w:pPr>
      <w:r>
        <w:rPr>
          <w:rFonts w:hint="eastAsia" w:ascii="楷体_GB2312" w:eastAsia="楷体_GB2312"/>
          <w:color w:val="000000"/>
          <w:sz w:val="32"/>
          <w:szCs w:val="30"/>
        </w:rPr>
        <w:t>五、《一般公共预算支出表》</w:t>
      </w:r>
    </w:p>
    <w:p>
      <w:pPr>
        <w:widowControl/>
        <w:spacing w:line="600" w:lineRule="exact"/>
        <w:ind w:firstLine="1280" w:firstLineChars="400"/>
        <w:jc w:val="left"/>
        <w:rPr>
          <w:rFonts w:hint="eastAsia" w:ascii="楷体_GB2312" w:eastAsia="楷体_GB2312"/>
          <w:color w:val="000000"/>
          <w:sz w:val="32"/>
          <w:szCs w:val="30"/>
        </w:rPr>
      </w:pPr>
      <w:r>
        <w:rPr>
          <w:rFonts w:hint="eastAsia" w:ascii="楷体_GB2312" w:eastAsia="楷体_GB2312"/>
          <w:color w:val="000000"/>
          <w:sz w:val="32"/>
          <w:szCs w:val="30"/>
        </w:rPr>
        <w:t>六、《一般公共预算基本支出表》</w:t>
      </w:r>
    </w:p>
    <w:p>
      <w:pPr>
        <w:widowControl/>
        <w:spacing w:line="600" w:lineRule="exact"/>
        <w:ind w:firstLine="1280" w:firstLineChars="400"/>
        <w:jc w:val="left"/>
        <w:rPr>
          <w:rFonts w:hint="eastAsia" w:ascii="楷体_GB2312" w:eastAsia="楷体_GB2312"/>
          <w:color w:val="000000"/>
          <w:sz w:val="32"/>
          <w:szCs w:val="30"/>
        </w:rPr>
      </w:pPr>
      <w:r>
        <w:rPr>
          <w:rFonts w:hint="eastAsia" w:ascii="楷体_GB2312" w:eastAsia="楷体_GB2312"/>
          <w:color w:val="000000"/>
          <w:sz w:val="32"/>
          <w:szCs w:val="30"/>
        </w:rPr>
        <w:t>七、《一般公共预算“三公”经费支出表》</w:t>
      </w:r>
    </w:p>
    <w:p>
      <w:pPr>
        <w:widowControl/>
        <w:spacing w:line="600" w:lineRule="exact"/>
        <w:ind w:firstLine="1280" w:firstLineChars="400"/>
        <w:jc w:val="left"/>
        <w:rPr>
          <w:rFonts w:ascii="楷体_GB2312" w:eastAsia="楷体_GB2312"/>
          <w:color w:val="000000"/>
          <w:sz w:val="32"/>
          <w:szCs w:val="30"/>
        </w:rPr>
      </w:pPr>
      <w:r>
        <w:rPr>
          <w:rFonts w:hint="eastAsia" w:ascii="楷体_GB2312" w:eastAsia="楷体_GB2312"/>
          <w:color w:val="000000"/>
          <w:sz w:val="32"/>
          <w:szCs w:val="30"/>
        </w:rPr>
        <w:t>八、《政府性基金预算支出表》</w:t>
      </w:r>
    </w:p>
    <w:p>
      <w:pPr>
        <w:widowControl/>
        <w:spacing w:line="600" w:lineRule="exact"/>
        <w:ind w:firstLine="321" w:firstLineChars="100"/>
        <w:jc w:val="left"/>
        <w:rPr>
          <w:rFonts w:hint="eastAsia" w:ascii="仿宋_GB2312" w:eastAsia="仿宋_GB2312"/>
          <w:b/>
          <w:color w:val="000000"/>
          <w:sz w:val="32"/>
          <w:szCs w:val="30"/>
        </w:rPr>
      </w:pPr>
      <w:r>
        <w:rPr>
          <w:rFonts w:hint="eastAsia" w:ascii="仿宋_GB2312" w:eastAsia="仿宋_GB2312"/>
          <w:b/>
          <w:color w:val="000000"/>
          <w:sz w:val="32"/>
          <w:szCs w:val="30"/>
        </w:rPr>
        <w:t>第四部分  名词解释</w:t>
      </w:r>
    </w:p>
    <w:p>
      <w:pPr>
        <w:widowControl/>
        <w:spacing w:line="600" w:lineRule="exact"/>
        <w:ind w:firstLine="640"/>
        <w:jc w:val="left"/>
        <w:rPr>
          <w:rFonts w:hint="eastAsia" w:ascii="仿宋_GB2312" w:eastAsia="仿宋_GB2312"/>
          <w:b/>
          <w:color w:val="000000"/>
          <w:sz w:val="32"/>
          <w:szCs w:val="30"/>
        </w:rPr>
      </w:pPr>
    </w:p>
    <w:p>
      <w:pPr>
        <w:widowControl/>
        <w:spacing w:line="600" w:lineRule="exact"/>
        <w:jc w:val="center"/>
        <w:rPr>
          <w:rFonts w:hint="eastAsia" w:ascii="仿宋_GB2312" w:eastAsia="仿宋_GB2312"/>
          <w:b/>
          <w:color w:val="000000"/>
          <w:sz w:val="32"/>
          <w:szCs w:val="30"/>
        </w:rPr>
      </w:pPr>
    </w:p>
    <w:p>
      <w:pPr>
        <w:widowControl/>
        <w:spacing w:line="600" w:lineRule="exact"/>
        <w:jc w:val="center"/>
        <w:rPr>
          <w:rFonts w:hint="eastAsia" w:ascii="仿宋_GB2312" w:eastAsia="仿宋_GB2312"/>
          <w:b/>
          <w:color w:val="000000"/>
          <w:sz w:val="32"/>
          <w:szCs w:val="30"/>
        </w:rPr>
      </w:pPr>
    </w:p>
    <w:p>
      <w:pPr>
        <w:widowControl/>
        <w:spacing w:line="600" w:lineRule="exact"/>
        <w:jc w:val="center"/>
        <w:rPr>
          <w:rFonts w:hint="eastAsia" w:ascii="仿宋_GB2312" w:eastAsia="仿宋_GB2312"/>
          <w:b/>
          <w:color w:val="000000"/>
          <w:sz w:val="32"/>
          <w:szCs w:val="30"/>
        </w:rPr>
      </w:pPr>
      <w:r>
        <w:rPr>
          <w:rFonts w:hint="eastAsia" w:ascii="仿宋_GB2312" w:eastAsia="仿宋_GB2312"/>
          <w:b/>
          <w:color w:val="000000"/>
          <w:sz w:val="32"/>
          <w:szCs w:val="30"/>
        </w:rPr>
        <w:t>第一部分  赣州市</w:t>
      </w:r>
      <w:r>
        <w:rPr>
          <w:rFonts w:hint="eastAsia" w:ascii="仿宋_GB2312" w:eastAsia="仿宋_GB2312"/>
          <w:b/>
          <w:color w:val="000000"/>
          <w:sz w:val="32"/>
          <w:szCs w:val="30"/>
          <w:lang w:eastAsia="zh-CN"/>
        </w:rPr>
        <w:t>农村公路管理处</w:t>
      </w:r>
      <w:r>
        <w:rPr>
          <w:rFonts w:hint="eastAsia" w:ascii="仿宋_GB2312" w:eastAsia="仿宋_GB2312"/>
          <w:b/>
          <w:color w:val="000000"/>
          <w:sz w:val="32"/>
          <w:szCs w:val="30"/>
        </w:rPr>
        <w:t>单位概况</w:t>
      </w:r>
    </w:p>
    <w:p>
      <w:pPr>
        <w:widowControl/>
        <w:spacing w:line="600" w:lineRule="exact"/>
        <w:ind w:firstLine="640"/>
        <w:jc w:val="left"/>
        <w:rPr>
          <w:rFonts w:hint="eastAsia" w:ascii="楷体_GB2312" w:eastAsia="楷体_GB2312"/>
          <w:b/>
          <w:color w:val="000000"/>
          <w:sz w:val="32"/>
          <w:szCs w:val="30"/>
        </w:rPr>
      </w:pPr>
    </w:p>
    <w:p>
      <w:pPr>
        <w:widowControl/>
        <w:spacing w:line="600" w:lineRule="exact"/>
        <w:ind w:firstLine="640"/>
        <w:jc w:val="left"/>
        <w:rPr>
          <w:rFonts w:hint="eastAsia" w:ascii="楷体_GB2312" w:eastAsia="楷体_GB2312"/>
          <w:b/>
          <w:color w:val="000000"/>
          <w:sz w:val="32"/>
          <w:szCs w:val="30"/>
        </w:rPr>
      </w:pPr>
      <w:r>
        <w:rPr>
          <w:rFonts w:hint="eastAsia" w:ascii="楷体_GB2312" w:eastAsia="楷体_GB2312"/>
          <w:b/>
          <w:color w:val="000000"/>
          <w:sz w:val="32"/>
          <w:szCs w:val="30"/>
        </w:rPr>
        <w:t>一、部门主要职责</w:t>
      </w:r>
    </w:p>
    <w:p>
      <w:pPr>
        <w:pStyle w:val="2"/>
        <w:shd w:val="clear" w:color="auto" w:fill="FFFFFF"/>
        <w:spacing w:before="0" w:beforeAutospacing="0" w:after="0" w:afterAutospacing="0" w:line="390" w:lineRule="atLeast"/>
        <w:ind w:firstLine="480"/>
        <w:jc w:val="both"/>
        <w:rPr>
          <w:rFonts w:hint="eastAsia" w:ascii="楷体" w:hAnsi="楷体" w:eastAsia="楷体" w:cs="Times New Roman"/>
          <w:color w:val="333333"/>
          <w:sz w:val="32"/>
          <w:szCs w:val="32"/>
          <w:lang w:val="en-US" w:eastAsia="zh-CN"/>
        </w:rPr>
      </w:pPr>
      <w:r>
        <w:rPr>
          <w:rFonts w:hint="eastAsia" w:ascii="楷体" w:hAnsi="楷体" w:eastAsia="楷体" w:cs="Times New Roman"/>
          <w:color w:val="333333"/>
          <w:sz w:val="32"/>
          <w:szCs w:val="32"/>
          <w:lang w:val="en-US" w:eastAsia="zh-CN"/>
        </w:rPr>
        <w:t>赣州市农村公路管理处</w:t>
      </w:r>
      <w:r>
        <w:rPr>
          <w:rFonts w:hint="eastAsia" w:ascii="楷体" w:hAnsi="楷体" w:eastAsia="楷体" w:cs="Times New Roman"/>
          <w:color w:val="333333"/>
          <w:sz w:val="32"/>
          <w:szCs w:val="32"/>
          <w:lang w:val="en-US" w:eastAsia="zh-CN"/>
        </w:rPr>
        <w:t>的主要工作职责：承担全市的农村公路建设，年度佳话、统计，养护和路政管理，行业培训等工作。</w:t>
      </w:r>
    </w:p>
    <w:p>
      <w:pPr>
        <w:widowControl/>
        <w:spacing w:line="600" w:lineRule="exact"/>
        <w:ind w:firstLine="640"/>
        <w:jc w:val="left"/>
        <w:rPr>
          <w:rFonts w:hint="eastAsia" w:ascii="楷体_GB2312" w:hAnsi="Calibri" w:eastAsia="楷体_GB2312" w:cs="宋体"/>
          <w:b/>
          <w:color w:val="000000"/>
          <w:kern w:val="0"/>
          <w:sz w:val="32"/>
          <w:szCs w:val="32"/>
        </w:rPr>
      </w:pPr>
      <w:r>
        <w:rPr>
          <w:rFonts w:hint="eastAsia" w:ascii="楷体_GB2312" w:hAnsi="Calibri" w:eastAsia="楷体_GB2312" w:cs="宋体"/>
          <w:b/>
          <w:color w:val="000000"/>
          <w:kern w:val="0"/>
          <w:sz w:val="32"/>
          <w:szCs w:val="32"/>
        </w:rPr>
        <w:t>二、部门基本情况</w:t>
      </w:r>
    </w:p>
    <w:p>
      <w:pPr>
        <w:snapToGrid w:val="0"/>
        <w:spacing w:line="520" w:lineRule="exact"/>
        <w:ind w:firstLine="640" w:firstLineChars="200"/>
        <w:rPr>
          <w:rFonts w:hint="eastAsia" w:ascii="楷体" w:hAnsi="楷体" w:eastAsia="楷体" w:cs="Times New Roman"/>
          <w:color w:val="333333"/>
          <w:sz w:val="32"/>
          <w:szCs w:val="32"/>
          <w:lang w:val="en-US" w:eastAsia="zh-CN"/>
        </w:rPr>
      </w:pPr>
      <w:r>
        <w:rPr>
          <w:rFonts w:hint="eastAsia" w:ascii="楷体" w:hAnsi="楷体" w:eastAsia="楷体" w:cs="Times New Roman"/>
          <w:color w:val="333333"/>
          <w:sz w:val="32"/>
          <w:szCs w:val="32"/>
          <w:lang w:val="en-US" w:eastAsia="zh-CN"/>
        </w:rPr>
        <w:t>赣州市农村公路管理处是赣州市交通运输局下属正科级全额拨款事业单位，核定编制人员12名，实有人员11人。</w:t>
      </w:r>
    </w:p>
    <w:p>
      <w:pPr>
        <w:widowControl/>
        <w:spacing w:line="600" w:lineRule="exact"/>
        <w:jc w:val="both"/>
        <w:rPr>
          <w:rFonts w:hint="eastAsia" w:ascii="仿宋_GB2312" w:hAnsi="Calibri" w:eastAsia="仿宋_GB2312" w:cs="宋体"/>
          <w:b/>
          <w:color w:val="000000"/>
          <w:kern w:val="0"/>
          <w:sz w:val="32"/>
          <w:szCs w:val="32"/>
        </w:rPr>
      </w:pPr>
    </w:p>
    <w:p>
      <w:pPr>
        <w:widowControl/>
        <w:spacing w:line="600" w:lineRule="exact"/>
        <w:jc w:val="both"/>
        <w:rPr>
          <w:rFonts w:hint="eastAsia" w:ascii="仿宋_GB2312" w:eastAsia="仿宋_GB2312"/>
          <w:b/>
          <w:color w:val="000000"/>
          <w:sz w:val="32"/>
          <w:szCs w:val="30"/>
        </w:rPr>
      </w:pPr>
      <w:r>
        <w:rPr>
          <w:rFonts w:hint="eastAsia" w:ascii="仿宋_GB2312" w:hAnsi="Calibri" w:eastAsia="仿宋_GB2312" w:cs="宋体"/>
          <w:b/>
          <w:color w:val="000000"/>
          <w:kern w:val="0"/>
          <w:sz w:val="32"/>
          <w:szCs w:val="32"/>
        </w:rPr>
        <w:t xml:space="preserve">第二部分 </w:t>
      </w:r>
      <w:r>
        <w:rPr>
          <w:rFonts w:hint="eastAsia" w:ascii="仿宋_GB2312" w:eastAsia="仿宋_GB2312"/>
          <w:b/>
          <w:color w:val="000000"/>
          <w:sz w:val="32"/>
          <w:szCs w:val="30"/>
        </w:rPr>
        <w:t>赣州市</w:t>
      </w:r>
      <w:r>
        <w:rPr>
          <w:rFonts w:hint="eastAsia" w:ascii="仿宋_GB2312" w:eastAsia="仿宋_GB2312"/>
          <w:b/>
          <w:color w:val="000000"/>
          <w:sz w:val="32"/>
          <w:szCs w:val="30"/>
          <w:lang w:eastAsia="zh-CN"/>
        </w:rPr>
        <w:t>农村公路管理处</w:t>
      </w:r>
      <w:r>
        <w:rPr>
          <w:rFonts w:hint="eastAsia" w:ascii="仿宋_GB2312" w:eastAsia="仿宋_GB2312"/>
          <w:b/>
          <w:color w:val="000000"/>
          <w:sz w:val="32"/>
          <w:szCs w:val="30"/>
        </w:rPr>
        <w:t>202</w:t>
      </w:r>
      <w:r>
        <w:rPr>
          <w:rFonts w:hint="eastAsia" w:ascii="仿宋_GB2312" w:eastAsia="仿宋_GB2312"/>
          <w:b/>
          <w:color w:val="000000"/>
          <w:sz w:val="32"/>
          <w:szCs w:val="30"/>
          <w:lang w:val="en-US" w:eastAsia="zh-CN"/>
        </w:rPr>
        <w:t>1</w:t>
      </w:r>
      <w:r>
        <w:rPr>
          <w:rFonts w:hint="eastAsia" w:ascii="仿宋_GB2312" w:eastAsia="仿宋_GB2312"/>
          <w:b/>
          <w:color w:val="000000"/>
          <w:sz w:val="32"/>
          <w:szCs w:val="30"/>
        </w:rPr>
        <w:t>年部门预算情况说明</w:t>
      </w:r>
    </w:p>
    <w:p>
      <w:pPr>
        <w:widowControl/>
        <w:spacing w:line="600" w:lineRule="exact"/>
        <w:ind w:firstLine="321" w:firstLineChars="100"/>
        <w:jc w:val="left"/>
        <w:rPr>
          <w:rFonts w:hint="eastAsia" w:ascii="楷体_GB2312" w:eastAsia="楷体_GB2312"/>
          <w:b/>
          <w:color w:val="000000"/>
          <w:sz w:val="32"/>
          <w:szCs w:val="30"/>
        </w:rPr>
      </w:pPr>
    </w:p>
    <w:p>
      <w:pPr>
        <w:widowControl/>
        <w:spacing w:line="600" w:lineRule="exact"/>
        <w:ind w:firstLine="321" w:firstLineChars="100"/>
        <w:jc w:val="left"/>
        <w:rPr>
          <w:rFonts w:hint="eastAsia" w:ascii="楷体_GB2312" w:eastAsia="楷体_GB2312"/>
          <w:b/>
          <w:color w:val="000000"/>
          <w:sz w:val="32"/>
          <w:szCs w:val="30"/>
        </w:rPr>
      </w:pPr>
      <w:r>
        <w:rPr>
          <w:rFonts w:hint="eastAsia" w:ascii="楷体_GB2312" w:eastAsia="楷体_GB2312"/>
          <w:b/>
          <w:color w:val="000000"/>
          <w:sz w:val="32"/>
          <w:szCs w:val="30"/>
        </w:rPr>
        <w:t>一、202</w:t>
      </w:r>
      <w:r>
        <w:rPr>
          <w:rFonts w:hint="eastAsia" w:ascii="楷体_GB2312" w:eastAsia="楷体_GB2312"/>
          <w:b/>
          <w:color w:val="000000"/>
          <w:sz w:val="32"/>
          <w:szCs w:val="30"/>
          <w:lang w:val="en-US" w:eastAsia="zh-CN"/>
        </w:rPr>
        <w:t>1</w:t>
      </w:r>
      <w:r>
        <w:rPr>
          <w:rFonts w:hint="eastAsia" w:ascii="楷体_GB2312" w:eastAsia="楷体_GB2312"/>
          <w:b/>
          <w:color w:val="000000"/>
          <w:sz w:val="32"/>
          <w:szCs w:val="30"/>
        </w:rPr>
        <w:t>年部门预算收支情况说明</w:t>
      </w:r>
    </w:p>
    <w:p>
      <w:pPr>
        <w:widowControl/>
        <w:spacing w:line="600" w:lineRule="exact"/>
        <w:ind w:firstLine="640"/>
        <w:jc w:val="left"/>
        <w:rPr>
          <w:rFonts w:hint="eastAsia" w:ascii="仿宋_GB2312" w:eastAsia="仿宋_GB2312"/>
          <w:b/>
          <w:color w:val="000000"/>
          <w:sz w:val="32"/>
          <w:szCs w:val="30"/>
        </w:rPr>
      </w:pPr>
      <w:r>
        <w:rPr>
          <w:rFonts w:hint="eastAsia" w:ascii="仿宋_GB2312" w:eastAsia="仿宋_GB2312"/>
          <w:b/>
          <w:color w:val="000000"/>
          <w:sz w:val="32"/>
          <w:szCs w:val="30"/>
        </w:rPr>
        <w:t>（一）收入预算情况</w:t>
      </w:r>
    </w:p>
    <w:p>
      <w:pPr>
        <w:widowControl/>
        <w:spacing w:line="480" w:lineRule="atLeast"/>
        <w:ind w:firstLine="480"/>
        <w:textAlignment w:val="baseline"/>
        <w:rPr>
          <w:rFonts w:hint="default" w:ascii="微软雅黑" w:hAnsi="微软雅黑" w:eastAsia="仿宋" w:cs="宋体"/>
          <w:color w:val="444444"/>
          <w:kern w:val="0"/>
          <w:sz w:val="24"/>
          <w:szCs w:val="24"/>
          <w:lang w:val="en-US" w:eastAsia="zh-CN"/>
        </w:rPr>
      </w:pPr>
      <w:r>
        <w:rPr>
          <w:rFonts w:hint="eastAsia" w:ascii="仿宋" w:hAnsi="仿宋" w:eastAsia="仿宋" w:cs="宋体"/>
          <w:color w:val="444444"/>
          <w:kern w:val="0"/>
          <w:sz w:val="30"/>
          <w:szCs w:val="30"/>
        </w:rPr>
        <w:t>202</w:t>
      </w:r>
      <w:r>
        <w:rPr>
          <w:rFonts w:hint="eastAsia" w:ascii="仿宋" w:hAnsi="仿宋" w:eastAsia="仿宋" w:cs="宋体"/>
          <w:color w:val="444444"/>
          <w:kern w:val="0"/>
          <w:sz w:val="30"/>
          <w:szCs w:val="30"/>
          <w:lang w:val="en-US" w:eastAsia="zh-CN"/>
        </w:rPr>
        <w:t>1</w:t>
      </w:r>
      <w:r>
        <w:rPr>
          <w:rFonts w:hint="eastAsia" w:ascii="仿宋" w:hAnsi="仿宋" w:eastAsia="仿宋" w:cs="宋体"/>
          <w:color w:val="444444"/>
          <w:kern w:val="0"/>
          <w:sz w:val="30"/>
          <w:szCs w:val="30"/>
        </w:rPr>
        <w:t>年赣州市</w:t>
      </w:r>
      <w:r>
        <w:rPr>
          <w:rFonts w:hint="eastAsia" w:ascii="仿宋" w:hAnsi="仿宋" w:eastAsia="仿宋" w:cs="宋体"/>
          <w:color w:val="444444"/>
          <w:kern w:val="0"/>
          <w:sz w:val="30"/>
          <w:szCs w:val="30"/>
          <w:lang w:eastAsia="zh-CN"/>
        </w:rPr>
        <w:t>农村公路管理处</w:t>
      </w:r>
      <w:r>
        <w:rPr>
          <w:rFonts w:hint="eastAsia" w:ascii="仿宋" w:hAnsi="仿宋" w:eastAsia="仿宋" w:cs="宋体"/>
          <w:color w:val="444444"/>
          <w:kern w:val="0"/>
          <w:sz w:val="30"/>
          <w:szCs w:val="30"/>
        </w:rPr>
        <w:t>收入预算总额为</w:t>
      </w:r>
      <w:r>
        <w:rPr>
          <w:rFonts w:hint="eastAsia" w:ascii="仿宋" w:hAnsi="仿宋" w:eastAsia="仿宋" w:cs="宋体"/>
          <w:color w:val="444444"/>
          <w:kern w:val="0"/>
          <w:sz w:val="30"/>
          <w:szCs w:val="30"/>
          <w:lang w:val="en-US" w:eastAsia="zh-CN"/>
        </w:rPr>
        <w:t>111.33</w:t>
      </w:r>
      <w:r>
        <w:rPr>
          <w:rFonts w:hint="eastAsia" w:ascii="仿宋" w:hAnsi="仿宋" w:eastAsia="仿宋" w:cs="宋体"/>
          <w:color w:val="444444"/>
          <w:kern w:val="0"/>
          <w:sz w:val="30"/>
          <w:szCs w:val="30"/>
        </w:rPr>
        <w:t>万元,其中:财政拨款收入</w:t>
      </w:r>
      <w:r>
        <w:rPr>
          <w:rFonts w:hint="eastAsia" w:ascii="仿宋" w:hAnsi="仿宋" w:eastAsia="仿宋" w:cs="宋体"/>
          <w:color w:val="444444"/>
          <w:kern w:val="0"/>
          <w:sz w:val="30"/>
          <w:szCs w:val="30"/>
          <w:lang w:val="en-US" w:eastAsia="zh-CN"/>
        </w:rPr>
        <w:t>106.33</w:t>
      </w:r>
      <w:r>
        <w:rPr>
          <w:rFonts w:hint="eastAsia" w:ascii="仿宋" w:hAnsi="仿宋" w:eastAsia="仿宋" w:cs="宋体"/>
          <w:color w:val="444444"/>
          <w:kern w:val="0"/>
          <w:sz w:val="30"/>
          <w:szCs w:val="30"/>
        </w:rPr>
        <w:t>万元,事业收入</w:t>
      </w:r>
      <w:r>
        <w:rPr>
          <w:rFonts w:hint="eastAsia" w:ascii="仿宋" w:hAnsi="仿宋" w:eastAsia="仿宋" w:cs="宋体"/>
          <w:color w:val="444444"/>
          <w:kern w:val="0"/>
          <w:sz w:val="30"/>
          <w:szCs w:val="30"/>
          <w:lang w:val="en-US" w:eastAsia="zh-CN"/>
        </w:rPr>
        <w:t>0万元，其他收入0万元，</w:t>
      </w:r>
      <w:r>
        <w:rPr>
          <w:rFonts w:hint="eastAsia" w:ascii="仿宋" w:hAnsi="仿宋" w:eastAsia="仿宋" w:cs="宋体"/>
          <w:color w:val="444444"/>
          <w:kern w:val="0"/>
          <w:sz w:val="30"/>
          <w:szCs w:val="30"/>
        </w:rPr>
        <w:t>上年结余</w:t>
      </w:r>
      <w:r>
        <w:rPr>
          <w:rFonts w:hint="eastAsia" w:ascii="仿宋" w:hAnsi="仿宋" w:eastAsia="仿宋" w:cs="宋体"/>
          <w:color w:val="444444"/>
          <w:kern w:val="0"/>
          <w:sz w:val="30"/>
          <w:szCs w:val="30"/>
          <w:lang w:val="en-US" w:eastAsia="zh-CN"/>
        </w:rPr>
        <w:t>5</w:t>
      </w:r>
      <w:r>
        <w:rPr>
          <w:rFonts w:hint="eastAsia" w:ascii="仿宋" w:hAnsi="仿宋" w:eastAsia="仿宋" w:cs="宋体"/>
          <w:color w:val="444444"/>
          <w:kern w:val="0"/>
          <w:sz w:val="30"/>
          <w:szCs w:val="30"/>
        </w:rPr>
        <w:t>万元。较上年预算安排</w:t>
      </w:r>
      <w:r>
        <w:rPr>
          <w:rFonts w:hint="eastAsia" w:ascii="仿宋" w:hAnsi="仿宋" w:eastAsia="仿宋" w:cs="宋体"/>
          <w:color w:val="444444"/>
          <w:kern w:val="0"/>
          <w:sz w:val="30"/>
          <w:szCs w:val="30"/>
          <w:lang w:eastAsia="zh-CN"/>
        </w:rPr>
        <w:t>增加</w:t>
      </w:r>
      <w:r>
        <w:rPr>
          <w:rFonts w:hint="eastAsia" w:ascii="仿宋" w:hAnsi="仿宋" w:eastAsia="仿宋" w:cs="宋体"/>
          <w:color w:val="444444"/>
          <w:kern w:val="0"/>
          <w:sz w:val="30"/>
          <w:szCs w:val="30"/>
          <w:lang w:val="en-US" w:eastAsia="zh-CN"/>
        </w:rPr>
        <w:t>12.09万元</w:t>
      </w:r>
      <w:r>
        <w:rPr>
          <w:rFonts w:hint="eastAsia" w:ascii="仿宋" w:hAnsi="仿宋" w:eastAsia="仿宋" w:cs="宋体"/>
          <w:color w:val="444444"/>
          <w:kern w:val="0"/>
          <w:sz w:val="30"/>
          <w:szCs w:val="30"/>
        </w:rPr>
        <w:t>,</w:t>
      </w:r>
      <w:r>
        <w:rPr>
          <w:rFonts w:hint="eastAsia" w:ascii="仿宋" w:hAnsi="仿宋" w:eastAsia="仿宋" w:cs="宋体"/>
          <w:color w:val="444444"/>
          <w:kern w:val="0"/>
          <w:sz w:val="30"/>
          <w:szCs w:val="30"/>
          <w:lang w:eastAsia="zh-CN"/>
        </w:rPr>
        <w:t>主要原因是新调入</w:t>
      </w:r>
      <w:r>
        <w:rPr>
          <w:rFonts w:hint="eastAsia" w:ascii="仿宋" w:hAnsi="仿宋" w:eastAsia="仿宋" w:cs="宋体"/>
          <w:color w:val="444444"/>
          <w:kern w:val="0"/>
          <w:sz w:val="30"/>
          <w:szCs w:val="30"/>
          <w:lang w:val="en-US" w:eastAsia="zh-CN"/>
        </w:rPr>
        <w:t>2</w:t>
      </w:r>
      <w:r>
        <w:rPr>
          <w:rFonts w:hint="eastAsia" w:ascii="仿宋" w:hAnsi="仿宋" w:eastAsia="仿宋" w:cs="宋体"/>
          <w:color w:val="444444"/>
          <w:kern w:val="0"/>
          <w:sz w:val="30"/>
          <w:szCs w:val="30"/>
          <w:lang w:eastAsia="zh-CN"/>
        </w:rPr>
        <w:t>人，预算增加。</w:t>
      </w:r>
    </w:p>
    <w:p>
      <w:pPr>
        <w:widowControl/>
        <w:spacing w:line="600" w:lineRule="exact"/>
        <w:ind w:firstLine="640"/>
        <w:jc w:val="left"/>
        <w:rPr>
          <w:rFonts w:hint="eastAsia" w:ascii="仿宋_GB2312" w:eastAsia="仿宋_GB2312"/>
          <w:b/>
          <w:color w:val="000000"/>
          <w:sz w:val="32"/>
          <w:szCs w:val="30"/>
        </w:rPr>
      </w:pPr>
      <w:r>
        <w:rPr>
          <w:rFonts w:hint="eastAsia" w:ascii="仿宋_GB2312" w:eastAsia="仿宋_GB2312"/>
          <w:b/>
          <w:color w:val="000000"/>
          <w:sz w:val="32"/>
          <w:szCs w:val="30"/>
        </w:rPr>
        <w:t>（二）支出预算情况</w:t>
      </w:r>
    </w:p>
    <w:p>
      <w:pPr>
        <w:widowControl/>
        <w:spacing w:line="480" w:lineRule="atLeast"/>
        <w:ind w:firstLine="480"/>
        <w:textAlignment w:val="baseline"/>
        <w:rPr>
          <w:rFonts w:hint="eastAsia" w:ascii="仿宋" w:hAnsi="仿宋" w:eastAsia="仿宋" w:cs="宋体"/>
          <w:color w:val="444444"/>
          <w:kern w:val="0"/>
          <w:sz w:val="30"/>
          <w:szCs w:val="30"/>
        </w:rPr>
      </w:pPr>
      <w:r>
        <w:rPr>
          <w:rFonts w:hint="eastAsia" w:ascii="仿宋" w:hAnsi="仿宋" w:eastAsia="仿宋" w:cs="宋体"/>
          <w:color w:val="444444"/>
          <w:kern w:val="0"/>
          <w:sz w:val="30"/>
          <w:szCs w:val="30"/>
        </w:rPr>
        <w:t>202</w:t>
      </w:r>
      <w:r>
        <w:rPr>
          <w:rFonts w:hint="eastAsia" w:ascii="仿宋" w:hAnsi="仿宋" w:eastAsia="仿宋" w:cs="宋体"/>
          <w:color w:val="444444"/>
          <w:kern w:val="0"/>
          <w:sz w:val="30"/>
          <w:szCs w:val="30"/>
          <w:lang w:val="en-US" w:eastAsia="zh-CN"/>
        </w:rPr>
        <w:t>1</w:t>
      </w:r>
      <w:r>
        <w:rPr>
          <w:rFonts w:hint="eastAsia" w:ascii="仿宋" w:hAnsi="仿宋" w:eastAsia="仿宋" w:cs="宋体"/>
          <w:color w:val="444444"/>
          <w:kern w:val="0"/>
          <w:sz w:val="30"/>
          <w:szCs w:val="30"/>
        </w:rPr>
        <w:t>年赣州市</w:t>
      </w:r>
      <w:r>
        <w:rPr>
          <w:rFonts w:hint="eastAsia" w:ascii="仿宋" w:hAnsi="仿宋" w:eastAsia="仿宋" w:cs="宋体"/>
          <w:color w:val="444444"/>
          <w:kern w:val="0"/>
          <w:sz w:val="30"/>
          <w:szCs w:val="30"/>
          <w:lang w:eastAsia="zh-CN"/>
        </w:rPr>
        <w:t>农村公路管理处</w:t>
      </w:r>
      <w:r>
        <w:rPr>
          <w:rFonts w:hint="eastAsia" w:ascii="仿宋" w:hAnsi="仿宋" w:eastAsia="仿宋" w:cs="宋体"/>
          <w:color w:val="444444"/>
          <w:kern w:val="0"/>
          <w:sz w:val="30"/>
          <w:szCs w:val="30"/>
        </w:rPr>
        <w:t>预算</w:t>
      </w:r>
      <w:r>
        <w:rPr>
          <w:rFonts w:hint="eastAsia" w:ascii="仿宋" w:hAnsi="仿宋" w:eastAsia="仿宋" w:cs="宋体"/>
          <w:color w:val="444444"/>
          <w:kern w:val="0"/>
          <w:sz w:val="30"/>
          <w:szCs w:val="30"/>
          <w:lang w:eastAsia="zh-CN"/>
        </w:rPr>
        <w:t>支出</w:t>
      </w:r>
      <w:r>
        <w:rPr>
          <w:rFonts w:hint="eastAsia" w:ascii="仿宋" w:hAnsi="仿宋" w:eastAsia="仿宋" w:cs="宋体"/>
          <w:color w:val="444444"/>
          <w:kern w:val="0"/>
          <w:sz w:val="30"/>
          <w:szCs w:val="30"/>
        </w:rPr>
        <w:t>总额为</w:t>
      </w:r>
      <w:r>
        <w:rPr>
          <w:rFonts w:hint="eastAsia" w:ascii="仿宋" w:hAnsi="仿宋" w:eastAsia="仿宋" w:cs="宋体"/>
          <w:color w:val="444444"/>
          <w:kern w:val="0"/>
          <w:sz w:val="30"/>
          <w:szCs w:val="30"/>
          <w:lang w:val="en-US" w:eastAsia="zh-CN"/>
        </w:rPr>
        <w:t>111.33</w:t>
      </w:r>
      <w:r>
        <w:rPr>
          <w:rFonts w:hint="eastAsia" w:ascii="仿宋" w:hAnsi="仿宋" w:eastAsia="仿宋" w:cs="宋体"/>
          <w:color w:val="444444"/>
          <w:kern w:val="0"/>
          <w:sz w:val="30"/>
          <w:szCs w:val="30"/>
        </w:rPr>
        <w:t>万元,其中:按支出项目类别划分:基本支出</w:t>
      </w:r>
      <w:r>
        <w:rPr>
          <w:rFonts w:hint="eastAsia" w:ascii="仿宋" w:hAnsi="仿宋" w:eastAsia="仿宋" w:cs="宋体"/>
          <w:color w:val="444444"/>
          <w:kern w:val="0"/>
          <w:sz w:val="30"/>
          <w:szCs w:val="30"/>
          <w:lang w:val="en-US" w:eastAsia="zh-CN"/>
        </w:rPr>
        <w:t>111.33</w:t>
      </w:r>
      <w:r>
        <w:rPr>
          <w:rFonts w:hint="eastAsia" w:ascii="仿宋" w:hAnsi="仿宋" w:eastAsia="仿宋" w:cs="宋体"/>
          <w:color w:val="444444"/>
          <w:kern w:val="0"/>
          <w:sz w:val="30"/>
          <w:szCs w:val="30"/>
        </w:rPr>
        <w:t>万元,占支出预算总额的</w:t>
      </w:r>
      <w:r>
        <w:rPr>
          <w:rFonts w:hint="eastAsia" w:ascii="仿宋" w:hAnsi="仿宋" w:eastAsia="仿宋" w:cs="宋体"/>
          <w:color w:val="444444"/>
          <w:kern w:val="0"/>
          <w:sz w:val="30"/>
          <w:szCs w:val="30"/>
          <w:lang w:val="en-US" w:eastAsia="zh-CN"/>
        </w:rPr>
        <w:t>100</w:t>
      </w:r>
      <w:r>
        <w:rPr>
          <w:rFonts w:hint="eastAsia" w:ascii="仿宋" w:hAnsi="仿宋" w:eastAsia="仿宋" w:cs="宋体"/>
          <w:color w:val="444444"/>
          <w:kern w:val="0"/>
          <w:sz w:val="30"/>
          <w:szCs w:val="30"/>
        </w:rPr>
        <w:t>%,</w:t>
      </w:r>
      <w:r>
        <w:rPr>
          <w:rFonts w:hint="eastAsia" w:ascii="仿宋" w:hAnsi="仿宋" w:eastAsia="仿宋" w:cs="宋体"/>
          <w:color w:val="444444"/>
          <w:kern w:val="0"/>
          <w:sz w:val="30"/>
          <w:szCs w:val="30"/>
          <w:lang w:eastAsia="zh-CN"/>
        </w:rPr>
        <w:t>项</w:t>
      </w:r>
      <w:r>
        <w:rPr>
          <w:rFonts w:hint="eastAsia" w:ascii="仿宋" w:hAnsi="仿宋" w:eastAsia="仿宋" w:cs="宋体"/>
          <w:color w:val="444444"/>
          <w:kern w:val="0"/>
          <w:sz w:val="30"/>
          <w:szCs w:val="30"/>
        </w:rPr>
        <w:t>目支出</w:t>
      </w:r>
      <w:r>
        <w:rPr>
          <w:rFonts w:hint="eastAsia" w:ascii="仿宋" w:hAnsi="仿宋" w:eastAsia="仿宋" w:cs="宋体"/>
          <w:color w:val="444444"/>
          <w:kern w:val="0"/>
          <w:sz w:val="30"/>
          <w:szCs w:val="30"/>
          <w:lang w:val="en-US" w:eastAsia="zh-CN"/>
        </w:rPr>
        <w:t>0</w:t>
      </w:r>
      <w:r>
        <w:rPr>
          <w:rFonts w:hint="eastAsia" w:ascii="仿宋" w:hAnsi="仿宋" w:eastAsia="仿宋" w:cs="宋体"/>
          <w:color w:val="444444"/>
          <w:kern w:val="0"/>
          <w:sz w:val="30"/>
          <w:szCs w:val="30"/>
        </w:rPr>
        <w:t>万元,占支出预算总额的</w:t>
      </w:r>
      <w:r>
        <w:rPr>
          <w:rFonts w:hint="eastAsia" w:ascii="仿宋" w:hAnsi="仿宋" w:eastAsia="仿宋" w:cs="宋体"/>
          <w:color w:val="444444"/>
          <w:kern w:val="0"/>
          <w:sz w:val="30"/>
          <w:szCs w:val="30"/>
          <w:lang w:val="en-US" w:eastAsia="zh-CN"/>
        </w:rPr>
        <w:t>0</w:t>
      </w:r>
      <w:r>
        <w:rPr>
          <w:rFonts w:hint="eastAsia" w:ascii="仿宋" w:hAnsi="仿宋" w:eastAsia="仿宋" w:cs="宋体"/>
          <w:color w:val="444444"/>
          <w:kern w:val="0"/>
          <w:sz w:val="30"/>
          <w:szCs w:val="30"/>
        </w:rPr>
        <w:t>%。按支出功能科目划分:</w:t>
      </w:r>
      <w:r>
        <w:rPr>
          <w:rFonts w:hint="eastAsia" w:ascii="仿宋" w:hAnsi="仿宋" w:eastAsia="仿宋" w:cs="宋体"/>
          <w:color w:val="444444"/>
          <w:kern w:val="0"/>
          <w:sz w:val="30"/>
          <w:szCs w:val="30"/>
          <w:lang w:eastAsia="zh-CN"/>
        </w:rPr>
        <w:t>社会保障和就业支出</w:t>
      </w:r>
      <w:r>
        <w:rPr>
          <w:rFonts w:hint="eastAsia" w:ascii="仿宋" w:hAnsi="仿宋" w:eastAsia="仿宋" w:cs="宋体"/>
          <w:color w:val="444444"/>
          <w:kern w:val="0"/>
          <w:sz w:val="30"/>
          <w:szCs w:val="30"/>
          <w:lang w:val="en-US" w:eastAsia="zh-CN"/>
        </w:rPr>
        <w:t>10.44</w:t>
      </w:r>
      <w:r>
        <w:rPr>
          <w:rFonts w:hint="eastAsia" w:ascii="仿宋" w:hAnsi="仿宋" w:eastAsia="仿宋" w:cs="宋体"/>
          <w:color w:val="444444"/>
          <w:kern w:val="0"/>
          <w:sz w:val="30"/>
          <w:szCs w:val="30"/>
          <w:lang w:eastAsia="zh-CN"/>
        </w:rPr>
        <w:t>万元，</w:t>
      </w:r>
      <w:r>
        <w:rPr>
          <w:rFonts w:hint="eastAsia" w:ascii="仿宋" w:hAnsi="仿宋" w:eastAsia="仿宋" w:cs="宋体"/>
          <w:color w:val="444444"/>
          <w:kern w:val="0"/>
          <w:sz w:val="30"/>
          <w:szCs w:val="30"/>
        </w:rPr>
        <w:t>占支出预算总额的</w:t>
      </w:r>
      <w:r>
        <w:rPr>
          <w:rFonts w:hint="eastAsia" w:ascii="仿宋" w:hAnsi="仿宋" w:eastAsia="仿宋" w:cs="宋体"/>
          <w:color w:val="444444"/>
          <w:kern w:val="0"/>
          <w:sz w:val="30"/>
          <w:szCs w:val="30"/>
          <w:lang w:val="en-US" w:eastAsia="zh-CN"/>
        </w:rPr>
        <w:t>9.38%;</w:t>
      </w:r>
      <w:r>
        <w:rPr>
          <w:rFonts w:hint="eastAsia" w:ascii="仿宋" w:hAnsi="仿宋" w:eastAsia="仿宋" w:cs="宋体"/>
          <w:color w:val="444444"/>
          <w:kern w:val="0"/>
          <w:sz w:val="30"/>
          <w:szCs w:val="30"/>
        </w:rPr>
        <w:t>卫生健康支出</w:t>
      </w:r>
      <w:r>
        <w:rPr>
          <w:rFonts w:hint="eastAsia" w:ascii="仿宋" w:hAnsi="仿宋" w:eastAsia="仿宋" w:cs="宋体"/>
          <w:color w:val="444444"/>
          <w:kern w:val="0"/>
          <w:sz w:val="30"/>
          <w:szCs w:val="30"/>
          <w:lang w:val="en-US" w:eastAsia="zh-CN"/>
        </w:rPr>
        <w:t>7.95</w:t>
      </w:r>
      <w:r>
        <w:rPr>
          <w:rFonts w:hint="eastAsia" w:ascii="仿宋" w:hAnsi="仿宋" w:eastAsia="仿宋" w:cs="宋体"/>
          <w:color w:val="444444"/>
          <w:kern w:val="0"/>
          <w:sz w:val="30"/>
          <w:szCs w:val="30"/>
        </w:rPr>
        <w:t>万元,占支出预算总额的</w:t>
      </w:r>
      <w:r>
        <w:rPr>
          <w:rFonts w:hint="eastAsia" w:ascii="仿宋" w:hAnsi="仿宋" w:eastAsia="仿宋" w:cs="宋体"/>
          <w:color w:val="444444"/>
          <w:kern w:val="0"/>
          <w:sz w:val="30"/>
          <w:szCs w:val="30"/>
          <w:lang w:val="en-US" w:eastAsia="zh-CN"/>
        </w:rPr>
        <w:t>7.14</w:t>
      </w:r>
      <w:r>
        <w:rPr>
          <w:rFonts w:hint="eastAsia" w:ascii="仿宋" w:hAnsi="仿宋" w:eastAsia="仿宋" w:cs="宋体"/>
          <w:color w:val="444444"/>
          <w:kern w:val="0"/>
          <w:sz w:val="30"/>
          <w:szCs w:val="30"/>
        </w:rPr>
        <w:t>%;</w:t>
      </w:r>
      <w:r>
        <w:rPr>
          <w:rFonts w:hint="eastAsia" w:ascii="仿宋" w:hAnsi="仿宋" w:eastAsia="仿宋" w:cs="宋体"/>
          <w:color w:val="444444"/>
          <w:kern w:val="0"/>
          <w:sz w:val="30"/>
          <w:szCs w:val="30"/>
          <w:lang w:eastAsia="zh-CN"/>
        </w:rPr>
        <w:t>交通运输支出</w:t>
      </w:r>
      <w:r>
        <w:rPr>
          <w:rFonts w:hint="eastAsia" w:ascii="仿宋" w:hAnsi="仿宋" w:eastAsia="仿宋" w:cs="宋体"/>
          <w:color w:val="444444"/>
          <w:kern w:val="0"/>
          <w:sz w:val="30"/>
          <w:szCs w:val="30"/>
          <w:lang w:val="en-US" w:eastAsia="zh-CN"/>
        </w:rPr>
        <w:t>85.11</w:t>
      </w:r>
      <w:r>
        <w:rPr>
          <w:rFonts w:hint="eastAsia" w:ascii="仿宋" w:hAnsi="仿宋" w:eastAsia="仿宋" w:cs="宋体"/>
          <w:color w:val="444444"/>
          <w:kern w:val="0"/>
          <w:sz w:val="30"/>
          <w:szCs w:val="30"/>
        </w:rPr>
        <w:t>万元,占支出预算总额的</w:t>
      </w:r>
      <w:r>
        <w:rPr>
          <w:rFonts w:hint="eastAsia" w:ascii="仿宋" w:hAnsi="仿宋" w:eastAsia="仿宋" w:cs="宋体"/>
          <w:color w:val="444444"/>
          <w:kern w:val="0"/>
          <w:sz w:val="30"/>
          <w:szCs w:val="30"/>
          <w:lang w:val="en-US" w:eastAsia="zh-CN"/>
        </w:rPr>
        <w:t>76.45</w:t>
      </w:r>
      <w:r>
        <w:rPr>
          <w:rFonts w:hint="eastAsia" w:ascii="仿宋" w:hAnsi="仿宋" w:eastAsia="仿宋" w:cs="宋体"/>
          <w:color w:val="444444"/>
          <w:kern w:val="0"/>
          <w:sz w:val="30"/>
          <w:szCs w:val="30"/>
        </w:rPr>
        <w:t>%;住房保障支出</w:t>
      </w:r>
      <w:r>
        <w:rPr>
          <w:rFonts w:hint="eastAsia" w:ascii="仿宋" w:hAnsi="仿宋" w:eastAsia="仿宋" w:cs="宋体"/>
          <w:color w:val="444444"/>
          <w:kern w:val="0"/>
          <w:sz w:val="30"/>
          <w:szCs w:val="30"/>
          <w:lang w:val="en-US" w:eastAsia="zh-CN"/>
        </w:rPr>
        <w:t>7.83</w:t>
      </w:r>
      <w:r>
        <w:rPr>
          <w:rFonts w:hint="eastAsia" w:ascii="仿宋" w:hAnsi="仿宋" w:eastAsia="仿宋" w:cs="宋体"/>
          <w:color w:val="444444"/>
          <w:kern w:val="0"/>
          <w:sz w:val="30"/>
          <w:szCs w:val="30"/>
        </w:rPr>
        <w:t>万元,占支出预算总额的</w:t>
      </w:r>
      <w:r>
        <w:rPr>
          <w:rFonts w:hint="eastAsia" w:ascii="仿宋" w:hAnsi="仿宋" w:eastAsia="仿宋" w:cs="宋体"/>
          <w:color w:val="444444"/>
          <w:kern w:val="0"/>
          <w:sz w:val="30"/>
          <w:szCs w:val="30"/>
          <w:lang w:val="en-US" w:eastAsia="zh-CN"/>
        </w:rPr>
        <w:t>7.03</w:t>
      </w:r>
      <w:r>
        <w:rPr>
          <w:rFonts w:hint="eastAsia" w:ascii="仿宋" w:hAnsi="仿宋" w:eastAsia="仿宋" w:cs="宋体"/>
          <w:color w:val="444444"/>
          <w:kern w:val="0"/>
          <w:sz w:val="30"/>
          <w:szCs w:val="30"/>
        </w:rPr>
        <w:t>%。</w:t>
      </w:r>
    </w:p>
    <w:p>
      <w:pPr>
        <w:widowControl/>
        <w:spacing w:line="600" w:lineRule="exact"/>
        <w:ind w:firstLine="640"/>
        <w:jc w:val="left"/>
        <w:rPr>
          <w:rFonts w:hint="eastAsia" w:ascii="仿宋_GB2312" w:eastAsia="仿宋_GB2312"/>
          <w:b/>
          <w:color w:val="000000"/>
          <w:sz w:val="32"/>
          <w:szCs w:val="30"/>
        </w:rPr>
      </w:pPr>
      <w:r>
        <w:rPr>
          <w:rFonts w:hint="eastAsia" w:ascii="仿宋_GB2312" w:eastAsia="仿宋_GB2312"/>
          <w:b/>
          <w:color w:val="000000"/>
          <w:sz w:val="32"/>
          <w:szCs w:val="30"/>
        </w:rPr>
        <w:t>（三）财政拨款支出情况</w:t>
      </w:r>
    </w:p>
    <w:p>
      <w:pPr>
        <w:widowControl/>
        <w:spacing w:line="480" w:lineRule="atLeast"/>
        <w:ind w:firstLine="480"/>
        <w:textAlignment w:val="baseline"/>
        <w:rPr>
          <w:rFonts w:hint="eastAsia" w:ascii="仿宋" w:hAnsi="仿宋" w:eastAsia="仿宋" w:cs="宋体"/>
          <w:color w:val="444444"/>
          <w:kern w:val="0"/>
          <w:sz w:val="30"/>
          <w:szCs w:val="30"/>
        </w:rPr>
      </w:pPr>
      <w:r>
        <w:rPr>
          <w:rFonts w:hint="eastAsia" w:ascii="仿宋" w:hAnsi="仿宋" w:eastAsia="仿宋" w:cs="宋体"/>
          <w:color w:val="444444"/>
          <w:kern w:val="0"/>
          <w:sz w:val="30"/>
          <w:szCs w:val="30"/>
        </w:rPr>
        <w:t>202</w:t>
      </w:r>
      <w:r>
        <w:rPr>
          <w:rFonts w:hint="eastAsia" w:ascii="仿宋" w:hAnsi="仿宋" w:eastAsia="仿宋" w:cs="宋体"/>
          <w:color w:val="444444"/>
          <w:kern w:val="0"/>
          <w:sz w:val="30"/>
          <w:szCs w:val="30"/>
          <w:lang w:val="en-US" w:eastAsia="zh-CN"/>
        </w:rPr>
        <w:t>1</w:t>
      </w:r>
      <w:r>
        <w:rPr>
          <w:rFonts w:hint="eastAsia" w:ascii="仿宋" w:hAnsi="仿宋" w:eastAsia="仿宋" w:cs="宋体"/>
          <w:color w:val="444444"/>
          <w:kern w:val="0"/>
          <w:sz w:val="30"/>
          <w:szCs w:val="30"/>
        </w:rPr>
        <w:t>年市</w:t>
      </w:r>
      <w:r>
        <w:rPr>
          <w:rFonts w:hint="eastAsia" w:ascii="仿宋" w:hAnsi="仿宋" w:eastAsia="仿宋" w:cs="宋体"/>
          <w:color w:val="444444"/>
          <w:kern w:val="0"/>
          <w:sz w:val="30"/>
          <w:szCs w:val="30"/>
          <w:lang w:eastAsia="zh-CN"/>
        </w:rPr>
        <w:t>农村公路管理处一般公共预算</w:t>
      </w:r>
      <w:r>
        <w:rPr>
          <w:rFonts w:hint="eastAsia" w:ascii="仿宋" w:hAnsi="仿宋" w:eastAsia="仿宋" w:cs="宋体"/>
          <w:color w:val="444444"/>
          <w:kern w:val="0"/>
          <w:sz w:val="30"/>
          <w:szCs w:val="30"/>
        </w:rPr>
        <w:t>支出为</w:t>
      </w:r>
      <w:r>
        <w:rPr>
          <w:rFonts w:hint="eastAsia" w:ascii="仿宋" w:hAnsi="仿宋" w:eastAsia="仿宋" w:cs="宋体"/>
          <w:color w:val="444444"/>
          <w:kern w:val="0"/>
          <w:sz w:val="30"/>
          <w:szCs w:val="30"/>
          <w:lang w:val="en-US" w:eastAsia="zh-CN"/>
        </w:rPr>
        <w:t>106.33</w:t>
      </w:r>
      <w:r>
        <w:rPr>
          <w:rFonts w:hint="eastAsia" w:ascii="仿宋" w:hAnsi="仿宋" w:eastAsia="仿宋" w:cs="宋体"/>
          <w:color w:val="444444"/>
          <w:kern w:val="0"/>
          <w:sz w:val="30"/>
          <w:szCs w:val="30"/>
        </w:rPr>
        <w:t>万元,占支出预算总额的</w:t>
      </w:r>
      <w:r>
        <w:rPr>
          <w:rFonts w:hint="eastAsia" w:ascii="仿宋" w:hAnsi="仿宋" w:eastAsia="仿宋" w:cs="宋体"/>
          <w:color w:val="444444"/>
          <w:kern w:val="0"/>
          <w:sz w:val="30"/>
          <w:szCs w:val="30"/>
          <w:lang w:val="en-US" w:eastAsia="zh-CN"/>
        </w:rPr>
        <w:t>95.51</w:t>
      </w:r>
      <w:r>
        <w:rPr>
          <w:rFonts w:hint="eastAsia" w:ascii="仿宋" w:hAnsi="仿宋" w:eastAsia="仿宋" w:cs="宋体"/>
          <w:color w:val="444444"/>
          <w:kern w:val="0"/>
          <w:sz w:val="30"/>
          <w:szCs w:val="30"/>
        </w:rPr>
        <w:t>%,按支出项目类别划分:基本支出</w:t>
      </w:r>
      <w:r>
        <w:rPr>
          <w:rFonts w:hint="eastAsia" w:ascii="仿宋" w:hAnsi="仿宋" w:eastAsia="仿宋" w:cs="宋体"/>
          <w:color w:val="444444"/>
          <w:kern w:val="0"/>
          <w:sz w:val="30"/>
          <w:szCs w:val="30"/>
          <w:lang w:val="en-US" w:eastAsia="zh-CN"/>
        </w:rPr>
        <w:t>106.33</w:t>
      </w:r>
      <w:r>
        <w:rPr>
          <w:rFonts w:hint="eastAsia" w:ascii="仿宋" w:hAnsi="仿宋" w:eastAsia="仿宋" w:cs="宋体"/>
          <w:color w:val="444444"/>
          <w:kern w:val="0"/>
          <w:sz w:val="30"/>
          <w:szCs w:val="30"/>
        </w:rPr>
        <w:t>万元,占</w:t>
      </w:r>
      <w:r>
        <w:rPr>
          <w:rFonts w:hint="eastAsia" w:ascii="仿宋" w:hAnsi="仿宋" w:eastAsia="仿宋" w:cs="宋体"/>
          <w:color w:val="444444"/>
          <w:kern w:val="0"/>
          <w:sz w:val="30"/>
          <w:szCs w:val="30"/>
          <w:lang w:eastAsia="zh-CN"/>
        </w:rPr>
        <w:t>一般公共预算支出</w:t>
      </w:r>
      <w:r>
        <w:rPr>
          <w:rFonts w:hint="eastAsia" w:ascii="仿宋" w:hAnsi="仿宋" w:eastAsia="仿宋" w:cs="宋体"/>
          <w:color w:val="444444"/>
          <w:kern w:val="0"/>
          <w:sz w:val="30"/>
          <w:szCs w:val="30"/>
        </w:rPr>
        <w:t>的</w:t>
      </w:r>
      <w:r>
        <w:rPr>
          <w:rFonts w:hint="eastAsia" w:ascii="仿宋" w:hAnsi="仿宋" w:eastAsia="仿宋" w:cs="宋体"/>
          <w:color w:val="444444"/>
          <w:kern w:val="0"/>
          <w:sz w:val="30"/>
          <w:szCs w:val="30"/>
          <w:lang w:val="en-US" w:eastAsia="zh-CN"/>
        </w:rPr>
        <w:t>100</w:t>
      </w:r>
      <w:r>
        <w:rPr>
          <w:rFonts w:hint="eastAsia" w:ascii="仿宋" w:hAnsi="仿宋" w:eastAsia="仿宋" w:cs="宋体"/>
          <w:color w:val="444444"/>
          <w:kern w:val="0"/>
          <w:sz w:val="30"/>
          <w:szCs w:val="30"/>
        </w:rPr>
        <w:t>%</w:t>
      </w:r>
      <w:r>
        <w:rPr>
          <w:rFonts w:hint="eastAsia" w:ascii="仿宋" w:hAnsi="仿宋" w:eastAsia="仿宋" w:cs="宋体"/>
          <w:color w:val="444444"/>
          <w:kern w:val="0"/>
          <w:sz w:val="30"/>
          <w:szCs w:val="30"/>
          <w:lang w:eastAsia="zh-CN"/>
        </w:rPr>
        <w:t>；其中包含</w:t>
      </w:r>
      <w:r>
        <w:rPr>
          <w:rFonts w:hint="eastAsia" w:ascii="仿宋" w:hAnsi="仿宋" w:eastAsia="仿宋" w:cs="宋体"/>
          <w:color w:val="444444"/>
          <w:kern w:val="0"/>
          <w:sz w:val="30"/>
          <w:szCs w:val="30"/>
        </w:rPr>
        <w:t>工资福利支出</w:t>
      </w:r>
      <w:r>
        <w:rPr>
          <w:rFonts w:hint="eastAsia" w:ascii="仿宋" w:hAnsi="仿宋" w:eastAsia="仿宋" w:cs="宋体"/>
          <w:color w:val="444444"/>
          <w:kern w:val="0"/>
          <w:sz w:val="30"/>
          <w:szCs w:val="30"/>
          <w:lang w:val="en-US" w:eastAsia="zh-CN"/>
        </w:rPr>
        <w:t>93.41</w:t>
      </w:r>
      <w:r>
        <w:rPr>
          <w:rFonts w:hint="eastAsia" w:ascii="仿宋" w:hAnsi="仿宋" w:eastAsia="仿宋" w:cs="宋体"/>
          <w:color w:val="444444"/>
          <w:kern w:val="0"/>
          <w:sz w:val="30"/>
          <w:szCs w:val="30"/>
          <w:lang w:eastAsia="zh-CN"/>
        </w:rPr>
        <w:t>万元，商品和服务支出</w:t>
      </w:r>
      <w:r>
        <w:rPr>
          <w:rFonts w:hint="eastAsia" w:ascii="仿宋" w:hAnsi="仿宋" w:eastAsia="仿宋" w:cs="宋体"/>
          <w:color w:val="444444"/>
          <w:kern w:val="0"/>
          <w:sz w:val="30"/>
          <w:szCs w:val="30"/>
          <w:lang w:val="en-US" w:eastAsia="zh-CN"/>
        </w:rPr>
        <w:t>12.92</w:t>
      </w:r>
      <w:r>
        <w:rPr>
          <w:rFonts w:hint="eastAsia" w:ascii="仿宋" w:hAnsi="仿宋" w:eastAsia="仿宋" w:cs="宋体"/>
          <w:color w:val="444444"/>
          <w:kern w:val="0"/>
          <w:sz w:val="30"/>
          <w:szCs w:val="30"/>
          <w:lang w:eastAsia="zh-CN"/>
        </w:rPr>
        <w:t>万元，对个人和家庭的补助</w:t>
      </w:r>
      <w:r>
        <w:rPr>
          <w:rFonts w:hint="eastAsia" w:ascii="仿宋" w:hAnsi="仿宋" w:eastAsia="仿宋" w:cs="宋体"/>
          <w:color w:val="444444"/>
          <w:kern w:val="0"/>
          <w:sz w:val="30"/>
          <w:szCs w:val="30"/>
          <w:lang w:val="en-US" w:eastAsia="zh-CN"/>
        </w:rPr>
        <w:t>0</w:t>
      </w:r>
      <w:r>
        <w:rPr>
          <w:rFonts w:hint="eastAsia" w:ascii="仿宋" w:hAnsi="仿宋" w:eastAsia="仿宋" w:cs="宋体"/>
          <w:color w:val="444444"/>
          <w:kern w:val="0"/>
          <w:sz w:val="30"/>
          <w:szCs w:val="30"/>
          <w:lang w:eastAsia="zh-CN"/>
        </w:rPr>
        <w:t>万元。项</w:t>
      </w:r>
      <w:r>
        <w:rPr>
          <w:rFonts w:hint="eastAsia" w:ascii="仿宋" w:hAnsi="仿宋" w:eastAsia="仿宋" w:cs="宋体"/>
          <w:color w:val="444444"/>
          <w:kern w:val="0"/>
          <w:sz w:val="30"/>
          <w:szCs w:val="30"/>
        </w:rPr>
        <w:t>目支出</w:t>
      </w:r>
      <w:r>
        <w:rPr>
          <w:rFonts w:hint="eastAsia" w:ascii="仿宋" w:hAnsi="仿宋" w:eastAsia="仿宋" w:cs="宋体"/>
          <w:color w:val="444444"/>
          <w:kern w:val="0"/>
          <w:sz w:val="30"/>
          <w:szCs w:val="30"/>
          <w:lang w:val="en-US" w:eastAsia="zh-CN"/>
        </w:rPr>
        <w:t>0</w:t>
      </w:r>
      <w:r>
        <w:rPr>
          <w:rFonts w:hint="eastAsia" w:ascii="仿宋" w:hAnsi="仿宋" w:eastAsia="仿宋" w:cs="宋体"/>
          <w:color w:val="444444"/>
          <w:kern w:val="0"/>
          <w:sz w:val="30"/>
          <w:szCs w:val="30"/>
        </w:rPr>
        <w:t>万元,占支出预算总额的</w:t>
      </w:r>
      <w:r>
        <w:rPr>
          <w:rFonts w:hint="eastAsia" w:ascii="仿宋" w:hAnsi="仿宋" w:eastAsia="仿宋" w:cs="宋体"/>
          <w:color w:val="444444"/>
          <w:kern w:val="0"/>
          <w:sz w:val="30"/>
          <w:szCs w:val="30"/>
          <w:lang w:val="en-US" w:eastAsia="zh-CN"/>
        </w:rPr>
        <w:t>0</w:t>
      </w:r>
      <w:r>
        <w:rPr>
          <w:rFonts w:hint="eastAsia" w:ascii="仿宋" w:hAnsi="仿宋" w:eastAsia="仿宋" w:cs="宋体"/>
          <w:color w:val="444444"/>
          <w:kern w:val="0"/>
          <w:sz w:val="30"/>
          <w:szCs w:val="30"/>
        </w:rPr>
        <w:t>%。按支出功能科目划分:</w:t>
      </w:r>
      <w:r>
        <w:rPr>
          <w:rFonts w:hint="eastAsia" w:ascii="仿宋" w:hAnsi="仿宋" w:eastAsia="仿宋" w:cs="宋体"/>
          <w:color w:val="444444"/>
          <w:kern w:val="0"/>
          <w:sz w:val="30"/>
          <w:szCs w:val="30"/>
          <w:lang w:eastAsia="zh-CN"/>
        </w:rPr>
        <w:t>社会保障和就业支出</w:t>
      </w:r>
      <w:r>
        <w:rPr>
          <w:rFonts w:hint="eastAsia" w:ascii="仿宋" w:hAnsi="仿宋" w:eastAsia="仿宋" w:cs="宋体"/>
          <w:color w:val="444444"/>
          <w:kern w:val="0"/>
          <w:sz w:val="30"/>
          <w:szCs w:val="30"/>
          <w:lang w:val="en-US" w:eastAsia="zh-CN"/>
        </w:rPr>
        <w:t>10.44</w:t>
      </w:r>
      <w:r>
        <w:rPr>
          <w:rFonts w:hint="eastAsia" w:ascii="仿宋" w:hAnsi="仿宋" w:eastAsia="仿宋" w:cs="宋体"/>
          <w:color w:val="444444"/>
          <w:kern w:val="0"/>
          <w:sz w:val="30"/>
          <w:szCs w:val="30"/>
          <w:lang w:eastAsia="zh-CN"/>
        </w:rPr>
        <w:t>万元，</w:t>
      </w:r>
      <w:r>
        <w:rPr>
          <w:rFonts w:hint="eastAsia" w:ascii="仿宋" w:hAnsi="仿宋" w:eastAsia="仿宋" w:cs="宋体"/>
          <w:color w:val="444444"/>
          <w:kern w:val="0"/>
          <w:sz w:val="30"/>
          <w:szCs w:val="30"/>
        </w:rPr>
        <w:t>占</w:t>
      </w:r>
      <w:r>
        <w:rPr>
          <w:rFonts w:hint="eastAsia" w:ascii="仿宋" w:hAnsi="仿宋" w:eastAsia="仿宋" w:cs="宋体"/>
          <w:color w:val="444444"/>
          <w:kern w:val="0"/>
          <w:sz w:val="30"/>
          <w:szCs w:val="30"/>
          <w:lang w:eastAsia="zh-CN"/>
        </w:rPr>
        <w:t>一般公共预算</w:t>
      </w:r>
      <w:r>
        <w:rPr>
          <w:rFonts w:hint="eastAsia" w:ascii="仿宋" w:hAnsi="仿宋" w:eastAsia="仿宋" w:cs="宋体"/>
          <w:color w:val="444444"/>
          <w:kern w:val="0"/>
          <w:sz w:val="30"/>
          <w:szCs w:val="30"/>
        </w:rPr>
        <w:t>支出的</w:t>
      </w:r>
      <w:r>
        <w:rPr>
          <w:rFonts w:hint="eastAsia" w:ascii="仿宋" w:hAnsi="仿宋" w:eastAsia="仿宋" w:cs="宋体"/>
          <w:color w:val="444444"/>
          <w:kern w:val="0"/>
          <w:sz w:val="30"/>
          <w:szCs w:val="30"/>
          <w:lang w:val="en-US" w:eastAsia="zh-CN"/>
        </w:rPr>
        <w:t>9.82</w:t>
      </w:r>
      <w:r>
        <w:rPr>
          <w:rFonts w:hint="eastAsia" w:ascii="仿宋" w:hAnsi="仿宋" w:eastAsia="仿宋" w:cs="宋体"/>
          <w:color w:val="444444"/>
          <w:kern w:val="0"/>
          <w:sz w:val="30"/>
          <w:szCs w:val="30"/>
        </w:rPr>
        <w:t>%</w:t>
      </w:r>
      <w:r>
        <w:rPr>
          <w:rFonts w:hint="eastAsia" w:ascii="仿宋" w:hAnsi="仿宋" w:eastAsia="仿宋" w:cs="宋体"/>
          <w:color w:val="444444"/>
          <w:kern w:val="0"/>
          <w:sz w:val="30"/>
          <w:szCs w:val="30"/>
          <w:lang w:eastAsia="zh-CN"/>
        </w:rPr>
        <w:t>；</w:t>
      </w:r>
      <w:r>
        <w:rPr>
          <w:rFonts w:hint="eastAsia" w:ascii="仿宋" w:hAnsi="仿宋" w:eastAsia="仿宋" w:cs="宋体"/>
          <w:color w:val="444444"/>
          <w:kern w:val="0"/>
          <w:sz w:val="30"/>
          <w:szCs w:val="30"/>
        </w:rPr>
        <w:t>卫生健康支出</w:t>
      </w:r>
      <w:r>
        <w:rPr>
          <w:rFonts w:hint="eastAsia" w:ascii="仿宋" w:hAnsi="仿宋" w:eastAsia="仿宋" w:cs="宋体"/>
          <w:color w:val="444444"/>
          <w:kern w:val="0"/>
          <w:sz w:val="30"/>
          <w:szCs w:val="30"/>
          <w:lang w:val="en-US" w:eastAsia="zh-CN"/>
        </w:rPr>
        <w:t>7.95</w:t>
      </w:r>
      <w:r>
        <w:rPr>
          <w:rFonts w:hint="eastAsia" w:ascii="仿宋" w:hAnsi="仿宋" w:eastAsia="仿宋" w:cs="宋体"/>
          <w:color w:val="444444"/>
          <w:kern w:val="0"/>
          <w:sz w:val="30"/>
          <w:szCs w:val="30"/>
        </w:rPr>
        <w:t>万元,占</w:t>
      </w:r>
      <w:r>
        <w:rPr>
          <w:rFonts w:hint="eastAsia" w:ascii="仿宋" w:hAnsi="仿宋" w:eastAsia="仿宋" w:cs="宋体"/>
          <w:color w:val="444444"/>
          <w:kern w:val="0"/>
          <w:sz w:val="30"/>
          <w:szCs w:val="30"/>
          <w:lang w:eastAsia="zh-CN"/>
        </w:rPr>
        <w:t>一般公共预算</w:t>
      </w:r>
      <w:r>
        <w:rPr>
          <w:rFonts w:hint="eastAsia" w:ascii="仿宋" w:hAnsi="仿宋" w:eastAsia="仿宋" w:cs="宋体"/>
          <w:color w:val="444444"/>
          <w:kern w:val="0"/>
          <w:sz w:val="30"/>
          <w:szCs w:val="30"/>
        </w:rPr>
        <w:t>支出</w:t>
      </w:r>
      <w:r>
        <w:rPr>
          <w:rFonts w:hint="eastAsia" w:ascii="仿宋" w:hAnsi="仿宋" w:eastAsia="仿宋" w:cs="宋体"/>
          <w:color w:val="444444"/>
          <w:kern w:val="0"/>
          <w:sz w:val="30"/>
          <w:szCs w:val="30"/>
          <w:lang w:val="en-US" w:eastAsia="zh-CN"/>
        </w:rPr>
        <w:t>7.48</w:t>
      </w:r>
      <w:r>
        <w:rPr>
          <w:rFonts w:hint="eastAsia" w:ascii="仿宋" w:hAnsi="仿宋" w:eastAsia="仿宋" w:cs="宋体"/>
          <w:color w:val="444444"/>
          <w:kern w:val="0"/>
          <w:sz w:val="30"/>
          <w:szCs w:val="30"/>
        </w:rPr>
        <w:t>%;</w:t>
      </w:r>
      <w:r>
        <w:rPr>
          <w:rFonts w:hint="eastAsia" w:ascii="仿宋" w:hAnsi="仿宋" w:eastAsia="仿宋" w:cs="宋体"/>
          <w:color w:val="444444"/>
          <w:kern w:val="0"/>
          <w:sz w:val="30"/>
          <w:szCs w:val="30"/>
          <w:lang w:eastAsia="zh-CN"/>
        </w:rPr>
        <w:t>交通运输支出</w:t>
      </w:r>
      <w:r>
        <w:rPr>
          <w:rFonts w:hint="eastAsia" w:ascii="仿宋" w:hAnsi="仿宋" w:eastAsia="仿宋" w:cs="宋体"/>
          <w:color w:val="444444"/>
          <w:kern w:val="0"/>
          <w:sz w:val="30"/>
          <w:szCs w:val="30"/>
          <w:lang w:val="en-US" w:eastAsia="zh-CN"/>
        </w:rPr>
        <w:t>80.11</w:t>
      </w:r>
      <w:r>
        <w:rPr>
          <w:rFonts w:hint="eastAsia" w:ascii="仿宋" w:hAnsi="仿宋" w:eastAsia="仿宋" w:cs="宋体"/>
          <w:color w:val="444444"/>
          <w:kern w:val="0"/>
          <w:sz w:val="30"/>
          <w:szCs w:val="30"/>
        </w:rPr>
        <w:t>万元,占</w:t>
      </w:r>
      <w:r>
        <w:rPr>
          <w:rFonts w:hint="eastAsia" w:ascii="仿宋" w:hAnsi="仿宋" w:eastAsia="仿宋" w:cs="宋体"/>
          <w:color w:val="444444"/>
          <w:kern w:val="0"/>
          <w:sz w:val="30"/>
          <w:szCs w:val="30"/>
          <w:lang w:eastAsia="zh-CN"/>
        </w:rPr>
        <w:t>一般公共预算</w:t>
      </w:r>
      <w:r>
        <w:rPr>
          <w:rFonts w:hint="eastAsia" w:ascii="仿宋" w:hAnsi="仿宋" w:eastAsia="仿宋" w:cs="宋体"/>
          <w:color w:val="444444"/>
          <w:kern w:val="0"/>
          <w:sz w:val="30"/>
          <w:szCs w:val="30"/>
        </w:rPr>
        <w:t>支出的</w:t>
      </w:r>
      <w:r>
        <w:rPr>
          <w:rFonts w:hint="eastAsia" w:ascii="仿宋" w:hAnsi="仿宋" w:eastAsia="仿宋" w:cs="宋体"/>
          <w:color w:val="444444"/>
          <w:kern w:val="0"/>
          <w:sz w:val="30"/>
          <w:szCs w:val="30"/>
          <w:lang w:val="en-US" w:eastAsia="zh-CN"/>
        </w:rPr>
        <w:t>75.34</w:t>
      </w:r>
      <w:r>
        <w:rPr>
          <w:rFonts w:hint="eastAsia" w:ascii="仿宋" w:hAnsi="仿宋" w:eastAsia="仿宋" w:cs="宋体"/>
          <w:color w:val="444444"/>
          <w:kern w:val="0"/>
          <w:sz w:val="30"/>
          <w:szCs w:val="30"/>
        </w:rPr>
        <w:t>%;住房保障支出</w:t>
      </w:r>
      <w:r>
        <w:rPr>
          <w:rFonts w:hint="eastAsia" w:ascii="仿宋" w:hAnsi="仿宋" w:eastAsia="仿宋" w:cs="宋体"/>
          <w:color w:val="444444"/>
          <w:kern w:val="0"/>
          <w:sz w:val="30"/>
          <w:szCs w:val="30"/>
          <w:lang w:val="en-US" w:eastAsia="zh-CN"/>
        </w:rPr>
        <w:t>7.83</w:t>
      </w:r>
      <w:r>
        <w:rPr>
          <w:rFonts w:hint="eastAsia" w:ascii="仿宋" w:hAnsi="仿宋" w:eastAsia="仿宋" w:cs="宋体"/>
          <w:color w:val="444444"/>
          <w:kern w:val="0"/>
          <w:sz w:val="30"/>
          <w:szCs w:val="30"/>
        </w:rPr>
        <w:t>万元,占</w:t>
      </w:r>
      <w:r>
        <w:rPr>
          <w:rFonts w:hint="eastAsia" w:ascii="仿宋" w:hAnsi="仿宋" w:eastAsia="仿宋" w:cs="宋体"/>
          <w:color w:val="444444"/>
          <w:kern w:val="0"/>
          <w:sz w:val="30"/>
          <w:szCs w:val="30"/>
          <w:lang w:eastAsia="zh-CN"/>
        </w:rPr>
        <w:t>一般公共预算</w:t>
      </w:r>
      <w:r>
        <w:rPr>
          <w:rFonts w:hint="eastAsia" w:ascii="仿宋" w:hAnsi="仿宋" w:eastAsia="仿宋" w:cs="宋体"/>
          <w:color w:val="444444"/>
          <w:kern w:val="0"/>
          <w:sz w:val="30"/>
          <w:szCs w:val="30"/>
        </w:rPr>
        <w:t>支出的</w:t>
      </w:r>
      <w:r>
        <w:rPr>
          <w:rFonts w:hint="eastAsia" w:ascii="仿宋" w:hAnsi="仿宋" w:eastAsia="仿宋" w:cs="宋体"/>
          <w:color w:val="444444"/>
          <w:kern w:val="0"/>
          <w:sz w:val="30"/>
          <w:szCs w:val="30"/>
          <w:lang w:val="en-US" w:eastAsia="zh-CN"/>
        </w:rPr>
        <w:t>7.36</w:t>
      </w:r>
      <w:r>
        <w:rPr>
          <w:rFonts w:hint="eastAsia" w:ascii="仿宋" w:hAnsi="仿宋" w:eastAsia="仿宋" w:cs="宋体"/>
          <w:color w:val="444444"/>
          <w:kern w:val="0"/>
          <w:sz w:val="30"/>
          <w:szCs w:val="30"/>
        </w:rPr>
        <w:t>%。</w:t>
      </w:r>
    </w:p>
    <w:p>
      <w:pPr>
        <w:widowControl/>
        <w:spacing w:line="600" w:lineRule="exact"/>
        <w:ind w:firstLine="640"/>
        <w:jc w:val="left"/>
        <w:rPr>
          <w:rFonts w:hint="eastAsia" w:ascii="仿宋_GB2312" w:eastAsia="仿宋_GB2312"/>
          <w:b/>
          <w:color w:val="000000"/>
          <w:sz w:val="32"/>
          <w:szCs w:val="30"/>
        </w:rPr>
      </w:pPr>
      <w:r>
        <w:rPr>
          <w:rFonts w:hint="eastAsia" w:ascii="仿宋_GB2312" w:eastAsia="仿宋_GB2312"/>
          <w:b/>
          <w:color w:val="000000"/>
          <w:sz w:val="32"/>
          <w:szCs w:val="30"/>
        </w:rPr>
        <w:t>（四）政府性基金情况</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lang w:val="en-US" w:eastAsia="zh-CN"/>
        </w:rPr>
        <w:t>无</w:t>
      </w:r>
      <w:r>
        <w:rPr>
          <w:rFonts w:hint="eastAsia" w:ascii="仿宋_GB2312" w:eastAsia="仿宋_GB2312"/>
          <w:color w:val="000000"/>
          <w:sz w:val="32"/>
          <w:szCs w:val="30"/>
        </w:rPr>
        <w:t>政府性基金预算拨款安排的支出。</w:t>
      </w:r>
    </w:p>
    <w:p>
      <w:pPr>
        <w:widowControl/>
        <w:spacing w:line="600" w:lineRule="exact"/>
        <w:ind w:firstLine="640"/>
        <w:jc w:val="left"/>
        <w:rPr>
          <w:rFonts w:hint="eastAsia" w:ascii="仿宋_GB2312" w:eastAsia="仿宋_GB2312"/>
          <w:b/>
          <w:color w:val="000000"/>
          <w:sz w:val="32"/>
          <w:szCs w:val="30"/>
        </w:rPr>
      </w:pPr>
      <w:r>
        <w:rPr>
          <w:rFonts w:hint="eastAsia" w:ascii="仿宋_GB2312" w:eastAsia="仿宋_GB2312"/>
          <w:b/>
          <w:color w:val="000000"/>
          <w:sz w:val="32"/>
          <w:szCs w:val="30"/>
        </w:rPr>
        <w:t>（五）运行经费等重要事项的说明</w:t>
      </w:r>
    </w:p>
    <w:p>
      <w:pPr>
        <w:widowControl/>
        <w:spacing w:line="600" w:lineRule="exact"/>
        <w:ind w:firstLine="636"/>
        <w:jc w:val="left"/>
        <w:rPr>
          <w:rFonts w:hint="eastAsia" w:ascii="仿宋_GB2312" w:eastAsia="仿宋_GB2312"/>
          <w:color w:val="000000"/>
          <w:sz w:val="32"/>
          <w:szCs w:val="30"/>
          <w:lang w:val="en-US" w:eastAsia="zh-CN"/>
        </w:rPr>
      </w:pPr>
      <w:r>
        <w:rPr>
          <w:rFonts w:hint="eastAsia" w:ascii="仿宋_GB2312" w:eastAsia="仿宋_GB2312"/>
          <w:color w:val="000000"/>
          <w:sz w:val="32"/>
          <w:szCs w:val="30"/>
        </w:rPr>
        <w:t>202</w:t>
      </w:r>
      <w:r>
        <w:rPr>
          <w:rFonts w:hint="eastAsia" w:ascii="仿宋_GB2312" w:eastAsia="仿宋_GB2312"/>
          <w:color w:val="000000"/>
          <w:sz w:val="32"/>
          <w:szCs w:val="30"/>
          <w:lang w:val="en-US" w:eastAsia="zh-CN"/>
        </w:rPr>
        <w:t>1</w:t>
      </w:r>
      <w:r>
        <w:rPr>
          <w:rFonts w:hint="eastAsia" w:ascii="仿宋_GB2312" w:eastAsia="仿宋_GB2312"/>
          <w:color w:val="000000"/>
          <w:sz w:val="32"/>
          <w:szCs w:val="30"/>
        </w:rPr>
        <w:t>年</w:t>
      </w:r>
      <w:r>
        <w:rPr>
          <w:rFonts w:hint="eastAsia" w:ascii="仿宋_GB2312" w:eastAsia="仿宋_GB2312"/>
          <w:color w:val="000000"/>
          <w:sz w:val="32"/>
          <w:szCs w:val="30"/>
          <w:lang w:eastAsia="zh-CN"/>
        </w:rPr>
        <w:t>单位</w:t>
      </w:r>
      <w:r>
        <w:rPr>
          <w:rFonts w:hint="eastAsia" w:ascii="仿宋_GB2312" w:eastAsia="仿宋_GB2312"/>
          <w:color w:val="000000"/>
          <w:sz w:val="32"/>
          <w:szCs w:val="30"/>
        </w:rPr>
        <w:t>运行费预算</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u w:val="single"/>
          <w:lang w:val="en-US" w:eastAsia="zh-CN"/>
        </w:rPr>
        <w:t>12.92</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rPr>
        <w:t>万元，比20</w:t>
      </w:r>
      <w:r>
        <w:rPr>
          <w:rFonts w:hint="eastAsia" w:ascii="仿宋_GB2312" w:eastAsia="仿宋_GB2312"/>
          <w:color w:val="000000"/>
          <w:sz w:val="32"/>
          <w:szCs w:val="30"/>
          <w:lang w:val="en-US" w:eastAsia="zh-CN"/>
        </w:rPr>
        <w:t>20</w:t>
      </w:r>
      <w:r>
        <w:rPr>
          <w:rFonts w:hint="eastAsia" w:ascii="仿宋_GB2312" w:eastAsia="仿宋_GB2312"/>
          <w:color w:val="000000"/>
          <w:sz w:val="32"/>
          <w:szCs w:val="30"/>
        </w:rPr>
        <w:t>年预算增加</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u w:val="single"/>
          <w:lang w:val="en-US" w:eastAsia="zh-CN"/>
        </w:rPr>
        <w:t>1.99</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rPr>
        <w:t>万元，增长</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u w:val="single"/>
          <w:lang w:val="en-US" w:eastAsia="zh-CN"/>
        </w:rPr>
        <w:t>18.21</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rPr>
        <w:t>%</w:t>
      </w:r>
      <w:r>
        <w:rPr>
          <w:rFonts w:hint="eastAsia" w:ascii="仿宋_GB2312" w:eastAsia="仿宋_GB2312"/>
          <w:color w:val="000000"/>
          <w:sz w:val="32"/>
          <w:szCs w:val="30"/>
          <w:lang w:eastAsia="zh-CN"/>
        </w:rPr>
        <w:t>，主要原因是新调进</w:t>
      </w:r>
      <w:r>
        <w:rPr>
          <w:rFonts w:hint="eastAsia" w:ascii="仿宋_GB2312" w:eastAsia="仿宋_GB2312"/>
          <w:color w:val="000000"/>
          <w:sz w:val="32"/>
          <w:szCs w:val="30"/>
          <w:lang w:val="en-US" w:eastAsia="zh-CN"/>
        </w:rPr>
        <w:t>2</w:t>
      </w:r>
      <w:r>
        <w:rPr>
          <w:rFonts w:hint="eastAsia" w:ascii="仿宋_GB2312" w:eastAsia="仿宋_GB2312"/>
          <w:color w:val="000000"/>
          <w:sz w:val="32"/>
          <w:szCs w:val="30"/>
          <w:lang w:eastAsia="zh-CN"/>
        </w:rPr>
        <w:t>人经费增加</w:t>
      </w:r>
      <w:r>
        <w:rPr>
          <w:rFonts w:hint="eastAsia" w:ascii="仿宋_GB2312" w:eastAsia="仿宋_GB2312"/>
          <w:color w:val="000000"/>
          <w:sz w:val="32"/>
          <w:szCs w:val="30"/>
          <w:lang w:val="en-US" w:eastAsia="zh-CN"/>
        </w:rPr>
        <w:t>。</w:t>
      </w:r>
    </w:p>
    <w:p>
      <w:pPr>
        <w:widowControl/>
        <w:spacing w:line="600" w:lineRule="exact"/>
        <w:ind w:firstLine="636"/>
        <w:jc w:val="left"/>
        <w:rPr>
          <w:rFonts w:hint="eastAsia" w:ascii="仿宋_GB2312" w:eastAsia="仿宋_GB2312"/>
          <w:color w:val="000000"/>
          <w:sz w:val="32"/>
          <w:szCs w:val="30"/>
        </w:rPr>
      </w:pPr>
      <w:r>
        <w:rPr>
          <w:rFonts w:hint="eastAsia" w:ascii="仿宋_GB2312" w:eastAsia="仿宋_GB2312"/>
          <w:color w:val="000000"/>
          <w:sz w:val="32"/>
          <w:szCs w:val="30"/>
        </w:rPr>
        <w:t>按照《地方预决算公开操作规程》明确的口径，运行费指各部门的公用经费，包括办公及印刷费、邮电费、差旅费、会议费、福利费、日常维修费、专用材料及一般设备购置费、办公用房水电费、办公用房取暖费、办公用房物业管理费、公务用车运行维护费以及其他费用。</w:t>
      </w:r>
    </w:p>
    <w:p>
      <w:pPr>
        <w:widowControl/>
        <w:spacing w:line="600" w:lineRule="exact"/>
        <w:ind w:firstLine="640"/>
        <w:jc w:val="left"/>
        <w:rPr>
          <w:rFonts w:hint="eastAsia" w:ascii="仿宋_GB2312" w:eastAsia="仿宋_GB2312"/>
          <w:b/>
          <w:color w:val="000000"/>
          <w:sz w:val="32"/>
          <w:szCs w:val="30"/>
        </w:rPr>
      </w:pPr>
      <w:r>
        <w:rPr>
          <w:rFonts w:hint="eastAsia" w:ascii="仿宋_GB2312" w:eastAsia="仿宋_GB2312"/>
          <w:b/>
          <w:color w:val="000000"/>
          <w:sz w:val="32"/>
          <w:szCs w:val="30"/>
        </w:rPr>
        <w:t>（六）政府采购情况</w:t>
      </w:r>
    </w:p>
    <w:p>
      <w:pPr>
        <w:widowControl/>
        <w:spacing w:line="600" w:lineRule="exact"/>
        <w:ind w:firstLine="800" w:firstLineChars="250"/>
        <w:jc w:val="left"/>
        <w:rPr>
          <w:rFonts w:hint="eastAsia" w:ascii="仿宋_GB2312" w:eastAsia="仿宋_GB2312"/>
          <w:color w:val="000000"/>
          <w:sz w:val="32"/>
          <w:szCs w:val="30"/>
        </w:rPr>
      </w:pPr>
      <w:r>
        <w:rPr>
          <w:rFonts w:hint="eastAsia" w:ascii="仿宋_GB2312" w:eastAsia="仿宋_GB2312"/>
          <w:color w:val="000000"/>
          <w:sz w:val="32"/>
          <w:szCs w:val="30"/>
        </w:rPr>
        <w:t>202</w:t>
      </w:r>
      <w:r>
        <w:rPr>
          <w:rFonts w:hint="eastAsia" w:ascii="仿宋_GB2312" w:eastAsia="仿宋_GB2312"/>
          <w:color w:val="000000"/>
          <w:sz w:val="32"/>
          <w:szCs w:val="30"/>
          <w:lang w:val="en-US" w:eastAsia="zh-CN"/>
        </w:rPr>
        <w:t>1</w:t>
      </w:r>
      <w:r>
        <w:rPr>
          <w:rFonts w:hint="eastAsia" w:ascii="仿宋_GB2312" w:eastAsia="仿宋_GB2312"/>
          <w:color w:val="000000"/>
          <w:sz w:val="32"/>
          <w:szCs w:val="30"/>
        </w:rPr>
        <w:t>年部门所属各单位政府采购总额</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u w:val="single"/>
          <w:lang w:val="en-US" w:eastAsia="zh-CN"/>
        </w:rPr>
        <w:t>0</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rPr>
        <w:t>万元，其中：政府采购货物预算</w:t>
      </w:r>
      <w:r>
        <w:rPr>
          <w:rFonts w:hint="eastAsia" w:ascii="仿宋_GB2312" w:eastAsia="仿宋_GB2312"/>
          <w:color w:val="000000"/>
          <w:sz w:val="32"/>
          <w:szCs w:val="30"/>
          <w:u w:val="single"/>
          <w:lang w:val="en-US" w:eastAsia="zh-CN"/>
        </w:rPr>
        <w:t>0</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rPr>
        <w:t>万元、政府采购工程预算</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u w:val="single"/>
          <w:lang w:val="en-US" w:eastAsia="zh-CN"/>
        </w:rPr>
        <w:t>0</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rPr>
        <w:t>万元、政府采购服务预算</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u w:val="single"/>
          <w:lang w:val="en-US" w:eastAsia="zh-CN"/>
        </w:rPr>
        <w:t>0</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rPr>
        <w:t>万元。</w:t>
      </w:r>
    </w:p>
    <w:p>
      <w:pPr>
        <w:widowControl/>
        <w:spacing w:line="600" w:lineRule="exact"/>
        <w:ind w:firstLine="630" w:firstLineChars="196"/>
        <w:jc w:val="left"/>
        <w:rPr>
          <w:rFonts w:hint="eastAsia" w:ascii="仿宋_GB2312" w:eastAsia="仿宋_GB2312"/>
          <w:b/>
          <w:color w:val="000000"/>
          <w:sz w:val="32"/>
          <w:szCs w:val="30"/>
        </w:rPr>
      </w:pPr>
      <w:r>
        <w:rPr>
          <w:rFonts w:hint="eastAsia" w:ascii="仿宋_GB2312" w:eastAsia="仿宋_GB2312"/>
          <w:b/>
          <w:color w:val="000000"/>
          <w:sz w:val="32"/>
          <w:szCs w:val="30"/>
        </w:rPr>
        <w:t>（七）国有资产占有使用情况</w:t>
      </w:r>
    </w:p>
    <w:p>
      <w:pPr>
        <w:widowControl/>
        <w:spacing w:line="600" w:lineRule="exact"/>
        <w:ind w:firstLine="800" w:firstLineChars="250"/>
        <w:jc w:val="left"/>
        <w:rPr>
          <w:rFonts w:hint="eastAsia" w:ascii="仿宋_GB2312" w:eastAsia="仿宋_GB2312"/>
          <w:color w:val="000000"/>
          <w:sz w:val="32"/>
          <w:szCs w:val="30"/>
        </w:rPr>
      </w:pPr>
      <w:r>
        <w:rPr>
          <w:rFonts w:hint="eastAsia" w:ascii="仿宋_GB2312" w:eastAsia="仿宋_GB2312"/>
          <w:color w:val="000000"/>
          <w:sz w:val="32"/>
          <w:szCs w:val="30"/>
        </w:rPr>
        <w:t>截至20</w:t>
      </w:r>
      <w:r>
        <w:rPr>
          <w:rFonts w:hint="eastAsia" w:ascii="仿宋_GB2312" w:eastAsia="仿宋_GB2312"/>
          <w:color w:val="000000"/>
          <w:sz w:val="32"/>
          <w:szCs w:val="30"/>
          <w:lang w:val="en-US" w:eastAsia="zh-CN"/>
        </w:rPr>
        <w:t>20</w:t>
      </w:r>
      <w:r>
        <w:rPr>
          <w:rFonts w:hint="eastAsia" w:ascii="仿宋_GB2312" w:eastAsia="仿宋_GB2312"/>
          <w:color w:val="000000"/>
          <w:sz w:val="32"/>
          <w:szCs w:val="30"/>
        </w:rPr>
        <w:t>年</w:t>
      </w:r>
      <w:r>
        <w:rPr>
          <w:rFonts w:hint="eastAsia" w:ascii="仿宋_GB2312" w:eastAsia="仿宋_GB2312"/>
          <w:color w:val="000000"/>
          <w:sz w:val="32"/>
          <w:szCs w:val="30"/>
          <w:lang w:val="en-US" w:eastAsia="zh-CN"/>
        </w:rPr>
        <w:t>12</w:t>
      </w:r>
      <w:r>
        <w:rPr>
          <w:rFonts w:hint="eastAsia" w:ascii="仿宋_GB2312" w:eastAsia="仿宋_GB2312"/>
          <w:color w:val="000000"/>
          <w:sz w:val="32"/>
          <w:szCs w:val="30"/>
        </w:rPr>
        <w:t>月31日，部门共有车辆</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u w:val="single"/>
          <w:lang w:val="en-US" w:eastAsia="zh-CN"/>
        </w:rPr>
        <w:t>0</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rPr>
        <w:t>辆，其中，一般公务用车</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u w:val="single"/>
          <w:lang w:val="en-US" w:eastAsia="zh-CN"/>
        </w:rPr>
        <w:t>0</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rPr>
        <w:t>辆，执法执勤用车</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u w:val="single"/>
          <w:lang w:val="en-US" w:eastAsia="zh-CN"/>
        </w:rPr>
        <w:t>0</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rPr>
        <w:t>辆。</w:t>
      </w:r>
    </w:p>
    <w:p>
      <w:pPr>
        <w:widowControl/>
        <w:spacing w:line="600" w:lineRule="exact"/>
        <w:ind w:firstLine="800" w:firstLineChars="250"/>
        <w:jc w:val="left"/>
        <w:rPr>
          <w:rFonts w:hint="eastAsia" w:ascii="仿宋_GB2312" w:eastAsia="仿宋_GB2312"/>
          <w:color w:val="000000"/>
          <w:sz w:val="32"/>
          <w:szCs w:val="30"/>
        </w:rPr>
      </w:pPr>
      <w:r>
        <w:rPr>
          <w:rFonts w:hint="eastAsia" w:ascii="仿宋_GB2312" w:eastAsia="仿宋_GB2312"/>
          <w:color w:val="000000"/>
          <w:sz w:val="32"/>
          <w:szCs w:val="30"/>
        </w:rPr>
        <w:t>202</w:t>
      </w:r>
      <w:r>
        <w:rPr>
          <w:rFonts w:hint="eastAsia" w:ascii="仿宋_GB2312" w:eastAsia="仿宋_GB2312"/>
          <w:color w:val="000000"/>
          <w:sz w:val="32"/>
          <w:szCs w:val="30"/>
          <w:lang w:val="en-US" w:eastAsia="zh-CN"/>
        </w:rPr>
        <w:t>1</w:t>
      </w:r>
      <w:r>
        <w:rPr>
          <w:rFonts w:hint="eastAsia" w:ascii="仿宋_GB2312" w:eastAsia="仿宋_GB2312"/>
          <w:color w:val="000000"/>
          <w:sz w:val="32"/>
          <w:szCs w:val="30"/>
        </w:rPr>
        <w:t>年部门预算安排购置车辆</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u w:val="single"/>
          <w:lang w:val="en-US" w:eastAsia="zh-CN"/>
        </w:rPr>
        <w:t>0</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rPr>
        <w:t>辆，安排购置单位价值200万元以上大型设备具体为：</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u w:val="single"/>
          <w:lang w:eastAsia="zh-CN"/>
        </w:rPr>
        <w:t>无</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rPr>
        <w:t>。</w:t>
      </w:r>
    </w:p>
    <w:p>
      <w:pPr>
        <w:pageBreakBefore w:val="0"/>
        <w:widowControl/>
        <w:kinsoku/>
        <w:wordWrap/>
        <w:overflowPunct/>
        <w:topLinePunct w:val="0"/>
        <w:autoSpaceDE/>
        <w:autoSpaceDN/>
        <w:bidi w:val="0"/>
        <w:adjustRightInd/>
        <w:snapToGrid/>
        <w:spacing w:line="540" w:lineRule="exact"/>
        <w:ind w:right="0" w:rightChars="0" w:firstLine="803" w:firstLineChars="250"/>
        <w:jc w:val="left"/>
        <w:textAlignment w:val="auto"/>
        <w:rPr>
          <w:rFonts w:hint="eastAsia" w:ascii="仿宋" w:hAnsi="仿宋" w:eastAsia="仿宋" w:cs="仿宋"/>
          <w:b/>
          <w:sz w:val="32"/>
          <w:szCs w:val="32"/>
        </w:rPr>
      </w:pPr>
      <w:r>
        <w:rPr>
          <w:rFonts w:hint="eastAsia" w:ascii="仿宋" w:hAnsi="仿宋" w:eastAsia="仿宋" w:cs="仿宋"/>
          <w:b/>
          <w:sz w:val="32"/>
          <w:szCs w:val="32"/>
        </w:rPr>
        <w:t>（八）绩效目标设置情况</w:t>
      </w:r>
    </w:p>
    <w:p>
      <w:pPr>
        <w:pageBreakBefore w:val="0"/>
        <w:widowControl/>
        <w:kinsoku/>
        <w:wordWrap/>
        <w:overflowPunct/>
        <w:topLinePunct w:val="0"/>
        <w:autoSpaceDE/>
        <w:autoSpaceDN/>
        <w:bidi w:val="0"/>
        <w:adjustRightInd/>
        <w:snapToGrid/>
        <w:spacing w:line="540" w:lineRule="exact"/>
        <w:ind w:right="0" w:rightChars="0" w:firstLine="800" w:firstLineChars="250"/>
        <w:jc w:val="left"/>
        <w:textAlignment w:val="auto"/>
        <w:rPr>
          <w:rFonts w:hint="eastAsia" w:ascii="仿宋" w:hAnsi="仿宋" w:eastAsia="仿宋" w:cs="仿宋"/>
          <w:sz w:val="32"/>
          <w:szCs w:val="32"/>
          <w:u w:val="single"/>
          <w:lang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1</w:t>
      </w:r>
      <w:r>
        <w:rPr>
          <w:rFonts w:hint="eastAsia" w:ascii="仿宋" w:hAnsi="仿宋" w:eastAsia="仿宋" w:cs="仿宋"/>
          <w:sz w:val="32"/>
          <w:szCs w:val="32"/>
        </w:rPr>
        <w:t>年</w:t>
      </w:r>
      <w:r>
        <w:rPr>
          <w:rFonts w:hint="eastAsia" w:ascii="仿宋" w:hAnsi="仿宋" w:eastAsia="仿宋" w:cs="仿宋"/>
          <w:sz w:val="32"/>
          <w:szCs w:val="32"/>
          <w:lang w:eastAsia="zh-CN"/>
        </w:rPr>
        <w:t>无</w:t>
      </w:r>
      <w:r>
        <w:rPr>
          <w:rFonts w:hint="eastAsia" w:ascii="仿宋" w:hAnsi="仿宋" w:eastAsia="仿宋" w:cs="仿宋"/>
          <w:sz w:val="32"/>
          <w:szCs w:val="32"/>
        </w:rPr>
        <w:t>实行绩效目标管理的项目</w:t>
      </w:r>
      <w:r>
        <w:rPr>
          <w:rFonts w:hint="eastAsia" w:ascii="仿宋" w:hAnsi="仿宋" w:eastAsia="仿宋" w:cs="仿宋"/>
          <w:sz w:val="32"/>
          <w:szCs w:val="32"/>
          <w:lang w:eastAsia="zh-CN"/>
        </w:rPr>
        <w:t>。</w:t>
      </w:r>
    </w:p>
    <w:p>
      <w:pPr>
        <w:widowControl/>
        <w:spacing w:line="600" w:lineRule="exact"/>
        <w:ind w:firstLine="640"/>
        <w:jc w:val="left"/>
        <w:rPr>
          <w:rFonts w:hint="eastAsia" w:ascii="楷体_GB2312" w:eastAsia="楷体_GB2312"/>
          <w:b/>
          <w:color w:val="000000"/>
          <w:sz w:val="32"/>
          <w:szCs w:val="30"/>
        </w:rPr>
      </w:pPr>
      <w:r>
        <w:rPr>
          <w:rFonts w:hint="eastAsia" w:ascii="楷体_GB2312" w:hAnsi="Calibri" w:eastAsia="楷体_GB2312" w:cs="宋体"/>
          <w:b/>
          <w:color w:val="000000"/>
          <w:kern w:val="0"/>
          <w:sz w:val="32"/>
          <w:szCs w:val="32"/>
        </w:rPr>
        <w:t>二、</w:t>
      </w:r>
      <w:r>
        <w:rPr>
          <w:rFonts w:hint="eastAsia" w:ascii="楷体_GB2312" w:eastAsia="楷体_GB2312"/>
          <w:b/>
          <w:color w:val="000000"/>
          <w:sz w:val="32"/>
          <w:szCs w:val="30"/>
        </w:rPr>
        <w:t>202</w:t>
      </w:r>
      <w:r>
        <w:rPr>
          <w:rFonts w:hint="eastAsia" w:ascii="楷体_GB2312" w:eastAsia="楷体_GB2312"/>
          <w:b/>
          <w:color w:val="000000"/>
          <w:sz w:val="32"/>
          <w:szCs w:val="30"/>
          <w:lang w:val="en-US" w:eastAsia="zh-CN"/>
        </w:rPr>
        <w:t>1</w:t>
      </w:r>
      <w:r>
        <w:rPr>
          <w:rFonts w:hint="eastAsia" w:ascii="楷体_GB2312" w:eastAsia="楷体_GB2312"/>
          <w:b/>
          <w:color w:val="000000"/>
          <w:sz w:val="32"/>
          <w:szCs w:val="30"/>
        </w:rPr>
        <w:t>年“三公</w:t>
      </w:r>
      <w:r>
        <w:rPr>
          <w:rFonts w:ascii="楷体_GB2312" w:eastAsia="楷体_GB2312"/>
          <w:b/>
          <w:color w:val="000000"/>
          <w:sz w:val="32"/>
          <w:szCs w:val="30"/>
        </w:rPr>
        <w:t>”</w:t>
      </w:r>
      <w:r>
        <w:rPr>
          <w:rFonts w:hint="eastAsia" w:ascii="楷体_GB2312" w:eastAsia="楷体_GB2312"/>
          <w:b/>
          <w:color w:val="000000"/>
          <w:sz w:val="32"/>
          <w:szCs w:val="30"/>
        </w:rPr>
        <w:t>经费预算情况说明</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rPr>
        <w:t>202</w:t>
      </w:r>
      <w:r>
        <w:rPr>
          <w:rFonts w:hint="eastAsia" w:ascii="仿宋_GB2312" w:eastAsia="仿宋_GB2312"/>
          <w:color w:val="000000"/>
          <w:sz w:val="32"/>
          <w:szCs w:val="30"/>
          <w:lang w:val="en-US" w:eastAsia="zh-CN"/>
        </w:rPr>
        <w:t>1</w:t>
      </w:r>
      <w:r>
        <w:rPr>
          <w:rFonts w:hint="eastAsia" w:ascii="仿宋_GB2312" w:eastAsia="仿宋_GB2312"/>
          <w:color w:val="000000"/>
          <w:sz w:val="32"/>
          <w:szCs w:val="30"/>
        </w:rPr>
        <w:t>年赣州市</w:t>
      </w:r>
      <w:r>
        <w:rPr>
          <w:rFonts w:hint="eastAsia" w:ascii="仿宋_GB2312" w:eastAsia="仿宋_GB2312"/>
          <w:color w:val="000000"/>
          <w:sz w:val="32"/>
          <w:szCs w:val="30"/>
          <w:lang w:eastAsia="zh-CN"/>
        </w:rPr>
        <w:t>农村公路管理处</w:t>
      </w:r>
      <w:r>
        <w:rPr>
          <w:rFonts w:hint="eastAsia" w:ascii="仿宋_GB2312" w:eastAsia="仿宋_GB2312"/>
          <w:color w:val="000000"/>
          <w:sz w:val="32"/>
          <w:szCs w:val="30"/>
        </w:rPr>
        <w:t>“三公”经费一般公共预算安排</w:t>
      </w:r>
      <w:r>
        <w:rPr>
          <w:rFonts w:hint="eastAsia" w:ascii="仿宋_GB2312" w:eastAsia="仿宋_GB2312"/>
          <w:color w:val="000000"/>
          <w:sz w:val="32"/>
          <w:szCs w:val="30"/>
          <w:lang w:val="en-US" w:eastAsia="zh-CN"/>
        </w:rPr>
        <w:t>5.12</w:t>
      </w:r>
      <w:r>
        <w:rPr>
          <w:rFonts w:hint="eastAsia" w:ascii="仿宋_GB2312" w:eastAsia="仿宋_GB2312"/>
          <w:color w:val="000000"/>
          <w:sz w:val="32"/>
          <w:szCs w:val="30"/>
        </w:rPr>
        <w:t>万元。其中：</w:t>
      </w:r>
    </w:p>
    <w:p>
      <w:pPr>
        <w:widowControl/>
        <w:spacing w:line="600" w:lineRule="exact"/>
        <w:ind w:firstLine="640"/>
        <w:jc w:val="left"/>
        <w:rPr>
          <w:rFonts w:hint="eastAsia" w:ascii="仿宋_GB2312" w:eastAsia="仿宋_GB2312"/>
          <w:color w:val="000000"/>
          <w:sz w:val="32"/>
          <w:szCs w:val="30"/>
          <w:lang w:val="en-US" w:eastAsia="zh-CN"/>
        </w:rPr>
      </w:pPr>
      <w:r>
        <w:rPr>
          <w:rFonts w:hint="eastAsia" w:ascii="仿宋_GB2312" w:eastAsia="仿宋_GB2312"/>
          <w:color w:val="000000"/>
          <w:sz w:val="32"/>
          <w:szCs w:val="30"/>
        </w:rPr>
        <w:t>因公出国（境）费</w:t>
      </w:r>
      <w:r>
        <w:rPr>
          <w:rFonts w:hint="eastAsia" w:ascii="仿宋_GB2312" w:eastAsia="仿宋_GB2312"/>
          <w:color w:val="000000"/>
          <w:sz w:val="32"/>
          <w:szCs w:val="30"/>
          <w:lang w:val="en-US" w:eastAsia="zh-CN"/>
        </w:rPr>
        <w:t>0</w:t>
      </w:r>
      <w:r>
        <w:rPr>
          <w:rFonts w:hint="eastAsia" w:ascii="仿宋_GB2312" w:eastAsia="仿宋_GB2312"/>
          <w:color w:val="000000"/>
          <w:sz w:val="32"/>
          <w:szCs w:val="30"/>
        </w:rPr>
        <w:t>万元，比上年增（减）</w:t>
      </w:r>
      <w:r>
        <w:rPr>
          <w:rFonts w:hint="eastAsia" w:ascii="仿宋_GB2312" w:eastAsia="仿宋_GB2312"/>
          <w:color w:val="000000"/>
          <w:sz w:val="32"/>
          <w:szCs w:val="30"/>
          <w:lang w:val="en-US" w:eastAsia="zh-CN"/>
        </w:rPr>
        <w:t>0</w:t>
      </w:r>
      <w:r>
        <w:rPr>
          <w:rFonts w:hint="eastAsia" w:ascii="仿宋_GB2312" w:eastAsia="仿宋_GB2312"/>
          <w:color w:val="000000"/>
          <w:sz w:val="32"/>
          <w:szCs w:val="30"/>
        </w:rPr>
        <w:t>万元。</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rPr>
        <w:t>公务接待费</w:t>
      </w:r>
      <w:r>
        <w:rPr>
          <w:rFonts w:hint="eastAsia" w:ascii="仿宋_GB2312" w:eastAsia="仿宋_GB2312"/>
          <w:color w:val="000000"/>
          <w:sz w:val="32"/>
          <w:szCs w:val="30"/>
          <w:lang w:val="en-US" w:eastAsia="zh-CN"/>
        </w:rPr>
        <w:t>5.12</w:t>
      </w:r>
      <w:r>
        <w:rPr>
          <w:rFonts w:hint="eastAsia" w:ascii="仿宋_GB2312" w:eastAsia="仿宋_GB2312"/>
          <w:color w:val="000000"/>
          <w:sz w:val="32"/>
          <w:szCs w:val="30"/>
        </w:rPr>
        <w:t>万元，比上年</w:t>
      </w:r>
      <w:r>
        <w:rPr>
          <w:rFonts w:hint="eastAsia" w:ascii="仿宋_GB2312" w:eastAsia="仿宋_GB2312"/>
          <w:color w:val="000000"/>
          <w:sz w:val="32"/>
          <w:szCs w:val="30"/>
          <w:lang w:eastAsia="zh-CN"/>
        </w:rPr>
        <w:t>减少</w:t>
      </w:r>
      <w:r>
        <w:rPr>
          <w:rFonts w:hint="eastAsia" w:ascii="仿宋_GB2312" w:eastAsia="仿宋_GB2312"/>
          <w:color w:val="000000"/>
          <w:sz w:val="32"/>
          <w:szCs w:val="30"/>
          <w:lang w:val="en-US" w:eastAsia="zh-CN"/>
        </w:rPr>
        <w:t>2.48</w:t>
      </w:r>
      <w:r>
        <w:rPr>
          <w:rFonts w:hint="eastAsia" w:ascii="仿宋_GB2312" w:eastAsia="仿宋_GB2312"/>
          <w:color w:val="000000"/>
          <w:sz w:val="32"/>
          <w:szCs w:val="30"/>
        </w:rPr>
        <w:t>万元，主要原因是：</w:t>
      </w:r>
      <w:r>
        <w:rPr>
          <w:rFonts w:hint="eastAsia" w:ascii="仿宋_GB2312" w:eastAsia="仿宋_GB2312"/>
          <w:color w:val="000000"/>
          <w:sz w:val="32"/>
          <w:szCs w:val="30"/>
          <w:lang w:eastAsia="zh-CN"/>
        </w:rPr>
        <w:t>三公经费比上年压减</w:t>
      </w:r>
      <w:r>
        <w:rPr>
          <w:rFonts w:hint="eastAsia" w:ascii="仿宋_GB2312" w:eastAsia="仿宋_GB2312"/>
          <w:color w:val="000000"/>
          <w:sz w:val="32"/>
          <w:szCs w:val="30"/>
        </w:rPr>
        <w:t>。</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rPr>
        <w:t>公务用车运行维护费</w:t>
      </w:r>
      <w:r>
        <w:rPr>
          <w:rFonts w:hint="eastAsia" w:ascii="仿宋_GB2312" w:eastAsia="仿宋_GB2312"/>
          <w:color w:val="000000"/>
          <w:sz w:val="32"/>
          <w:szCs w:val="30"/>
          <w:lang w:val="en-US" w:eastAsia="zh-CN"/>
        </w:rPr>
        <w:t>0</w:t>
      </w:r>
      <w:r>
        <w:rPr>
          <w:rFonts w:hint="eastAsia" w:ascii="仿宋_GB2312" w:eastAsia="仿宋_GB2312"/>
          <w:color w:val="000000"/>
          <w:sz w:val="32"/>
          <w:szCs w:val="30"/>
        </w:rPr>
        <w:t>万元，比</w:t>
      </w:r>
      <w:bookmarkStart w:id="0" w:name="_GoBack"/>
      <w:bookmarkEnd w:id="0"/>
      <w:r>
        <w:rPr>
          <w:rFonts w:hint="eastAsia" w:ascii="仿宋_GB2312" w:eastAsia="仿宋_GB2312"/>
          <w:color w:val="000000"/>
          <w:sz w:val="32"/>
          <w:szCs w:val="30"/>
        </w:rPr>
        <w:t>上年增（减）</w:t>
      </w:r>
      <w:r>
        <w:rPr>
          <w:rFonts w:hint="eastAsia" w:ascii="仿宋_GB2312" w:eastAsia="仿宋_GB2312"/>
          <w:color w:val="000000"/>
          <w:sz w:val="32"/>
          <w:szCs w:val="30"/>
          <w:lang w:val="en-US" w:eastAsia="zh-CN"/>
        </w:rPr>
        <w:t>0</w:t>
      </w:r>
      <w:r>
        <w:rPr>
          <w:rFonts w:hint="eastAsia" w:ascii="仿宋_GB2312" w:eastAsia="仿宋_GB2312"/>
          <w:color w:val="000000"/>
          <w:sz w:val="32"/>
          <w:szCs w:val="30"/>
        </w:rPr>
        <w:t>万元。</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rPr>
        <w:t>公务用车购置费</w:t>
      </w:r>
      <w:r>
        <w:rPr>
          <w:rFonts w:hint="eastAsia" w:ascii="仿宋_GB2312" w:eastAsia="仿宋_GB2312"/>
          <w:color w:val="000000"/>
          <w:sz w:val="32"/>
          <w:szCs w:val="30"/>
          <w:lang w:val="en-US" w:eastAsia="zh-CN"/>
        </w:rPr>
        <w:t>0</w:t>
      </w:r>
      <w:r>
        <w:rPr>
          <w:rFonts w:hint="eastAsia" w:ascii="仿宋_GB2312" w:eastAsia="仿宋_GB2312"/>
          <w:color w:val="000000"/>
          <w:sz w:val="32"/>
          <w:szCs w:val="30"/>
        </w:rPr>
        <w:t>万元，比上年增（减）</w:t>
      </w:r>
      <w:r>
        <w:rPr>
          <w:rFonts w:hint="eastAsia" w:ascii="仿宋_GB2312" w:eastAsia="仿宋_GB2312"/>
          <w:color w:val="000000"/>
          <w:sz w:val="32"/>
          <w:szCs w:val="30"/>
          <w:lang w:val="en-US" w:eastAsia="zh-CN"/>
        </w:rPr>
        <w:t>0</w:t>
      </w:r>
      <w:r>
        <w:rPr>
          <w:rFonts w:hint="eastAsia" w:ascii="仿宋_GB2312" w:eastAsia="仿宋_GB2312"/>
          <w:color w:val="000000"/>
          <w:sz w:val="32"/>
          <w:szCs w:val="30"/>
        </w:rPr>
        <w:t>万元。</w:t>
      </w:r>
    </w:p>
    <w:p>
      <w:pPr>
        <w:widowControl/>
        <w:spacing w:line="600" w:lineRule="exact"/>
        <w:ind w:firstLine="640"/>
        <w:jc w:val="left"/>
        <w:rPr>
          <w:rFonts w:hint="eastAsia" w:ascii="仿宋_GB2312" w:eastAsia="仿宋_GB2312"/>
          <w:color w:val="000000"/>
          <w:sz w:val="32"/>
          <w:szCs w:val="30"/>
        </w:rPr>
      </w:pPr>
    </w:p>
    <w:p>
      <w:pPr>
        <w:widowControl/>
        <w:spacing w:line="600" w:lineRule="exact"/>
        <w:ind w:firstLine="640"/>
        <w:jc w:val="left"/>
        <w:rPr>
          <w:rFonts w:hint="eastAsia" w:ascii="仿宋_GB2312" w:eastAsia="仿宋_GB2312"/>
          <w:color w:val="000000"/>
          <w:sz w:val="32"/>
          <w:szCs w:val="30"/>
        </w:rPr>
      </w:pPr>
    </w:p>
    <w:p>
      <w:pPr>
        <w:widowControl/>
        <w:spacing w:line="600" w:lineRule="exact"/>
        <w:ind w:firstLine="640"/>
        <w:jc w:val="left"/>
        <w:rPr>
          <w:rFonts w:hint="eastAsia" w:ascii="仿宋_GB2312" w:eastAsia="仿宋_GB2312"/>
          <w:b/>
          <w:color w:val="000000"/>
          <w:sz w:val="32"/>
          <w:szCs w:val="30"/>
        </w:rPr>
      </w:pPr>
      <w:r>
        <w:rPr>
          <w:rFonts w:hint="eastAsia" w:ascii="仿宋_GB2312" w:eastAsia="仿宋_GB2312"/>
          <w:b/>
          <w:color w:val="000000"/>
          <w:sz w:val="32"/>
          <w:szCs w:val="30"/>
        </w:rPr>
        <w:t>第三部分  赣州市</w:t>
      </w:r>
      <w:r>
        <w:rPr>
          <w:rFonts w:hint="eastAsia" w:ascii="仿宋_GB2312" w:eastAsia="仿宋_GB2312"/>
          <w:b/>
          <w:color w:val="000000"/>
          <w:sz w:val="32"/>
          <w:szCs w:val="30"/>
          <w:lang w:eastAsia="zh-CN"/>
        </w:rPr>
        <w:t>农村公路管理处</w:t>
      </w:r>
      <w:r>
        <w:rPr>
          <w:rFonts w:hint="eastAsia" w:ascii="仿宋_GB2312" w:eastAsia="仿宋_GB2312"/>
          <w:b/>
          <w:color w:val="000000"/>
          <w:sz w:val="32"/>
          <w:szCs w:val="30"/>
        </w:rPr>
        <w:t>202</w:t>
      </w:r>
      <w:r>
        <w:rPr>
          <w:rFonts w:hint="eastAsia" w:ascii="仿宋_GB2312" w:eastAsia="仿宋_GB2312"/>
          <w:b/>
          <w:color w:val="000000"/>
          <w:sz w:val="32"/>
          <w:szCs w:val="30"/>
          <w:lang w:val="en-US" w:eastAsia="zh-CN"/>
        </w:rPr>
        <w:t>1</w:t>
      </w:r>
      <w:r>
        <w:rPr>
          <w:rFonts w:hint="eastAsia" w:ascii="仿宋_GB2312" w:eastAsia="仿宋_GB2312"/>
          <w:b/>
          <w:color w:val="000000"/>
          <w:sz w:val="32"/>
          <w:szCs w:val="30"/>
        </w:rPr>
        <w:t>年部门预算表</w:t>
      </w:r>
    </w:p>
    <w:p>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（详见附表）</w:t>
      </w:r>
    </w:p>
    <w:p>
      <w:pPr>
        <w:widowControl/>
        <w:spacing w:line="600" w:lineRule="exact"/>
        <w:ind w:firstLine="640"/>
        <w:jc w:val="left"/>
        <w:rPr>
          <w:rFonts w:hint="eastAsia" w:ascii="仿宋_GB2312" w:eastAsia="仿宋_GB2312"/>
          <w:b/>
          <w:color w:val="000000"/>
          <w:sz w:val="32"/>
          <w:szCs w:val="30"/>
        </w:rPr>
      </w:pPr>
    </w:p>
    <w:p>
      <w:pPr>
        <w:widowControl/>
        <w:spacing w:line="600" w:lineRule="exact"/>
        <w:ind w:firstLine="640"/>
        <w:jc w:val="left"/>
        <w:rPr>
          <w:rFonts w:hint="eastAsia" w:ascii="仿宋_GB2312" w:eastAsia="仿宋_GB2312"/>
          <w:b/>
          <w:color w:val="000000"/>
          <w:sz w:val="32"/>
          <w:szCs w:val="30"/>
        </w:rPr>
      </w:pPr>
      <w:r>
        <w:rPr>
          <w:rFonts w:hint="eastAsia" w:ascii="仿宋_GB2312" w:eastAsia="仿宋_GB2312"/>
          <w:b/>
          <w:color w:val="000000"/>
          <w:sz w:val="32"/>
          <w:szCs w:val="30"/>
        </w:rPr>
        <w:t>第四部分   名词解释</w:t>
      </w:r>
    </w:p>
    <w:p>
      <w:pPr>
        <w:widowControl/>
        <w:spacing w:line="480" w:lineRule="atLeast"/>
        <w:ind w:firstLine="600" w:firstLineChars="20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一、财政拨款收入:指单位本年度从本级财政部门取得的财政拨款,包括一般公共预算财政拨款和政府性基金预算财政拨款。</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二、上%级补助收入:指事业单位从主管部门和上级单位取得的非财政补助收入。</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三、事业收入:指事业单位开展专业业务活动及其辅助活动取得的收入;事业单位收到的财政专户实际核拨的教育收费等资金在此反映。</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四、经营收入:指事业单位在专业业务活动及其辅助活动之外开展非独立核算经营活动取得的收入。</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五、附属单位缴款:指事业单位附属独立核算单位按照有关规定上缴的收入。</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六、其他收入:指单位取得的除上述“财政拨款收入”、“事业收入”、“经营收入”、“附属单位缴款”等以外的各项收入。</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七、用事业基金弥补收支差额:指事业单位用事业基金弥补当年收支差额的数额。</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八、年初结转和结余:指单位上年结转本年使用的基本支出结转、项目支出结转和结余和经营结余。</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九、结余分配:指事业单位按规定对非财政补助结余资金提取的职工福利基金、事业基金和缴纳的所得税,以及减少单位按规定应缴回的基本建设竣工项目结余资金。</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十、年末结转和结余资金:指单位结转下年的基本支出结转、项目支出结转和结余和经营结余。</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十一、基本支出:指为保障机构正常运转、完成日常工作任务而发生的人员支出和公用支出。</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十二、项目支出:指在基本支出之外为完成特定的行政任务或事业发展目标所发生的支出。</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十三、上缴上级支出:指事业单位按照财政部门和主管部门的规定上缴上级单位的支出。</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十四、经营支出:指事业单位在专业业务活动及其辅助活动之外开展非独立核算经营活动发生的支出。</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十五、对附属单位补助支出:指事业单位用财政补助收入之外的收入对附属单位补助发生的支出。</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十六、“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十七、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widowControl/>
        <w:spacing w:line="480" w:lineRule="atLeast"/>
        <w:ind w:firstLine="576"/>
        <w:textAlignment w:val="baseline"/>
        <w:rPr>
          <w:rFonts w:hint="eastAsia" w:ascii="微软雅黑" w:hAnsi="微软雅黑" w:eastAsia="微软雅黑" w:cs="宋体"/>
          <w:color w:val="444444"/>
          <w:kern w:val="0"/>
          <w:sz w:val="24"/>
          <w:szCs w:val="24"/>
        </w:rPr>
      </w:pPr>
      <w:r>
        <w:rPr>
          <w:rFonts w:hint="eastAsia" w:ascii="微软雅黑" w:hAnsi="微软雅黑" w:eastAsia="微软雅黑" w:cs="宋体"/>
          <w:color w:val="444444"/>
          <w:kern w:val="0"/>
          <w:sz w:val="24"/>
          <w:szCs w:val="24"/>
        </w:rPr>
        <w:br w:type="textWrapping"/>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BC4733"/>
    <w:rsid w:val="49EF2F0F"/>
    <w:rsid w:val="5CC55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2021-04-01T02:45:21Z</dcterms:created>
  <dc:creator>Administrator</dc:creator>
  <cp:lastModifiedBy>Administrator</cp:lastModifiedBy>
  <dcterms:modified xsi:type="dcterms:W3CDTF">2021-04-01T02:54:33Z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A4CAC5F0C474492EABC8A2703CBDDB4F</vt:lpwstr>
  </property>
</Properties>
</file>