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8F"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赣州市市场监督管理局</w:t>
      </w:r>
    </w:p>
    <w:p w:rsidR="0001718F"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关于</w:t>
      </w:r>
      <w:r>
        <w:rPr>
          <w:rFonts w:asciiTheme="minorEastAsia" w:hAnsiTheme="minorEastAsia"/>
          <w:b/>
          <w:sz w:val="44"/>
          <w:szCs w:val="44"/>
        </w:rPr>
        <w:t>2020</w:t>
      </w:r>
      <w:r>
        <w:rPr>
          <w:rFonts w:asciiTheme="minorEastAsia" w:hAnsiTheme="minorEastAsia" w:hint="eastAsia"/>
          <w:b/>
          <w:sz w:val="44"/>
          <w:szCs w:val="44"/>
        </w:rPr>
        <w:t>年度科技专利经费的</w:t>
      </w:r>
    </w:p>
    <w:p w:rsidR="00AA3234"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绩效评价报告</w:t>
      </w:r>
    </w:p>
    <w:p w:rsidR="00AA3234" w:rsidRDefault="00AA3234" w:rsidP="001419D2">
      <w:pPr>
        <w:spacing w:line="580" w:lineRule="exact"/>
        <w:ind w:firstLine="643"/>
        <w:jc w:val="center"/>
        <w:rPr>
          <w:rFonts w:asciiTheme="minorEastAsia" w:hAnsiTheme="minorEastAsia"/>
          <w:b/>
          <w:sz w:val="32"/>
          <w:szCs w:val="32"/>
        </w:rPr>
      </w:pPr>
    </w:p>
    <w:p w:rsidR="00AA3234" w:rsidRPr="005F2294" w:rsidRDefault="004A4EA1" w:rsidP="001419D2">
      <w:pPr>
        <w:widowControl/>
        <w:spacing w:line="580" w:lineRule="exact"/>
        <w:ind w:firstLineChars="200" w:firstLine="640"/>
        <w:jc w:val="left"/>
        <w:rPr>
          <w:rFonts w:ascii="仿宋" w:eastAsia="仿宋" w:hAnsi="仿宋" w:cs="仿宋_GB2312"/>
          <w:kern w:val="0"/>
          <w:sz w:val="32"/>
          <w:szCs w:val="32"/>
        </w:rPr>
      </w:pPr>
      <w:r w:rsidRPr="005F2294">
        <w:rPr>
          <w:rFonts w:ascii="仿宋" w:eastAsia="仿宋" w:hAnsi="仿宋" w:cs="仿宋_GB2312" w:hint="eastAsia"/>
          <w:kern w:val="0"/>
          <w:sz w:val="32"/>
          <w:szCs w:val="32"/>
        </w:rPr>
        <w:t>为了加强我市知识产权工作，提高资金使用效益，根据市财政局专项资金绩效评价的有关要求，我局认真开展了</w:t>
      </w:r>
      <w:r w:rsidRPr="005F2294">
        <w:rPr>
          <w:rFonts w:ascii="仿宋" w:eastAsia="仿宋" w:hAnsi="仿宋" w:cs="仿宋_GB2312"/>
          <w:kern w:val="0"/>
          <w:sz w:val="32"/>
          <w:szCs w:val="32"/>
        </w:rPr>
        <w:t>2020</w:t>
      </w:r>
      <w:r w:rsidRPr="005F2294">
        <w:rPr>
          <w:rFonts w:ascii="仿宋" w:eastAsia="仿宋" w:hAnsi="仿宋" w:cs="仿宋_GB2312" w:hint="eastAsia"/>
          <w:kern w:val="0"/>
          <w:sz w:val="32"/>
          <w:szCs w:val="32"/>
        </w:rPr>
        <w:t>年度科技专利经费绩效评价工作，现将评价情况报告如下：</w:t>
      </w:r>
    </w:p>
    <w:p w:rsidR="00AA3234" w:rsidRDefault="004A4EA1" w:rsidP="001419D2">
      <w:pPr>
        <w:widowControl/>
        <w:spacing w:line="580" w:lineRule="exact"/>
        <w:ind w:firstLineChars="200" w:firstLine="643"/>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一、项目基本情况</w:t>
      </w:r>
    </w:p>
    <w:p w:rsidR="00AA3234" w:rsidRPr="005F2294" w:rsidRDefault="004A4EA1" w:rsidP="001419D2">
      <w:pPr>
        <w:widowControl/>
        <w:spacing w:line="580" w:lineRule="exact"/>
        <w:ind w:firstLineChars="200" w:firstLine="643"/>
        <w:jc w:val="left"/>
        <w:rPr>
          <w:rFonts w:ascii="仿宋" w:eastAsia="仿宋" w:hAnsi="仿宋"/>
          <w:b/>
          <w:sz w:val="32"/>
          <w:szCs w:val="32"/>
        </w:rPr>
      </w:pPr>
      <w:r w:rsidRPr="005F2294">
        <w:rPr>
          <w:rFonts w:ascii="仿宋" w:eastAsia="仿宋" w:hAnsi="仿宋" w:hint="eastAsia"/>
          <w:b/>
          <w:sz w:val="32"/>
          <w:szCs w:val="32"/>
        </w:rPr>
        <w:t>（一）项目概况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1.立项背景及目的：</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2010年预算批复，市本级财政拨110万元</w:t>
      </w:r>
      <w:r w:rsidRPr="005F2294">
        <w:rPr>
          <w:rFonts w:ascii="仿宋" w:eastAsia="仿宋" w:hAnsi="仿宋" w:cs="仿宋_GB2312" w:hint="eastAsia"/>
          <w:kern w:val="0"/>
          <w:sz w:val="32"/>
          <w:szCs w:val="32"/>
        </w:rPr>
        <w:t>科技专利经费</w:t>
      </w:r>
      <w:r w:rsidRPr="005F2294">
        <w:rPr>
          <w:rFonts w:ascii="仿宋" w:eastAsia="仿宋" w:hAnsi="仿宋" w:hint="eastAsia"/>
          <w:sz w:val="32"/>
          <w:szCs w:val="32"/>
        </w:rPr>
        <w:t>用于加强我市知识产权工作；推进知识产权工作是中国经济实现转型升级、向高质量发展的内在需求，是推进“放管服” 改革、 塑造良好营商环境的必然要求，也是中国扩大开放、融入世界经济的现实需要。习近平总书记在党的十九大报告中指出，要“倡导创新文化，强化知识产权创造、保护、运用”。仅20</w:t>
      </w:r>
      <w:r w:rsidRPr="005F2294">
        <w:rPr>
          <w:rFonts w:ascii="仿宋" w:eastAsia="仿宋" w:hAnsi="仿宋"/>
          <w:sz w:val="32"/>
          <w:szCs w:val="32"/>
        </w:rPr>
        <w:t>20</w:t>
      </w:r>
      <w:r w:rsidRPr="005F2294">
        <w:rPr>
          <w:rFonts w:ascii="仿宋" w:eastAsia="仿宋" w:hAnsi="仿宋" w:hint="eastAsia"/>
          <w:sz w:val="32"/>
          <w:szCs w:val="32"/>
        </w:rPr>
        <w:t>年以来，习近平总书记就分别在第二届“一带一路”国际合作高峰论坛、二十国集团领导人第十四次峰会、第二届中国国际进口博览会等多个重大场合，对加强知识产权保护作出重要指示，提出重要要求。省委、省政府高度重视知识产权工作，《中共江西省委、江西省人民政府关于深入实施创新驱动发展战略推进创新型省份建设的意见》、《江西省人民政府关于创新驱动“5511”工程的实施意见》均明确提出到2020年“年专利申请和授权量比2015年增长200%”的目标任务，并将专利的指标纳入对设区市和县（市、</w:t>
      </w:r>
      <w:r w:rsidRPr="005F2294">
        <w:rPr>
          <w:rFonts w:ascii="仿宋" w:eastAsia="仿宋" w:hAnsi="仿宋" w:hint="eastAsia"/>
          <w:sz w:val="32"/>
          <w:szCs w:val="32"/>
        </w:rPr>
        <w:lastRenderedPageBreak/>
        <w:t>区）的考核。</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2.项目完成情况：</w:t>
      </w:r>
    </w:p>
    <w:p w:rsidR="00AA3234" w:rsidRPr="005F2294"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t>（1</w:t>
      </w:r>
      <w:r w:rsidRPr="005F2294">
        <w:rPr>
          <w:rFonts w:ascii="仿宋" w:eastAsia="仿宋" w:hAnsi="仿宋"/>
          <w:sz w:val="32"/>
          <w:szCs w:val="32"/>
        </w:rPr>
        <w:t>）</w:t>
      </w:r>
      <w:r w:rsidRPr="005F2294">
        <w:rPr>
          <w:rFonts w:ascii="仿宋" w:eastAsia="仿宋" w:hAnsi="仿宋" w:hint="eastAsia"/>
          <w:sz w:val="32"/>
          <w:szCs w:val="32"/>
        </w:rPr>
        <w:t>项目实施情况</w:t>
      </w:r>
    </w:p>
    <w:p w:rsidR="00AA3234" w:rsidRPr="005F2294" w:rsidRDefault="004A4EA1"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知识产权创造能力不断提升，专利申请量</w:t>
      </w:r>
      <w:r w:rsidRPr="005F2294">
        <w:rPr>
          <w:rFonts w:ascii="仿宋" w:eastAsia="仿宋" w:hAnsi="仿宋"/>
          <w:sz w:val="32"/>
          <w:szCs w:val="32"/>
        </w:rPr>
        <w:t>21240</w:t>
      </w:r>
      <w:r w:rsidRPr="005F2294">
        <w:rPr>
          <w:rFonts w:ascii="仿宋" w:eastAsia="仿宋" w:hAnsi="仿宋" w:hint="eastAsia"/>
          <w:sz w:val="32"/>
          <w:szCs w:val="32"/>
        </w:rPr>
        <w:t>件，专利授权量</w:t>
      </w:r>
      <w:r w:rsidRPr="005F2294">
        <w:rPr>
          <w:rFonts w:ascii="仿宋" w:eastAsia="仿宋" w:hAnsi="仿宋"/>
          <w:sz w:val="32"/>
          <w:szCs w:val="32"/>
        </w:rPr>
        <w:t>17612</w:t>
      </w:r>
      <w:r w:rsidRPr="005F2294">
        <w:rPr>
          <w:rFonts w:ascii="仿宋" w:eastAsia="仿宋" w:hAnsi="仿宋" w:hint="eastAsia"/>
          <w:sz w:val="32"/>
          <w:szCs w:val="32"/>
        </w:rPr>
        <w:t>件，均位列全省前列；每万人口发明专利拥有3.13件。推动市政府出台《关于加快提升专利质量推动知识产权高质量发展若干措施》，从加强高价值专利培育、优化专利费资助和奖励政策等9个方面提出促进我市知识产权事业高质量跨越发展的硬措施。全年完成专利权质押融资4.5亿元，同比增长169%。知识产权试点示范工作取得新突破，全面完成国家知识产权试点城市建设，顺利通过国家知识产权局验收，考核等次优秀。</w:t>
      </w:r>
    </w:p>
    <w:p w:rsidR="00AA3234" w:rsidRPr="005F2294" w:rsidRDefault="004A4EA1" w:rsidP="001419D2">
      <w:pPr>
        <w:shd w:val="clear" w:color="auto" w:fill="FFFFFF"/>
        <w:spacing w:line="580" w:lineRule="exact"/>
        <w:ind w:firstLine="480"/>
        <w:rPr>
          <w:rFonts w:ascii="仿宋" w:eastAsia="仿宋" w:hAnsi="仿宋"/>
          <w:sz w:val="32"/>
          <w:szCs w:val="32"/>
        </w:rPr>
      </w:pPr>
      <w:r w:rsidRPr="005F2294">
        <w:rPr>
          <w:rFonts w:ascii="仿宋" w:eastAsia="仿宋" w:hAnsi="仿宋" w:hint="eastAsia"/>
          <w:sz w:val="32"/>
          <w:szCs w:val="32"/>
        </w:rPr>
        <w:t>（2）资金来源及使用情况：</w:t>
      </w:r>
    </w:p>
    <w:p w:rsidR="00AA3234" w:rsidRPr="005F2294" w:rsidRDefault="004A4EA1"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资金来源是市财政局下达的2020年</w:t>
      </w:r>
      <w:r w:rsidRPr="005F2294">
        <w:rPr>
          <w:rFonts w:ascii="仿宋" w:eastAsia="仿宋" w:hAnsi="仿宋" w:cs="仿宋_GB2312" w:hint="eastAsia"/>
          <w:kern w:val="0"/>
          <w:sz w:val="32"/>
          <w:szCs w:val="32"/>
        </w:rPr>
        <w:t>科技专利经费</w:t>
      </w:r>
      <w:r w:rsidRPr="005F2294">
        <w:rPr>
          <w:rFonts w:ascii="仿宋" w:eastAsia="仿宋" w:hAnsi="仿宋" w:hint="eastAsia"/>
          <w:sz w:val="32"/>
          <w:szCs w:val="32"/>
        </w:rPr>
        <w:t>，项目资金共270万元，项目资金实际支出资助企事业单位专利项目6574件，共计</w:t>
      </w:r>
      <w:r w:rsidRPr="005F2294">
        <w:rPr>
          <w:rFonts w:ascii="仿宋" w:eastAsia="仿宋" w:hAnsi="仿宋" w:cs="仿宋_GB2312" w:hint="eastAsia"/>
          <w:kern w:val="0"/>
          <w:sz w:val="32"/>
          <w:szCs w:val="32"/>
        </w:rPr>
        <w:t>246万</w:t>
      </w:r>
      <w:r w:rsidRPr="005F2294">
        <w:rPr>
          <w:rFonts w:ascii="仿宋" w:eastAsia="仿宋" w:hAnsi="仿宋" w:hint="eastAsia"/>
          <w:sz w:val="32"/>
          <w:szCs w:val="32"/>
        </w:rPr>
        <w:t>元。</w:t>
      </w:r>
    </w:p>
    <w:p w:rsidR="00AA3234" w:rsidRPr="005F2294"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t>（3）组织及管理情况：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①项目组织情况：本项目严格按照有关规定组织实施，一是制定2020年知识产权工作要点，对全年知识产权工作的工作分工、任务分配、完成时限等均提出了明确、具体的要求，保证了本项目保质、保量、按时完成；二是分管领导定期对各项工作实施进度进行调度，保证了项目的顺利实施。</w:t>
      </w:r>
    </w:p>
    <w:p w:rsidR="00AA3234" w:rsidRPr="005F2294" w:rsidRDefault="004A4EA1" w:rsidP="001419D2">
      <w:pPr>
        <w:spacing w:line="580" w:lineRule="exact"/>
        <w:ind w:firstLineChars="200" w:firstLine="640"/>
        <w:rPr>
          <w:rFonts w:ascii="仿宋" w:eastAsia="仿宋" w:hAnsi="仿宋" w:cs="宋体"/>
          <w:color w:val="000000"/>
          <w:kern w:val="0"/>
          <w:sz w:val="32"/>
          <w:szCs w:val="32"/>
        </w:rPr>
      </w:pPr>
      <w:r w:rsidRPr="005F2294">
        <w:rPr>
          <w:rFonts w:ascii="仿宋" w:eastAsia="仿宋" w:hAnsi="仿宋" w:hint="eastAsia"/>
          <w:sz w:val="32"/>
          <w:szCs w:val="32"/>
        </w:rPr>
        <w:t>②项目管理情况：项目资金严格按照《中华人民共和国会计法》进行管理和执行，项目资金的支付严格按照相关要求，规范支付手续和相关的票据、合同要求。与本项目预算批复用途基本</w:t>
      </w:r>
      <w:r w:rsidRPr="005F2294">
        <w:rPr>
          <w:rFonts w:ascii="仿宋" w:eastAsia="仿宋" w:hAnsi="仿宋" w:hint="eastAsia"/>
          <w:sz w:val="32"/>
          <w:szCs w:val="32"/>
        </w:rPr>
        <w:lastRenderedPageBreak/>
        <w:t>相符，未发现违规使用资金现象。</w:t>
      </w:r>
    </w:p>
    <w:p w:rsidR="00AA3234" w:rsidRPr="005F2294" w:rsidRDefault="005F2294" w:rsidP="001419D2">
      <w:pPr>
        <w:spacing w:line="580" w:lineRule="exact"/>
        <w:ind w:firstLine="480"/>
        <w:rPr>
          <w:rFonts w:ascii="仿宋" w:eastAsia="仿宋" w:hAnsi="仿宋"/>
          <w:b/>
          <w:sz w:val="32"/>
          <w:szCs w:val="32"/>
        </w:rPr>
      </w:pPr>
      <w:r>
        <w:rPr>
          <w:rFonts w:ascii="仿宋" w:eastAsia="仿宋" w:hAnsi="仿宋" w:hint="eastAsia"/>
          <w:b/>
          <w:sz w:val="32"/>
          <w:szCs w:val="32"/>
        </w:rPr>
        <w:t>（二）</w:t>
      </w:r>
      <w:r w:rsidR="003230A9">
        <w:rPr>
          <w:rFonts w:ascii="仿宋" w:eastAsia="仿宋" w:hAnsi="仿宋" w:hint="eastAsia"/>
          <w:b/>
          <w:sz w:val="32"/>
          <w:szCs w:val="32"/>
        </w:rPr>
        <w:t>项目</w:t>
      </w:r>
      <w:r>
        <w:rPr>
          <w:rFonts w:ascii="仿宋" w:eastAsia="仿宋" w:hAnsi="仿宋" w:hint="eastAsia"/>
          <w:b/>
          <w:sz w:val="32"/>
          <w:szCs w:val="32"/>
        </w:rPr>
        <w:t>绩效目标</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赣州市市场监督管理局实际收到科技专利经费合计为270万元；分配任务为：目标1：专利申请量18000件以上；目标2：专利授权量12000件以上；目标3：每万人口发明专利拥有2.5件以上。</w:t>
      </w:r>
    </w:p>
    <w:p w:rsidR="00AA3234" w:rsidRDefault="003230A9" w:rsidP="001419D2">
      <w:pPr>
        <w:widowControl/>
        <w:spacing w:line="580" w:lineRule="exact"/>
        <w:ind w:firstLineChars="200" w:firstLine="643"/>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二、绩效评价工作开展情况</w:t>
      </w:r>
    </w:p>
    <w:p w:rsidR="00AA3234" w:rsidRPr="005F2294" w:rsidRDefault="004A4EA1" w:rsidP="001419D2">
      <w:pPr>
        <w:spacing w:line="580" w:lineRule="exact"/>
        <w:ind w:firstLine="480"/>
        <w:rPr>
          <w:rFonts w:ascii="仿宋" w:eastAsia="仿宋" w:hAnsi="仿宋"/>
          <w:b/>
          <w:sz w:val="32"/>
          <w:szCs w:val="32"/>
        </w:rPr>
      </w:pPr>
      <w:r w:rsidRPr="005F2294">
        <w:rPr>
          <w:rFonts w:ascii="仿宋" w:eastAsia="仿宋" w:hAnsi="仿宋" w:hint="eastAsia"/>
          <w:b/>
          <w:sz w:val="32"/>
          <w:szCs w:val="32"/>
        </w:rPr>
        <w:t>（一）绩效评价目的</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通过客观公正的核查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rsidR="00AA3234" w:rsidRPr="005F2294" w:rsidRDefault="004A4EA1" w:rsidP="001419D2">
      <w:pPr>
        <w:spacing w:line="580" w:lineRule="exact"/>
        <w:ind w:firstLine="480"/>
        <w:rPr>
          <w:rFonts w:ascii="仿宋" w:eastAsia="仿宋" w:hAnsi="仿宋"/>
          <w:b/>
          <w:sz w:val="32"/>
          <w:szCs w:val="32"/>
        </w:rPr>
      </w:pPr>
      <w:r w:rsidRPr="005F2294">
        <w:rPr>
          <w:rFonts w:ascii="仿宋" w:eastAsia="仿宋" w:hAnsi="仿宋" w:hint="eastAsia"/>
          <w:b/>
          <w:sz w:val="32"/>
          <w:szCs w:val="32"/>
        </w:rPr>
        <w:t>（二）绩效评价原则和方法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本次绩效评价遵照以下原则：</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1、科学规范原则。绩效评价注重财政支出的经济性、效率性和有效性，严格执行规定的程序，采用定量与定性分析相结合的方法。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2、公正公开原则。绩效评价坚持客观公正，标准统一、资料可靠，依法公开并接受监督。</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3、分级分类原则。根据评价对象的建设基础和特点分类考核评价。</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4、绩效相关原则。绩效评价针对具体支出及其产出绩效进行，评价结果应清晰反映支出与产出绩效之间的紧密对应关系。</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lastRenderedPageBreak/>
        <w:t>本次绩效评价方法：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由绩效评价小组根据提交的立项建设项目任务书和绩效自评报告进行现场考评，同时查验项目档案材料，听取项目汇报进行综合评分。</w:t>
      </w:r>
    </w:p>
    <w:p w:rsidR="00AA3234" w:rsidRPr="005F2294" w:rsidRDefault="00AA2396" w:rsidP="001419D2">
      <w:pPr>
        <w:spacing w:line="580" w:lineRule="exact"/>
        <w:ind w:firstLine="480"/>
        <w:rPr>
          <w:rFonts w:ascii="仿宋" w:eastAsia="仿宋" w:hAnsi="仿宋"/>
          <w:b/>
          <w:sz w:val="32"/>
          <w:szCs w:val="32"/>
        </w:rPr>
      </w:pPr>
      <w:r>
        <w:rPr>
          <w:rFonts w:ascii="仿宋" w:eastAsia="仿宋" w:hAnsi="仿宋" w:hint="eastAsia"/>
          <w:b/>
          <w:sz w:val="32"/>
          <w:szCs w:val="32"/>
        </w:rPr>
        <w:t>（三</w:t>
      </w:r>
      <w:r w:rsidR="004A4EA1" w:rsidRPr="005F2294">
        <w:rPr>
          <w:rFonts w:ascii="仿宋" w:eastAsia="仿宋" w:hAnsi="仿宋" w:hint="eastAsia"/>
          <w:b/>
          <w:sz w:val="32"/>
          <w:szCs w:val="32"/>
        </w:rPr>
        <w:t>）绩效评价</w:t>
      </w:r>
      <w:r>
        <w:rPr>
          <w:rFonts w:ascii="仿宋" w:eastAsia="仿宋" w:hAnsi="仿宋" w:hint="eastAsia"/>
          <w:b/>
          <w:sz w:val="32"/>
          <w:szCs w:val="32"/>
        </w:rPr>
        <w:t>工作过程</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1、做好工作部署，启动绩效评价工作</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按照赣州市财政局《关于开展2020年度市本级部门预算项目支出绩效自评工作的通知》，明确项目绩效评价工作的内容、方式及相关部署，通知实施项目的各科室开展绩效评价工作。</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2、督促各项目承担科室认真自评</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根据市财政局制定的财政资金项目的相关管理办法，要求各业务科结合项目建设任务书和指导性基本任务，迅速开展项目绩效的自查、自评工作，提交项目工作总结和自评报告。</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3、汇总上报</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办公室对项目实施情况进行绩效评价，形成</w:t>
      </w:r>
      <w:r w:rsidRPr="005F2294">
        <w:rPr>
          <w:rFonts w:ascii="仿宋" w:eastAsia="仿宋" w:hAnsi="仿宋" w:cs="仿宋_GB2312" w:hint="eastAsia"/>
          <w:kern w:val="0"/>
          <w:sz w:val="32"/>
          <w:szCs w:val="32"/>
        </w:rPr>
        <w:t>2020年度科技专利经费绩效</w:t>
      </w:r>
      <w:r w:rsidR="00AA2396">
        <w:rPr>
          <w:rFonts w:ascii="仿宋" w:eastAsia="仿宋" w:hAnsi="仿宋" w:hint="eastAsia"/>
          <w:sz w:val="32"/>
          <w:szCs w:val="32"/>
        </w:rPr>
        <w:t>评价</w:t>
      </w:r>
      <w:r w:rsidRPr="005F2294">
        <w:rPr>
          <w:rFonts w:ascii="仿宋" w:eastAsia="仿宋" w:hAnsi="仿宋" w:hint="eastAsia"/>
          <w:sz w:val="32"/>
          <w:szCs w:val="32"/>
        </w:rPr>
        <w:t>报告，并按规定时间上报。</w:t>
      </w:r>
    </w:p>
    <w:p w:rsidR="00AA3234" w:rsidRPr="005F2294" w:rsidRDefault="004A4EA1" w:rsidP="001419D2">
      <w:pPr>
        <w:spacing w:line="580" w:lineRule="exact"/>
        <w:ind w:firstLineChars="196" w:firstLine="630"/>
        <w:rPr>
          <w:rFonts w:asciiTheme="minorEastAsia" w:hAnsiTheme="minorEastAsia"/>
          <w:b/>
          <w:sz w:val="32"/>
          <w:szCs w:val="32"/>
        </w:rPr>
      </w:pPr>
      <w:r w:rsidRPr="005F2294">
        <w:rPr>
          <w:rFonts w:asciiTheme="minorEastAsia" w:hAnsiTheme="minorEastAsia" w:hint="eastAsia"/>
          <w:b/>
          <w:sz w:val="32"/>
          <w:szCs w:val="32"/>
        </w:rPr>
        <w:t>三、</w:t>
      </w:r>
      <w:r w:rsidR="00D52ED0">
        <w:rPr>
          <w:rFonts w:asciiTheme="minorEastAsia" w:hAnsiTheme="minorEastAsia" w:hint="eastAsia"/>
          <w:b/>
          <w:sz w:val="32"/>
          <w:szCs w:val="32"/>
        </w:rPr>
        <w:t>综合</w:t>
      </w:r>
      <w:r w:rsidRPr="005F2294">
        <w:rPr>
          <w:rFonts w:asciiTheme="minorEastAsia" w:hAnsiTheme="minorEastAsia" w:hint="eastAsia"/>
          <w:b/>
          <w:sz w:val="32"/>
          <w:szCs w:val="32"/>
        </w:rPr>
        <w:t>评价</w:t>
      </w:r>
      <w:r w:rsidR="00D52ED0">
        <w:rPr>
          <w:rFonts w:asciiTheme="minorEastAsia" w:hAnsiTheme="minorEastAsia" w:hint="eastAsia"/>
          <w:b/>
          <w:sz w:val="32"/>
          <w:szCs w:val="32"/>
        </w:rPr>
        <w:t>情况和评价</w:t>
      </w:r>
      <w:r w:rsidRPr="005F2294">
        <w:rPr>
          <w:rFonts w:asciiTheme="minorEastAsia" w:hAnsiTheme="minorEastAsia" w:hint="eastAsia"/>
          <w:b/>
          <w:sz w:val="32"/>
          <w:szCs w:val="32"/>
        </w:rPr>
        <w:t>结论</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在领导的高度重视下，经过该项目实施单位工作人员的共同努力，我局承担的知识产权工作的主要任务目标完成，项目立项比较规范，专项资金投放到位，管理制度比较健全，项目产出效果明显。经过综合评价，</w:t>
      </w:r>
      <w:r w:rsidRPr="005F2294">
        <w:rPr>
          <w:rFonts w:ascii="仿宋" w:eastAsia="仿宋" w:hAnsi="仿宋" w:cs="仿宋_GB2312" w:hint="eastAsia"/>
          <w:kern w:val="0"/>
          <w:sz w:val="32"/>
          <w:szCs w:val="32"/>
        </w:rPr>
        <w:t>科技专利经费</w:t>
      </w:r>
      <w:r w:rsidRPr="005F2294">
        <w:rPr>
          <w:rFonts w:ascii="仿宋" w:eastAsia="仿宋" w:hAnsi="仿宋" w:hint="eastAsia"/>
          <w:sz w:val="32"/>
          <w:szCs w:val="32"/>
        </w:rPr>
        <w:t>项目总体绩效得分为</w:t>
      </w:r>
      <w:r w:rsidR="00287CB8">
        <w:rPr>
          <w:rFonts w:ascii="仿宋" w:eastAsia="仿宋" w:hAnsi="仿宋" w:hint="eastAsia"/>
          <w:color w:val="000000"/>
          <w:sz w:val="32"/>
          <w:szCs w:val="32"/>
        </w:rPr>
        <w:t>98</w:t>
      </w:r>
      <w:r w:rsidRPr="005F2294">
        <w:rPr>
          <w:rFonts w:ascii="仿宋" w:eastAsia="仿宋" w:hAnsi="仿宋" w:hint="eastAsia"/>
          <w:sz w:val="32"/>
          <w:szCs w:val="32"/>
        </w:rPr>
        <w:t>分。</w:t>
      </w:r>
    </w:p>
    <w:p w:rsidR="00AA3234" w:rsidRPr="005F2294" w:rsidRDefault="00D52ED0" w:rsidP="001419D2">
      <w:pPr>
        <w:spacing w:line="580" w:lineRule="exact"/>
        <w:ind w:firstLineChars="200" w:firstLine="643"/>
        <w:rPr>
          <w:rFonts w:ascii="仿宋" w:eastAsia="仿宋" w:hAnsi="仿宋"/>
          <w:b/>
          <w:sz w:val="32"/>
          <w:szCs w:val="32"/>
        </w:rPr>
      </w:pPr>
      <w:r>
        <w:rPr>
          <w:rFonts w:ascii="仿宋" w:eastAsia="仿宋" w:hAnsi="仿宋" w:hint="eastAsia"/>
          <w:b/>
          <w:sz w:val="32"/>
          <w:szCs w:val="32"/>
        </w:rPr>
        <w:t>四、绩效评价指标分析</w:t>
      </w:r>
    </w:p>
    <w:p w:rsidR="00AA3234" w:rsidRPr="005F2294"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（一）项目决策情况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lastRenderedPageBreak/>
        <w:t>（1）绩效目标明确，绩效目标符合实际需求。2020年科技专利经费项目主要设立年度专利申请量，专利授权量，每万人口发明专利拥有量等指标。指标设计合理、明确，能充分体现项目绩效特征，同时也便于考核。</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（2）资金分配合理及时，2020年科技专利经费已全部到位，项目资金支付方向基本符合规定。</w:t>
      </w:r>
    </w:p>
    <w:p w:rsidR="00AA3234" w:rsidRPr="005F2294"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（二）</w:t>
      </w:r>
      <w:r w:rsidR="004A4EA1" w:rsidRPr="005F2294">
        <w:rPr>
          <w:rFonts w:ascii="仿宋" w:eastAsia="仿宋" w:hAnsi="仿宋" w:hint="eastAsia"/>
          <w:sz w:val="32"/>
          <w:szCs w:val="32"/>
        </w:rPr>
        <w:t>项目</w:t>
      </w:r>
      <w:r>
        <w:rPr>
          <w:rFonts w:ascii="仿宋" w:eastAsia="仿宋" w:hAnsi="仿宋" w:hint="eastAsia"/>
          <w:sz w:val="32"/>
          <w:szCs w:val="32"/>
        </w:rPr>
        <w:t>过程情况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制定了相应的业务管理制度，业务管理制度合法、合规、完整；具有相应的项目资金管理办法，项目资金管理办法符合相关财务会计制度的规定；资金的拨付具有完整的审批程序和手续，不存在截留、挤占、挪用、虚列支出等情况；采取了相应的财务检查等必要的监控管理手段。</w:t>
      </w:r>
    </w:p>
    <w:p w:rsidR="00D52ED0"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（三）项目产出情况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根据工作要求，我局完成了2020年科技专利经费项目，项目实施进度正常，截止到2020年12月份已按时完成各项工作任务，并确保了工作任务的质量。</w:t>
      </w:r>
      <w:r w:rsidR="00D52ED0" w:rsidRPr="00D52ED0">
        <w:rPr>
          <w:rFonts w:ascii="仿宋" w:eastAsia="仿宋" w:hAnsi="仿宋" w:hint="eastAsia"/>
          <w:sz w:val="32"/>
          <w:szCs w:val="32"/>
        </w:rPr>
        <w:t>知识产权创造能力不断提升，专利申请量18000件以上，专利授权量12000件以上，每万人口发明专利拥有2.5件以上。知识产权运用有序推进，加大专利质押融资推进力度。全面完成国家知识产权试点城市建设，顺利通过验收。</w:t>
      </w:r>
    </w:p>
    <w:p w:rsidR="00E705DF"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t>（</w:t>
      </w:r>
      <w:r w:rsidR="00E705DF">
        <w:rPr>
          <w:rFonts w:ascii="仿宋" w:eastAsia="仿宋" w:hAnsi="仿宋" w:hint="eastAsia"/>
          <w:sz w:val="32"/>
          <w:szCs w:val="32"/>
        </w:rPr>
        <w:t>四）项目效益情况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通过各项工作的开展，我市知识产权工作上了新台阶,高质量发展考核专利申请授权项目为满分。</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向本市的企事业单位及当地群众共发放了调查问卷，对此项</w:t>
      </w:r>
      <w:r w:rsidRPr="005F2294">
        <w:rPr>
          <w:rFonts w:ascii="仿宋" w:eastAsia="仿宋" w:hAnsi="仿宋" w:hint="eastAsia"/>
          <w:sz w:val="32"/>
          <w:szCs w:val="32"/>
        </w:rPr>
        <w:lastRenderedPageBreak/>
        <w:t xml:space="preserve">目的满意度进行了情况调查，调查结果显示，企事业单位和群众对我局的质量工作满意度为90%以上。 </w:t>
      </w:r>
    </w:p>
    <w:p w:rsidR="00AA3234" w:rsidRPr="00EA606A" w:rsidRDefault="00E705DF" w:rsidP="001419D2">
      <w:pPr>
        <w:spacing w:line="580" w:lineRule="exact"/>
        <w:ind w:firstLineChars="200" w:firstLine="643"/>
        <w:rPr>
          <w:rFonts w:asciiTheme="minorEastAsia" w:hAnsiTheme="minorEastAsia"/>
          <w:b/>
          <w:sz w:val="32"/>
          <w:szCs w:val="32"/>
        </w:rPr>
      </w:pPr>
      <w:r>
        <w:rPr>
          <w:rFonts w:asciiTheme="minorEastAsia" w:hAnsiTheme="minorEastAsia" w:hint="eastAsia"/>
          <w:b/>
          <w:sz w:val="32"/>
          <w:szCs w:val="32"/>
        </w:rPr>
        <w:t>五</w:t>
      </w:r>
      <w:r w:rsidR="004A4EA1" w:rsidRPr="00EA606A">
        <w:rPr>
          <w:rFonts w:asciiTheme="minorEastAsia" w:hAnsiTheme="minorEastAsia" w:hint="eastAsia"/>
          <w:b/>
          <w:sz w:val="32"/>
          <w:szCs w:val="32"/>
        </w:rPr>
        <w:t>、</w:t>
      </w:r>
      <w:r w:rsidR="004A0050">
        <w:rPr>
          <w:rFonts w:asciiTheme="minorEastAsia" w:hAnsiTheme="minorEastAsia" w:hint="eastAsia"/>
          <w:b/>
          <w:sz w:val="32"/>
          <w:szCs w:val="32"/>
        </w:rPr>
        <w:t>主要经验及做法、存在的问题</w:t>
      </w:r>
    </w:p>
    <w:p w:rsidR="004A0050" w:rsidRDefault="004A4EA1"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项目实施过程中总结出了以下经验，可为以后年度资金有关工作提供经验和借鉴：一是制订了年度工作要点，项目组织实施较为规范；二是项目资金充分发挥资金带动效益。通过资金的投入，切实用于质量工作，促进有效防范应对质量事故的发生，取得了较好的经济效益和社会效益。</w:t>
      </w:r>
    </w:p>
    <w:p w:rsidR="004A0050" w:rsidRPr="005F2294" w:rsidRDefault="004A0050"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存在问题：知识产权工作涉及创造、运用、保护、管理、服务等各方面，在保护、管理、服务方面设置可量化的考核项目比较困难。</w:t>
      </w:r>
    </w:p>
    <w:p w:rsidR="00AA3234" w:rsidRPr="00EA606A" w:rsidRDefault="004A0050" w:rsidP="001419D2">
      <w:pPr>
        <w:spacing w:line="580" w:lineRule="exact"/>
        <w:ind w:firstLineChars="196" w:firstLine="630"/>
        <w:rPr>
          <w:rFonts w:asciiTheme="minorEastAsia" w:hAnsiTheme="minorEastAsia"/>
          <w:b/>
          <w:sz w:val="32"/>
          <w:szCs w:val="32"/>
        </w:rPr>
      </w:pPr>
      <w:r>
        <w:rPr>
          <w:rFonts w:asciiTheme="minorEastAsia" w:hAnsiTheme="minorEastAsia" w:hint="eastAsia"/>
          <w:b/>
          <w:sz w:val="32"/>
          <w:szCs w:val="32"/>
        </w:rPr>
        <w:t>六</w:t>
      </w:r>
      <w:r w:rsidR="004A4EA1" w:rsidRPr="00EA606A">
        <w:rPr>
          <w:rFonts w:asciiTheme="minorEastAsia" w:hAnsiTheme="minorEastAsia" w:hint="eastAsia"/>
          <w:b/>
          <w:sz w:val="32"/>
          <w:szCs w:val="32"/>
        </w:rPr>
        <w:t>、</w:t>
      </w:r>
      <w:r>
        <w:rPr>
          <w:rFonts w:asciiTheme="minorEastAsia" w:hAnsiTheme="minorEastAsia" w:hint="eastAsia"/>
          <w:b/>
          <w:sz w:val="32"/>
          <w:szCs w:val="32"/>
        </w:rPr>
        <w:t>有</w:t>
      </w:r>
      <w:r w:rsidR="004A4EA1" w:rsidRPr="00EA606A">
        <w:rPr>
          <w:rFonts w:asciiTheme="minorEastAsia" w:hAnsiTheme="minorEastAsia" w:hint="eastAsia"/>
          <w:b/>
          <w:sz w:val="32"/>
          <w:szCs w:val="32"/>
        </w:rPr>
        <w:t>关建议</w:t>
      </w:r>
    </w:p>
    <w:p w:rsidR="00AA3234" w:rsidRPr="005F2294" w:rsidRDefault="004A4EA1"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建议进一步探索建立知识产权工作考核机制。</w:t>
      </w:r>
    </w:p>
    <w:sectPr w:rsidR="00AA3234" w:rsidRPr="005F2294" w:rsidSect="00AA3234">
      <w:headerReference w:type="default" r:id="rId7"/>
      <w:pgSz w:w="11906" w:h="16838"/>
      <w:pgMar w:top="1440" w:right="153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5F" w:rsidRDefault="00014B5F" w:rsidP="00AA3234">
      <w:r>
        <w:separator/>
      </w:r>
    </w:p>
  </w:endnote>
  <w:endnote w:type="continuationSeparator" w:id="0">
    <w:p w:rsidR="00014B5F" w:rsidRDefault="00014B5F" w:rsidP="00AA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5F" w:rsidRDefault="00014B5F" w:rsidP="00AA3234">
      <w:r>
        <w:separator/>
      </w:r>
    </w:p>
  </w:footnote>
  <w:footnote w:type="continuationSeparator" w:id="0">
    <w:p w:rsidR="00014B5F" w:rsidRDefault="00014B5F" w:rsidP="00AA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4" w:rsidRDefault="00AA323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76E"/>
    <w:rsid w:val="DFFFE2EE"/>
    <w:rsid w:val="00000C13"/>
    <w:rsid w:val="00010C0C"/>
    <w:rsid w:val="00012CA5"/>
    <w:rsid w:val="00014B5F"/>
    <w:rsid w:val="0001718F"/>
    <w:rsid w:val="00027C78"/>
    <w:rsid w:val="00040B3D"/>
    <w:rsid w:val="00063620"/>
    <w:rsid w:val="000663E8"/>
    <w:rsid w:val="000976DF"/>
    <w:rsid w:val="0013062E"/>
    <w:rsid w:val="00141462"/>
    <w:rsid w:val="001419D2"/>
    <w:rsid w:val="001660C8"/>
    <w:rsid w:val="001B6868"/>
    <w:rsid w:val="001F4B3F"/>
    <w:rsid w:val="00252D05"/>
    <w:rsid w:val="00280038"/>
    <w:rsid w:val="00287CB8"/>
    <w:rsid w:val="0029670B"/>
    <w:rsid w:val="002A2BA2"/>
    <w:rsid w:val="002B382F"/>
    <w:rsid w:val="002D76EA"/>
    <w:rsid w:val="002E06D1"/>
    <w:rsid w:val="0031659D"/>
    <w:rsid w:val="003230A9"/>
    <w:rsid w:val="0038424B"/>
    <w:rsid w:val="0038779A"/>
    <w:rsid w:val="00396C28"/>
    <w:rsid w:val="003A63B7"/>
    <w:rsid w:val="003E6BD0"/>
    <w:rsid w:val="0041078F"/>
    <w:rsid w:val="004808DF"/>
    <w:rsid w:val="004953FC"/>
    <w:rsid w:val="004A0050"/>
    <w:rsid w:val="004A4EA1"/>
    <w:rsid w:val="004D1C3B"/>
    <w:rsid w:val="004D1F9F"/>
    <w:rsid w:val="0052096D"/>
    <w:rsid w:val="00531C0A"/>
    <w:rsid w:val="00542423"/>
    <w:rsid w:val="0055237F"/>
    <w:rsid w:val="0057286F"/>
    <w:rsid w:val="005D0B5F"/>
    <w:rsid w:val="005E342B"/>
    <w:rsid w:val="005F14E9"/>
    <w:rsid w:val="005F2294"/>
    <w:rsid w:val="0060143C"/>
    <w:rsid w:val="00640BB0"/>
    <w:rsid w:val="00647D8E"/>
    <w:rsid w:val="0066029E"/>
    <w:rsid w:val="006673F1"/>
    <w:rsid w:val="00667468"/>
    <w:rsid w:val="0071187B"/>
    <w:rsid w:val="0071440A"/>
    <w:rsid w:val="00722E8D"/>
    <w:rsid w:val="0072615B"/>
    <w:rsid w:val="00780315"/>
    <w:rsid w:val="00792131"/>
    <w:rsid w:val="007A0168"/>
    <w:rsid w:val="007A1216"/>
    <w:rsid w:val="007B4567"/>
    <w:rsid w:val="007B72A3"/>
    <w:rsid w:val="00860732"/>
    <w:rsid w:val="008834EC"/>
    <w:rsid w:val="008E07A4"/>
    <w:rsid w:val="008F00AF"/>
    <w:rsid w:val="00900051"/>
    <w:rsid w:val="00922E13"/>
    <w:rsid w:val="009540F1"/>
    <w:rsid w:val="009A46D1"/>
    <w:rsid w:val="009D0105"/>
    <w:rsid w:val="009D6406"/>
    <w:rsid w:val="00A0706B"/>
    <w:rsid w:val="00A11BEB"/>
    <w:rsid w:val="00A37D4A"/>
    <w:rsid w:val="00A47FDA"/>
    <w:rsid w:val="00A55D79"/>
    <w:rsid w:val="00A670A9"/>
    <w:rsid w:val="00AA2396"/>
    <w:rsid w:val="00AA3234"/>
    <w:rsid w:val="00AA3A1F"/>
    <w:rsid w:val="00AE49B4"/>
    <w:rsid w:val="00B060F4"/>
    <w:rsid w:val="00B119D6"/>
    <w:rsid w:val="00B82AF1"/>
    <w:rsid w:val="00B9568E"/>
    <w:rsid w:val="00BD7A27"/>
    <w:rsid w:val="00BE0C53"/>
    <w:rsid w:val="00BE14D8"/>
    <w:rsid w:val="00BE3316"/>
    <w:rsid w:val="00BF2990"/>
    <w:rsid w:val="00C05082"/>
    <w:rsid w:val="00C2290C"/>
    <w:rsid w:val="00C3463F"/>
    <w:rsid w:val="00C40720"/>
    <w:rsid w:val="00C66F71"/>
    <w:rsid w:val="00CB1713"/>
    <w:rsid w:val="00CB60AE"/>
    <w:rsid w:val="00CC5BD0"/>
    <w:rsid w:val="00CC7BA2"/>
    <w:rsid w:val="00CD641D"/>
    <w:rsid w:val="00CE717C"/>
    <w:rsid w:val="00D05D63"/>
    <w:rsid w:val="00D368EA"/>
    <w:rsid w:val="00D43EE0"/>
    <w:rsid w:val="00D52ED0"/>
    <w:rsid w:val="00D721E3"/>
    <w:rsid w:val="00D733BD"/>
    <w:rsid w:val="00D7629E"/>
    <w:rsid w:val="00DB124F"/>
    <w:rsid w:val="00E31A16"/>
    <w:rsid w:val="00E3763B"/>
    <w:rsid w:val="00E448BD"/>
    <w:rsid w:val="00E50255"/>
    <w:rsid w:val="00E705DF"/>
    <w:rsid w:val="00E75612"/>
    <w:rsid w:val="00E91EBE"/>
    <w:rsid w:val="00EA606A"/>
    <w:rsid w:val="00EB7E66"/>
    <w:rsid w:val="00EC3037"/>
    <w:rsid w:val="00EF30FD"/>
    <w:rsid w:val="00F25854"/>
    <w:rsid w:val="00F2676E"/>
    <w:rsid w:val="00F600C9"/>
    <w:rsid w:val="00F701BE"/>
    <w:rsid w:val="00F97522"/>
    <w:rsid w:val="00FF08E6"/>
    <w:rsid w:val="00FF2073"/>
    <w:rsid w:val="00FF21EC"/>
    <w:rsid w:val="00FF6B3D"/>
    <w:rsid w:val="050C3E5A"/>
    <w:rsid w:val="1D551FB0"/>
    <w:rsid w:val="277246D0"/>
    <w:rsid w:val="410948F8"/>
    <w:rsid w:val="528E5D5C"/>
    <w:rsid w:val="57EC5752"/>
    <w:rsid w:val="595A0E20"/>
    <w:rsid w:val="5D4A486C"/>
    <w:rsid w:val="5FD34E6F"/>
    <w:rsid w:val="65160FF2"/>
    <w:rsid w:val="651F5184"/>
    <w:rsid w:val="6A571D44"/>
    <w:rsid w:val="6A8A2C08"/>
    <w:rsid w:val="6AEC6FD1"/>
    <w:rsid w:val="6FB86C40"/>
    <w:rsid w:val="6FC22663"/>
    <w:rsid w:val="703A7EB6"/>
    <w:rsid w:val="730876C9"/>
    <w:rsid w:val="75F52C05"/>
    <w:rsid w:val="77DADFB0"/>
    <w:rsid w:val="79B13BF9"/>
    <w:rsid w:val="7E1D7DC6"/>
    <w:rsid w:val="7E822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A32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A32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A32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3234"/>
    <w:rPr>
      <w:b/>
      <w:bCs/>
    </w:rPr>
  </w:style>
  <w:style w:type="character" w:customStyle="1" w:styleId="Char0">
    <w:name w:val="页眉 Char"/>
    <w:basedOn w:val="a0"/>
    <w:link w:val="a4"/>
    <w:uiPriority w:val="99"/>
    <w:qFormat/>
    <w:rsid w:val="00AA3234"/>
    <w:rPr>
      <w:sz w:val="18"/>
      <w:szCs w:val="18"/>
    </w:rPr>
  </w:style>
  <w:style w:type="character" w:customStyle="1" w:styleId="Char">
    <w:name w:val="页脚 Char"/>
    <w:basedOn w:val="a0"/>
    <w:link w:val="a3"/>
    <w:uiPriority w:val="99"/>
    <w:qFormat/>
    <w:rsid w:val="00AA3234"/>
    <w:rPr>
      <w:sz w:val="18"/>
      <w:szCs w:val="18"/>
    </w:rPr>
  </w:style>
  <w:style w:type="paragraph" w:styleId="a7">
    <w:name w:val="List Paragraph"/>
    <w:basedOn w:val="a"/>
    <w:uiPriority w:val="34"/>
    <w:qFormat/>
    <w:rsid w:val="00AA32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433</Words>
  <Characters>2471</Characters>
  <Application>Microsoft Office Word</Application>
  <DocSecurity>0</DocSecurity>
  <Lines>20</Lines>
  <Paragraphs>5</Paragraphs>
  <ScaleCrop>false</ScaleCrop>
  <Company>Microsoft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23</cp:revision>
  <cp:lastPrinted>2019-08-08T15:41:00Z</cp:lastPrinted>
  <dcterms:created xsi:type="dcterms:W3CDTF">2019-06-17T20:50:00Z</dcterms:created>
  <dcterms:modified xsi:type="dcterms:W3CDTF">2021-08-17T03:39:00Z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