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Times New Roman" w:cs="Times New Roman"/>
          <w:sz w:val="20"/>
          <w:szCs w:val="20"/>
        </w:rPr>
      </w:pP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571" w:type="dxa"/>
            <w:tcBorders>
              <w:top w:val="nil"/>
              <w:left w:val="nil"/>
              <w:bottom w:val="nil"/>
              <w:right w:val="nil"/>
            </w:tcBorders>
            <w:noWrap w:val="0"/>
            <w:vAlign w:val="top"/>
          </w:tcPr>
          <w:p>
            <w:pPr>
              <w:pStyle w:val="14"/>
              <w:rPr>
                <w:rFonts w:ascii="Times New Roman"/>
                <w:color w:val="000000"/>
              </w:rPr>
            </w:pPr>
            <w:r>
              <w:rPr>
                <w:rFonts w:ascii="Times New Roman"/>
                <w:color w:val="000000"/>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矩形 3"/>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DWWdcLIBAABeAwAADgAAAGRycy9lMm9Eb2MueG1srVPNjtMw&#10;EL4j8Q6W7zRNV3RL1HQPVOWCYKWFB3AdO7HkP824Tfs0SNx4CB4H8RqMndKF5bIHcnBmPDPfzPdN&#10;sr47OcuOCtAE3/J6NudMeRk64/uWf/60e7XiDJPwnbDBq5afFfK7zcsX6zE2ahGGYDsFjEA8NmNs&#10;+ZBSbKoK5aCcwFmIylNQB3AikQt91YEYCd3ZajGfL6sxQBchSIVIt9spyC+I8BzAoLWRahvkwSmf&#10;JlRQViSihIOJyDdlWq2VTB+1RpWYbTkxTeWkJmTv81lt1qLpQcTByMsI4jkjPOHkhPHU9Aq1FUmw&#10;A5h/oJyREDDoNJPBVRORogixqOdPtHkYRFSFC0mN8So6/j9Y+eF4D8x0Lb/hzAtHC//55duP71/Z&#10;TdZmjNhQykO8h4uHZGaiJw0uv4kCOxU9z1c91SkxSZer5fL29jVnkkL1m1W9KHpXj8URML1TwbFs&#10;tBxoXUVFcXyPiRpS6u+U3AuDNd3OWFsc6PdvLbCjoNXuypMnppK/0qzPyT7ksimcb6pMbKKSrX3o&#10;ziTDIYLpBxqkLkg5QrIXzMsnkvf6p1+QHn+LzS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Iri/s&#10;1QAAAAcBAAAPAAAAAAAAAAEAIAAAACIAAABkcnMvZG93bnJldi54bWxQSwECFAAUAAAACACHTuJA&#10;DWWdcLIBAABeAwAADgAAAAAAAAABACAAAAAkAQAAZHJzL2Uyb0RvYy54bWxQSwUGAAAAAAYABgBZ&#10;AQAASAUAAAAA&#10;">
                      <v:fill on="t" focussize="0,0"/>
                      <v:stroke on="f"/>
                      <v:imagedata o:title=""/>
                      <o:lock v:ext="edit" aspectratio="f"/>
                    </v:rect>
                  </w:pict>
                </mc:Fallback>
              </mc:AlternateContent>
            </w:r>
            <w:r>
              <w:rPr>
                <w:rFonts w:ascii="Times New Roman"/>
                <w:color w:val="000000"/>
              </w:rPr>
              <w:fldChar w:fldCharType="begin">
                <w:ffData>
                  <w:name w:val="BAH"/>
                  <w:enabled/>
                  <w:calcOnExit w:val="0"/>
                  <w:textInput/>
                </w:ffData>
              </w:fldChar>
            </w:r>
            <w:bookmarkStart w:id="0" w:name="BAH"/>
            <w:r>
              <w:rPr>
                <w:rFonts w:ascii="Times New Roman"/>
                <w:color w:val="000000"/>
              </w:rPr>
              <w:instrText xml:space="preserve"> FORMTEXT </w:instrText>
            </w:r>
            <w:r>
              <w:rPr>
                <w:rFonts w:ascii="Times New Roman"/>
                <w:color w:val="000000"/>
              </w:rPr>
              <w:fldChar w:fldCharType="separate"/>
            </w:r>
            <w:r>
              <w:rPr>
                <w:rFonts w:ascii="Times New Roman"/>
                <w:color w:val="000000"/>
              </w:rPr>
              <w:t>     </w:t>
            </w:r>
            <w:r>
              <w:rPr>
                <w:rFonts w:ascii="Times New Roman"/>
                <w:color w:val="000000"/>
              </w:rPr>
              <w:fldChar w:fldCharType="end"/>
            </w:r>
            <w:bookmarkEnd w:id="0"/>
          </w:p>
        </w:tc>
      </w:tr>
    </w:tbl>
    <w:p>
      <w:pPr>
        <w:pStyle w:val="15"/>
        <w:rPr>
          <w:color w:val="000000"/>
        </w:rPr>
      </w:pPr>
      <w:r>
        <w:rPr>
          <w:color w:val="000000"/>
        </w:rPr>
        <w:t>DB</w:t>
      </w:r>
    </w:p>
    <w:p>
      <w:pPr>
        <w:pStyle w:val="17"/>
        <w:rPr>
          <w:rFonts w:ascii="Times New Roman" w:hAnsi="Times New Roman"/>
          <w:color w:val="000000"/>
        </w:rPr>
      </w:pPr>
      <w:r>
        <w:rPr>
          <w:rFonts w:ascii="Times New Roman" w:hAnsi="Times New Roman"/>
          <w:color w:val="000000"/>
        </w:rPr>
        <w:t>赣州市地方标准</w:t>
      </w:r>
    </w:p>
    <w:p>
      <w:pPr>
        <w:pStyle w:val="18"/>
        <w:rPr>
          <w:rFonts w:ascii="Times New Roman"/>
          <w:color w:val="000000"/>
        </w:rPr>
      </w:pPr>
      <w:r>
        <w:rPr>
          <w:rFonts w:ascii="Times New Roman"/>
          <w:color w:val="000000"/>
        </w:rPr>
        <w:t xml:space="preserve">DB </w:t>
      </w:r>
      <w:bookmarkStart w:id="1" w:name="StdNo0"/>
      <w:r>
        <w:rPr>
          <w:rFonts w:ascii="Times New Roman"/>
          <w:color w:val="000000"/>
        </w:rPr>
        <w:fldChar w:fldCharType="begin">
          <w:ffData>
            <w:name w:val="StdNo0"/>
            <w:enabled/>
            <w:calcOnExit w:val="0"/>
            <w:textInput>
              <w:default w:val="3607"/>
              <w:maxLength w:val="4"/>
            </w:textInput>
          </w:ffData>
        </w:fldChar>
      </w:r>
      <w:r>
        <w:rPr>
          <w:rFonts w:ascii="Times New Roman"/>
          <w:color w:val="000000"/>
        </w:rPr>
        <w:instrText xml:space="preserve">FORMTEXT</w:instrText>
      </w:r>
      <w:r>
        <w:rPr>
          <w:rFonts w:ascii="Times New Roman"/>
          <w:color w:val="000000"/>
        </w:rPr>
        <w:fldChar w:fldCharType="separate"/>
      </w:r>
      <w:r>
        <w:rPr>
          <w:rFonts w:ascii="Times New Roman"/>
          <w:color w:val="000000"/>
        </w:rPr>
        <w:t>3607</w:t>
      </w:r>
      <w:r>
        <w:rPr>
          <w:rFonts w:ascii="Times New Roman"/>
          <w:color w:val="000000"/>
        </w:rPr>
        <w:fldChar w:fldCharType="end"/>
      </w:r>
      <w:bookmarkEnd w:id="1"/>
      <w:r>
        <w:rPr>
          <w:rFonts w:ascii="Times New Roman"/>
          <w:color w:val="000000"/>
        </w:rPr>
        <w:t>/T XXXX—</w:t>
      </w:r>
      <w:bookmarkStart w:id="2" w:name="StdNo2"/>
      <w:r>
        <w:rPr>
          <w:rFonts w:ascii="Times New Roman"/>
          <w:color w:val="000000"/>
        </w:rPr>
        <w:fldChar w:fldCharType="begin">
          <w:ffData>
            <w:name w:val="StdNo2"/>
            <w:enabled/>
            <w:calcOnExit w:val="0"/>
            <w:textInput>
              <w:default w:val="2020"/>
              <w:maxLength w:val="4"/>
            </w:textInput>
          </w:ffData>
        </w:fldChar>
      </w:r>
      <w:r>
        <w:rPr>
          <w:rFonts w:ascii="Times New Roman"/>
          <w:color w:val="000000"/>
        </w:rPr>
        <w:instrText xml:space="preserve">FORMTEXT</w:instrText>
      </w:r>
      <w:r>
        <w:rPr>
          <w:rFonts w:ascii="Times New Roman"/>
          <w:color w:val="000000"/>
        </w:rPr>
        <w:fldChar w:fldCharType="separate"/>
      </w:r>
      <w:r>
        <w:rPr>
          <w:rFonts w:ascii="Times New Roman"/>
          <w:color w:val="000000"/>
        </w:rPr>
        <w:fldChar w:fldCharType="end"/>
      </w:r>
      <w:bookmarkEnd w:id="2"/>
      <w:r>
        <w:rPr>
          <w:rFonts w:ascii="Times New Roman"/>
          <w:color w:val="000000"/>
        </w:rPr>
        <w:t>XXXX</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noWrap w:val="0"/>
            <w:vAlign w:val="top"/>
          </w:tcPr>
          <w:p>
            <w:pPr>
              <w:pStyle w:val="19"/>
              <w:rPr>
                <w:rFonts w:ascii="Times New Roman"/>
                <w:color w:val="000000"/>
              </w:rPr>
            </w:pPr>
            <w:bookmarkStart w:id="3" w:name="DT"/>
            <w:r>
              <w:rPr>
                <w:rFonts w:ascii="Times New Roman"/>
                <w:color w:val="000000"/>
              </w:rPr>
              <w:fldChar w:fldCharType="begin">
                <w:ffData>
                  <w:name w:val="DT"/>
                  <w:enabled/>
                  <w:calcOnExit w:val="0"/>
                  <w:textInput/>
                </w:ffData>
              </w:fldChar>
            </w:r>
            <w:r>
              <w:rPr>
                <w:rFonts w:ascii="Times New Roman"/>
                <w:color w:val="000000"/>
              </w:rPr>
              <w:instrText xml:space="preserve"> FORMTEXT </w:instrText>
            </w:r>
            <w:r>
              <w:rPr>
                <w:rFonts w:ascii="Times New Roman"/>
                <w:color w:val="000000"/>
              </w:rPr>
              <w:fldChar w:fldCharType="separate"/>
            </w:r>
            <w:r>
              <w:rPr>
                <w:rFonts w:ascii="Times New Roman"/>
                <w:color w:val="000000"/>
              </w:rPr>
              <w:t>     </w:t>
            </w:r>
            <w:r>
              <w:rPr>
                <w:rFonts w:ascii="Times New Roman"/>
                <w:color w:val="000000"/>
              </w:rPr>
              <w:fldChar w:fldCharType="end"/>
            </w:r>
            <w:bookmarkEnd w:id="3"/>
          </w:p>
        </w:tc>
      </w:tr>
    </w:tbl>
    <w:p>
      <w:pPr>
        <w:pStyle w:val="18"/>
        <w:rPr>
          <w:rFonts w:ascii="Times New Roman"/>
          <w:color w:val="000000"/>
        </w:rPr>
      </w:pPr>
    </w:p>
    <w:p>
      <w:pPr>
        <w:pStyle w:val="18"/>
        <w:rPr>
          <w:rFonts w:ascii="Times New Roman"/>
          <w:color w:val="000000"/>
        </w:rPr>
      </w:pPr>
    </w:p>
    <w:p>
      <w:pPr>
        <w:pStyle w:val="20"/>
        <w:framePr w:wrap="around" w:x="1447" w:y="6303"/>
        <w:rPr>
          <w:rFonts w:ascii="Times New Roman"/>
          <w:color w:val="000000"/>
        </w:rPr>
      </w:pPr>
      <w:r>
        <w:rPr>
          <w:rFonts w:hint="eastAsia" w:ascii="Times New Roman"/>
          <w:lang w:val="en-US" w:eastAsia="zh-CN"/>
        </w:rPr>
        <w:t>彩叶桂花扦插育苗技术规程</w:t>
      </w:r>
    </w:p>
    <w:p>
      <w:pPr>
        <w:pStyle w:val="21"/>
        <w:framePr w:wrap="around" w:x="1447" w:y="6303"/>
        <w:rPr>
          <w:rFonts w:hint="default" w:eastAsia="黑体"/>
          <w:color w:val="000000"/>
          <w:highlight w:val="red"/>
          <w:lang w:val="en-US" w:eastAsia="zh-CN"/>
        </w:rPr>
      </w:pPr>
      <w:r>
        <w:t xml:space="preserve"> </w:t>
      </w:r>
      <w:r>
        <w:rPr>
          <w:rFonts w:hint="eastAsia"/>
          <w:lang w:val="en-US" w:eastAsia="zh-CN"/>
        </w:rPr>
        <w:t>T</w:t>
      </w:r>
      <w:r>
        <w:t>echnical regulations for</w:t>
      </w:r>
      <w:r>
        <w:rPr>
          <w:rFonts w:hint="eastAsia"/>
          <w:lang w:val="en-US" w:eastAsia="zh-CN"/>
        </w:rPr>
        <w:t xml:space="preserve"> </w:t>
      </w:r>
      <w:r>
        <w:rPr>
          <w:rFonts w:ascii="Times New Roman" w:hAnsi="Times New Roman" w:eastAsia="Times New Roman" w:cs="Times New Roman"/>
          <w:position w:val="4"/>
          <w:sz w:val="28"/>
          <w:szCs w:val="28"/>
        </w:rPr>
        <w:t>cutting</w:t>
      </w:r>
      <w:r>
        <w:rPr>
          <w:rFonts w:ascii="Times New Roman" w:hAnsi="Times New Roman" w:eastAsia="Times New Roman" w:cs="Times New Roman"/>
          <w:spacing w:val="1"/>
          <w:position w:val="4"/>
          <w:sz w:val="28"/>
          <w:szCs w:val="28"/>
        </w:rPr>
        <w:t xml:space="preserve"> </w:t>
      </w:r>
      <w:r>
        <w:rPr>
          <w:rFonts w:ascii="Times New Roman" w:hAnsi="Times New Roman" w:eastAsia="Times New Roman" w:cs="Times New Roman"/>
          <w:position w:val="4"/>
          <w:sz w:val="28"/>
          <w:szCs w:val="28"/>
        </w:rPr>
        <w:t>cultivation</w:t>
      </w:r>
      <w:r>
        <w:rPr>
          <w:rFonts w:ascii="Times New Roman" w:hAnsi="Times New Roman" w:eastAsia="Times New Roman" w:cs="Times New Roman"/>
          <w:spacing w:val="1"/>
          <w:position w:val="4"/>
          <w:sz w:val="28"/>
          <w:szCs w:val="28"/>
        </w:rPr>
        <w:t xml:space="preserve">  </w:t>
      </w:r>
      <w:r>
        <w:rPr>
          <w:rFonts w:ascii="Times New Roman" w:hAnsi="Times New Roman" w:eastAsia="Times New Roman" w:cs="Times New Roman"/>
          <w:position w:val="4"/>
          <w:sz w:val="28"/>
          <w:szCs w:val="28"/>
        </w:rPr>
        <w:t>of</w:t>
      </w:r>
      <w:r>
        <w:rPr>
          <w:rFonts w:hint="eastAsia" w:ascii="Times New Roman" w:hAnsi="Times New Roman" w:eastAsia="宋体" w:cs="Times New Roman"/>
          <w:position w:val="4"/>
          <w:sz w:val="28"/>
          <w:szCs w:val="28"/>
          <w:lang w:val="en-US" w:eastAsia="zh-CN"/>
        </w:rPr>
        <w:t xml:space="preserve"> </w:t>
      </w:r>
      <w:r>
        <w:rPr>
          <w:rFonts w:hint="eastAsia" w:eastAsia="宋体" w:cs="Times New Roman"/>
          <w:position w:val="4"/>
          <w:sz w:val="28"/>
          <w:szCs w:val="28"/>
          <w:lang w:val="en-US" w:eastAsia="zh-CN"/>
        </w:rPr>
        <w:t xml:space="preserve"> Color-leafed </w:t>
      </w:r>
      <w:r>
        <w:rPr>
          <w:rFonts w:hint="eastAsia" w:ascii="Times New Roman" w:hAnsi="Times New Roman" w:eastAsia="宋体" w:cs="Times New Roman"/>
          <w:position w:val="4"/>
          <w:sz w:val="28"/>
          <w:szCs w:val="28"/>
          <w:lang w:val="en-US" w:eastAsia="zh-CN"/>
        </w:rPr>
        <w:t xml:space="preserve"> </w:t>
      </w:r>
      <w:r>
        <w:rPr>
          <w:rFonts w:ascii="Times New Roman" w:hAnsi="Times New Roman" w:eastAsia="Times New Roman" w:cs="Times New Roman"/>
          <w:position w:val="4"/>
          <w:sz w:val="28"/>
          <w:szCs w:val="28"/>
        </w:rPr>
        <w:t>Osmanthus</w:t>
      </w:r>
      <w:r>
        <w:rPr>
          <w:rFonts w:ascii="Times New Roman" w:hAnsi="Times New Roman" w:eastAsia="Times New Roman" w:cs="Times New Roman"/>
          <w:spacing w:val="1"/>
          <w:position w:val="4"/>
          <w:sz w:val="28"/>
          <w:szCs w:val="28"/>
        </w:rPr>
        <w:t xml:space="preserve"> </w:t>
      </w:r>
      <w:r>
        <w:rPr>
          <w:rFonts w:ascii="Times New Roman" w:hAnsi="Times New Roman" w:eastAsia="Times New Roman" w:cs="Times New Roman"/>
          <w:position w:val="4"/>
          <w:sz w:val="28"/>
          <w:szCs w:val="28"/>
        </w:rPr>
        <w:t>Coleus</w:t>
      </w:r>
    </w:p>
    <w:p>
      <w:pPr>
        <w:pStyle w:val="22"/>
        <w:framePr w:wrap="around" w:x="1447" w:y="6303"/>
        <w:rPr>
          <w:color w:val="000000"/>
        </w:rPr>
      </w:pPr>
    </w:p>
    <w:p>
      <w:pPr>
        <w:pStyle w:val="22"/>
        <w:framePr w:wrap="around" w:x="1447" w:y="6303"/>
        <w:rPr>
          <w:rFonts w:ascii="Times New Roman"/>
          <w:color w:val="000000"/>
        </w:rPr>
      </w:pPr>
      <w:r>
        <w:rPr>
          <w:rFonts w:ascii="Times New Roman"/>
          <w:color w:val="000000"/>
        </w:rPr>
        <w:fldChar w:fldCharType="begin">
          <w:ffData>
            <w:name w:val="YZBS"/>
            <w:enabled/>
            <w:calcOnExit w:val="0"/>
            <w:textInput/>
          </w:ffData>
        </w:fldChar>
      </w:r>
      <w:bookmarkStart w:id="4" w:name="YZBS"/>
      <w:r>
        <w:rPr>
          <w:rFonts w:ascii="Times New Roman"/>
          <w:color w:val="000000"/>
        </w:rPr>
        <w:instrText xml:space="preserve"> FORMTEXT </w:instrText>
      </w:r>
      <w:r>
        <w:rPr>
          <w:rFonts w:ascii="Times New Roman"/>
          <w:color w:val="000000"/>
        </w:rPr>
        <w:fldChar w:fldCharType="separate"/>
      </w:r>
      <w:r>
        <w:rPr>
          <w:rFonts w:ascii="Times New Roman"/>
          <w:color w:val="000000"/>
        </w:rPr>
        <w:t>     </w:t>
      </w:r>
      <w:r>
        <w:rPr>
          <w:rFonts w:ascii="Times New Roman"/>
          <w:color w:val="000000"/>
        </w:rPr>
        <w:fldChar w:fldCharType="end"/>
      </w:r>
      <w:bookmarkEnd w:id="4"/>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3"/>
              <w:framePr w:wrap="around" w:x="1447" w:y="6303"/>
              <w:rPr>
                <w:rFonts w:ascii="Times New Roman"/>
                <w:color w:val="000000"/>
              </w:rPr>
            </w:pPr>
            <w:r>
              <w:rPr>
                <w:rFonts w:ascii="Times New Roman"/>
                <w:color w:val="000000"/>
              </w:rPr>
              <mc:AlternateContent>
                <mc:Choice Requires="wps">
                  <w:drawing>
                    <wp:anchor distT="0" distB="0" distL="114300" distR="114300" simplePos="0" relativeHeight="251661312" behindDoc="1" locked="1" layoutInCell="1" allowOverlap="1">
                      <wp:simplePos x="0" y="0"/>
                      <wp:positionH relativeFrom="column">
                        <wp:posOffset>2200910</wp:posOffset>
                      </wp:positionH>
                      <wp:positionV relativeFrom="paragraph">
                        <wp:posOffset>4281805</wp:posOffset>
                      </wp:positionV>
                      <wp:extent cx="1905000" cy="254000"/>
                      <wp:effectExtent l="0" t="0" r="0" b="12700"/>
                      <wp:wrapNone/>
                      <wp:docPr id="1" name="矩形 1"/>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73.3pt;margin-top:337.15pt;height:20pt;width:150pt;z-index:-251655168;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Ds47/VrgEAAF8DAAAOAAAAZHJzL2Uyb0RvYy54bWytU82O&#10;0zAQviPxDpbvNGnFIoia7oGqXBCstPAArmMnlvynGbdpn2alve1D7OMgXoOxE7qwXPZADs7MePzN&#10;fN/Y6+uTs+yoAE3wLV8uas6Ul6Ezvm/592+7N+85wyR8J2zwquVnhfx68/rVeoyNWoUh2E4BIxCP&#10;zRhbPqQUm6pCOSgncBGi8rSpAziRyIW+6kCMhO5starrd9UYoIsQpEKk6Hba5DMivAQwaG2k2gZ5&#10;cMqnCRWUFYko4WAi8k3pVmsl01etUSVmW05MU1mpCNn7vFabtWh6EHEwcm5BvKSFZ5ycMJ6KXqC2&#10;Igl2APMPlDMSAgadFjK4aiJSFCEWy/qZNreDiKpwIakxXkTH/wcrvxxvgJmObgJnXjga+M+7hx+P&#10;92yZtRkjNpRyG29g9pDMTPSkweU/UWCnouf5oqc6JSYpuPxQX9U1SS1pb3X1NtsEUz2djoDpkwqO&#10;ZaPlQPMqMorjZ0xT6u+UXAyDNd3OWFsc6PcfLbCjoNnuyjej/5VmfU72IR+bEHOkyswmLtnah+5M&#10;OhwimH6gRgr5kkO6l47nO5IH+6dfkJ7exe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9f34NcA&#10;AAALAQAADwAAAAAAAAABACAAAAAiAAAAZHJzL2Rvd25yZXYueG1sUEsBAhQAFAAAAAgAh07iQOzj&#10;v9WuAQAAXwMAAA4AAAAAAAAAAQAgAAAAJgEAAGRycy9lMm9Eb2MueG1sUEsFBgAAAAAGAAYAWQEA&#10;AEYFAAAAAA==&#10;">
                      <v:fill on="t" focussize="0,0"/>
                      <v:stroke on="f"/>
                      <v:imagedata o:title=""/>
                      <o:lock v:ext="edit" aspectratio="f"/>
                      <w10:anchorlock/>
                    </v:rect>
                  </w:pict>
                </mc:Fallback>
              </mc:AlternateContent>
            </w:r>
            <w:r>
              <w:rPr>
                <w:rFonts w:ascii="Times New Roman"/>
                <w:color w:val="000000"/>
              </w:rPr>
              <w:t>(</w:t>
            </w:r>
            <w:r>
              <w:rPr>
                <w:rFonts w:hint="eastAsia" w:ascii="Times New Roman"/>
                <w:color w:val="000000"/>
                <w:lang w:eastAsia="zh-CN"/>
              </w:rPr>
              <w:t>送审稿</w:t>
            </w:r>
            <w:r>
              <w:rPr>
                <w:rFonts w:ascii="Times New Roman"/>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pPr>
              <w:pStyle w:val="24"/>
              <w:framePr w:wrap="around" w:x="1447" w:y="6303"/>
              <w:rPr>
                <w:rFonts w:ascii="Times New Roman"/>
                <w:color w:val="000000"/>
              </w:rPr>
            </w:pPr>
          </w:p>
        </w:tc>
      </w:tr>
    </w:tbl>
    <w:p>
      <w:pPr>
        <w:pStyle w:val="25"/>
        <w:rPr>
          <w:color w:val="000000"/>
        </w:rPr>
      </w:pPr>
      <w:bookmarkStart w:id="5" w:name="FY"/>
      <w:r>
        <w:rPr>
          <w:color w:val="000000"/>
        </w:rPr>
        <w:fldChar w:fldCharType="begin">
          <w:ffData>
            <w:name w:val="FY"/>
            <w:enabled/>
            <w:calcOnExit w:val="0"/>
            <w:textInput>
              <w:default w:val="XXXX"/>
              <w:maxLength w:val="4"/>
            </w:textInput>
          </w:ffData>
        </w:fldChar>
      </w:r>
      <w:r>
        <w:rPr>
          <w:color w:val="000000"/>
        </w:rPr>
        <w:instrText xml:space="preserve"> FORMTEXT </w:instrText>
      </w:r>
      <w:r>
        <w:rPr>
          <w:color w:val="000000"/>
        </w:rPr>
        <w:fldChar w:fldCharType="separate"/>
      </w:r>
      <w:r>
        <w:rPr>
          <w:color w:val="000000"/>
        </w:rPr>
        <w:t>XXXX</w:t>
      </w:r>
      <w:r>
        <w:rPr>
          <w:color w:val="000000"/>
        </w:rPr>
        <w:fldChar w:fldCharType="end"/>
      </w:r>
      <w:bookmarkEnd w:id="5"/>
      <w:r>
        <w:rPr>
          <w:color w:val="000000"/>
        </w:rPr>
        <w:t xml:space="preserve"> - </w:t>
      </w:r>
      <w:r>
        <w:rPr>
          <w:color w:val="000000"/>
        </w:rPr>
        <w:fldChar w:fldCharType="begin">
          <w:ffData>
            <w:name w:val="FM"/>
            <w:enabled/>
            <w:calcOnExit w:val="0"/>
            <w:textInput>
              <w:default w:val="XX"/>
              <w:maxLength w:val="2"/>
            </w:textInput>
          </w:ffData>
        </w:fldChar>
      </w:r>
      <w:r>
        <w:rPr>
          <w:color w:val="000000"/>
        </w:rPr>
        <w:instrText xml:space="preserve"> FORMTEXT </w:instrText>
      </w:r>
      <w:r>
        <w:rPr>
          <w:color w:val="000000"/>
        </w:rPr>
        <w:fldChar w:fldCharType="separate"/>
      </w:r>
      <w:r>
        <w:rPr>
          <w:color w:val="000000"/>
        </w:rPr>
        <w:t>XX</w:t>
      </w:r>
      <w:r>
        <w:rPr>
          <w:color w:val="000000"/>
        </w:rPr>
        <w:fldChar w:fldCharType="end"/>
      </w:r>
      <w:r>
        <w:rPr>
          <w:color w:val="000000"/>
        </w:rPr>
        <w:t xml:space="preserve"> - </w:t>
      </w:r>
      <w:bookmarkStart w:id="6" w:name="FD"/>
      <w:r>
        <w:rPr>
          <w:color w:val="000000"/>
        </w:rPr>
        <w:fldChar w:fldCharType="begin">
          <w:ffData>
            <w:name w:val="FD"/>
            <w:enabled/>
            <w:calcOnExit w:val="0"/>
            <w:textInput>
              <w:default w:val="XX"/>
              <w:maxLength w:val="2"/>
            </w:textInput>
          </w:ffData>
        </w:fldChar>
      </w:r>
      <w:r>
        <w:rPr>
          <w:color w:val="000000"/>
        </w:rPr>
        <w:instrText xml:space="preserve"> FORMTEXT </w:instrText>
      </w:r>
      <w:r>
        <w:rPr>
          <w:color w:val="000000"/>
        </w:rPr>
        <w:fldChar w:fldCharType="separate"/>
      </w:r>
      <w:r>
        <w:rPr>
          <w:color w:val="000000"/>
        </w:rPr>
        <w:t>XX</w:t>
      </w:r>
      <w:r>
        <w:rPr>
          <w:color w:val="000000"/>
        </w:rPr>
        <w:fldChar w:fldCharType="end"/>
      </w:r>
      <w:bookmarkEnd w:id="6"/>
      <w:r>
        <w:rPr>
          <w:color w:val="000000"/>
        </w:rPr>
        <w:t>发布</w:t>
      </w:r>
      <w:r>
        <w:rPr>
          <w:color w:val="000000"/>
        </w:rP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CCftaTzAQAA5AMAAA4AAABkcnMvZTJvRG9jLnhtbK1TvY4T&#10;MRDukXgHyz3ZJCgnWGVzBeFoEJx08AAT27tryX/yONnkJXgBJDqoKOl5G+4eg7E3l4OjScEW3rFn&#10;/M1834yXl3tr2E5F1N41fDaZcqac8FK7ruEfP1w9e8EZJnASjHeq4QeF/HL19MlyCLWa+94bqSIj&#10;EIf1EBrepxTqqkLRKws48UE5crY+Wki0jV0lIwyEbk01n04vqsFHGaIXCpFO16OTHxHjOYC+bbVQ&#10;ay+2Vrk0okZlIBEl7HVAvirVtq0S6X3bokrMNJyYprJSErI3ea1WS6i7CKHX4lgCnFPCI04WtKOk&#10;J6g1JGDbqP+BslpEj75NE+FtNRIpihCL2fSRNjc9BFW4kNQYTqLj/4MV73bXkWnZ8AVnDiw1/Pbz&#10;j1+fvt79/ELr7fdvbJFFGgLWFHsTruNxh2Rmxvs22vwnLmxfhD2chFX7xAQdXsyI3XPSXNz7qoeL&#10;IWJ6o7xl2Wi40S5zhhp2bzFRMgq9D8nHxrGh4S8XcypYAA1gS40n0wYiga4rd9EbLa+0MfkGxm7z&#10;ykS2gzwE5cuUCPevsJxkDdiPccU1jkevQL52kqVDIHkcvQqeS7BKcmYUPaJsESDUCbQ5J5JSG0cV&#10;ZFVHHbO18fJAzdiGqLuelJiVKrOHml/qPQ5qnq4/9wXp4XGu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h2s81gAAAAsBAAAPAAAAAAAAAAEAIAAAACIAAABkcnMvZG93bnJldi54bWxQSwECFAAU&#10;AAAACACHTuJAIJ+1pPMBAADkAwAADgAAAAAAAAABACAAAAAlAQAAZHJzL2Uyb0RvYy54bWxQSwUG&#10;AAAAAAYABgBZAQAAigUAAAAA&#10;">
                <v:fill on="f" focussize="0,0"/>
                <v:stroke color="#000000" joinstyle="round"/>
                <v:imagedata o:title=""/>
                <o:lock v:ext="edit" aspectratio="f"/>
                <w10:anchorlock/>
              </v:line>
            </w:pict>
          </mc:Fallback>
        </mc:AlternateContent>
      </w:r>
    </w:p>
    <w:p>
      <w:pPr>
        <w:pStyle w:val="27"/>
        <w:rPr>
          <w:color w:val="000000"/>
        </w:rPr>
      </w:pPr>
      <w:r>
        <w:rPr>
          <w:color w:val="000000"/>
        </w:rPr>
        <w:fldChar w:fldCharType="begin">
          <w:ffData>
            <w:name w:val="FY"/>
            <w:enabled/>
            <w:calcOnExit w:val="0"/>
            <w:textInput>
              <w:default w:val="XXXX"/>
              <w:maxLength w:val="4"/>
            </w:textInput>
          </w:ffData>
        </w:fldChar>
      </w:r>
      <w:r>
        <w:rPr>
          <w:color w:val="000000"/>
        </w:rPr>
        <w:instrText xml:space="preserve"> FORMTEXT </w:instrText>
      </w:r>
      <w:r>
        <w:rPr>
          <w:color w:val="000000"/>
        </w:rPr>
        <w:fldChar w:fldCharType="separate"/>
      </w:r>
      <w:r>
        <w:rPr>
          <w:color w:val="000000"/>
        </w:rPr>
        <w:t>XXXX</w:t>
      </w:r>
      <w:r>
        <w:rPr>
          <w:color w:val="000000"/>
        </w:rPr>
        <w:fldChar w:fldCharType="end"/>
      </w:r>
      <w:r>
        <w:rPr>
          <w:color w:val="000000"/>
        </w:rPr>
        <w:t xml:space="preserve"> - </w:t>
      </w:r>
      <w:bookmarkStart w:id="7" w:name="SM"/>
      <w:r>
        <w:rPr>
          <w:color w:val="000000"/>
        </w:rPr>
        <w:fldChar w:fldCharType="begin">
          <w:ffData>
            <w:name w:val="SM"/>
            <w:enabled/>
            <w:calcOnExit w:val="0"/>
            <w:textInput>
              <w:default w:val="XX"/>
              <w:maxLength w:val="2"/>
            </w:textInput>
          </w:ffData>
        </w:fldChar>
      </w:r>
      <w:r>
        <w:rPr>
          <w:color w:val="000000"/>
        </w:rPr>
        <w:instrText xml:space="preserve"> FORMTEXT </w:instrText>
      </w:r>
      <w:r>
        <w:rPr>
          <w:color w:val="000000"/>
        </w:rPr>
        <w:fldChar w:fldCharType="separate"/>
      </w:r>
      <w:r>
        <w:rPr>
          <w:color w:val="000000"/>
        </w:rPr>
        <w:t>XX</w:t>
      </w:r>
      <w:r>
        <w:rPr>
          <w:color w:val="000000"/>
        </w:rPr>
        <w:fldChar w:fldCharType="end"/>
      </w:r>
      <w:bookmarkEnd w:id="7"/>
      <w:r>
        <w:rPr>
          <w:color w:val="000000"/>
        </w:rPr>
        <w:t xml:space="preserve"> - </w:t>
      </w:r>
      <w:bookmarkStart w:id="8" w:name="SD"/>
      <w:r>
        <w:rPr>
          <w:color w:val="000000"/>
        </w:rPr>
        <w:fldChar w:fldCharType="begin">
          <w:ffData>
            <w:name w:val="SD"/>
            <w:enabled/>
            <w:calcOnExit w:val="0"/>
            <w:textInput>
              <w:default w:val="XX"/>
              <w:maxLength w:val="2"/>
            </w:textInput>
          </w:ffData>
        </w:fldChar>
      </w:r>
      <w:r>
        <w:rPr>
          <w:color w:val="000000"/>
        </w:rPr>
        <w:instrText xml:space="preserve"> FORMTEXT </w:instrText>
      </w:r>
      <w:r>
        <w:rPr>
          <w:color w:val="000000"/>
        </w:rPr>
        <w:fldChar w:fldCharType="separate"/>
      </w:r>
      <w:r>
        <w:rPr>
          <w:color w:val="000000"/>
        </w:rPr>
        <w:t>XX</w:t>
      </w:r>
      <w:r>
        <w:rPr>
          <w:color w:val="000000"/>
        </w:rPr>
        <w:fldChar w:fldCharType="end"/>
      </w:r>
      <w:bookmarkEnd w:id="8"/>
      <w:r>
        <w:rPr>
          <w:color w:val="000000"/>
        </w:rPr>
        <w:t>实施</w:t>
      </w:r>
    </w:p>
    <w:p>
      <w:pPr>
        <w:pStyle w:val="29"/>
        <w:rPr>
          <w:rFonts w:ascii="Times New Roman"/>
          <w:color w:val="000000"/>
        </w:rPr>
      </w:pPr>
      <w:bookmarkStart w:id="9" w:name="fm"/>
      <w:r>
        <w:rPr>
          <w:rFonts w:ascii="Times New Roman"/>
          <w:color w:val="000000"/>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6350" b="0"/>
                <wp:wrapNone/>
                <wp:docPr id="6" name="矩形 6"/>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Py2UAquAQAAXwMAAA4AAABkcnMvZTJvRG9jLnhtbK1T&#10;zY7TMBC+I/EOlu/UaUFlFTXdA1W5IFhp4QFcx0ks+U8zbtM+DRI3HoLHQbwGYyfbheWyB3xwZjzj&#10;b+b7xtncnp1lJw1ogm/4clFxpr0KrfF9w7983r+64QyT9K20weuGXzTy2+3LF5sx1noVhmBbDYxA&#10;PNZjbPiQUqyFQDVoJ3ERovYU7AI4mciFXrQgR0J3Vqyqai3GAG2EoDQine6mIJ8R4TmAoeuM0rug&#10;jk77NKGCtjIRJRxMRL4t3XadVulT16FOzDacmKayUxGyD3kX242se5BxMGpuQT6nhSecnDSeil6h&#10;djJJdgTzD5QzCgKGLi1UcGIiUhQhFsvqiTb3g4y6cCGpMV5Fx/8Hqz6e7oCZtuFrzrx0NPBfX7//&#10;/PGNrbM2Y8SaUu7jHcwekpmJnjtw+UsU2Lnoebnqqc+JKTpcrt5WtDhTFHtdvbkhm2DE4+0ImN7r&#10;4Fg2Gg40ryKjPH3ANKU+pORiGKxp98ba4kB/eGeBnSTNdl/WjP5XmvU52Yd8bULMJyIzm7hk6xDa&#10;C+lwjGD6gRpZFqQcId1Lx/MbyYP90y9Ij//F9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5te7W&#10;2QAAAA0BAAAPAAAAAAAAAAEAIAAAACIAAABkcnMvZG93bnJldi54bWxQSwECFAAUAAAACACHTuJA&#10;/LZQCq4BAABfAwAADgAAAAAAAAABACAAAAAoAQAAZHJzL2Uyb0RvYy54bWxQSwUGAAAAAAYABgBZ&#10;AQAASAUAAAAA&#10;">
                <v:fill on="t" focussize="0,0"/>
                <v:stroke on="f"/>
                <v:imagedata o:title=""/>
                <o:lock v:ext="edit" aspectratio="f"/>
              </v:rect>
            </w:pict>
          </mc:Fallback>
        </mc:AlternateContent>
      </w:r>
      <w:r>
        <w:rPr>
          <w:rFonts w:ascii="Times New Roman"/>
          <w:color w:val="000000"/>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7" name="矩形 7"/>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BcMwcurwEAAF8DAAAOAAAAZHJzL2Uyb0RvYy54bWyt&#10;U0tu2zAQ3RfIHQjua0lukQSC5SxiOJuiCZD2ADRFSQT4wwxt2acpkF0P0eMUvUaHlOq06SaLaEHN&#10;j2/mvZFWN0dr2EEBau8aXi1KzpSTvtWub/jXL9v315xhFK4VxjvV8JNCfrO+eLcaQ62WfvCmVcAI&#10;xGE9hoYPMYa6KFAOygpc+KAcJTsPVkRyoS9aECOhW1Msy/KyGD20AbxUiBTdTEk+I8JrAH3Xaak2&#10;Xu6tcnFCBWVEJEo46IB8naftOiXjfdehisw0nJjGfFITsnfpLNYrUfcgwqDlPIJ4zQgvOFmhHTU9&#10;Q21EFGwP+j8oqyV49F1cSG+LiUhWhFhU5QttHgcRVOZCUmM4i45vBys/Hx6A6bbhV5w5YWnhv759&#10;//njiV0lbcaANZU8hgeYPSQzET12YNObKLBj1vN01lMdI5MUrKqPH8qSpJaUWy6vL8kmmOL5dgCM&#10;d8pbloyGA+0ryygOnzBOpX9KUjP0RrdbbUx2oN/dGmAHQbvd5mdG/6fMuFTsfLo2IaZIkZhNXJK1&#10;8+2JdNgH0P1Ag1QZKWVI9zzx/I2kxf7tZ6Tn/2L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J&#10;ihHaAAAADwEAAA8AAAAAAAAAAQAgAAAAIgAAAGRycy9kb3ducmV2LnhtbFBLAQIUABQAAAAIAIdO&#10;4kBcMwcurwEAAF8DAAAOAAAAAAAAAAEAIAAAACkBAABkcnMvZTJvRG9jLnhtbFBLBQYAAAAABgAG&#10;AFkBAABKBQAAAAA=&#10;">
                <v:fill on="t" focussize="0,0"/>
                <v:stroke on="f"/>
                <v:imagedata o:title=""/>
                <o:lock v:ext="edit" aspectratio="f"/>
              </v:rect>
            </w:pict>
          </mc:Fallback>
        </mc:AlternateContent>
      </w:r>
      <w:r>
        <w:rPr>
          <w:rFonts w:ascii="Times New Roman"/>
          <w:color w:val="000000"/>
          <w:w w:val="100"/>
        </w:rPr>
        <mc:AlternateContent>
          <mc:Choice Requires="wps">
            <w:drawing>
              <wp:anchor distT="0" distB="0" distL="114300" distR="114300" simplePos="0" relativeHeight="251664384"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8" name="直接连接符 8"/>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552.85pt;height:0pt;width:481.9pt;z-index:251664384;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PgrwevMBAADkAwAADgAAAGRycy9lMm9Eb2MueG1srVPN&#10;bhMxEL4j8Q6W72SToFZllU0PhHJBUKnwABPbu2vJf/I42eQleAEkbnDiyJ23oTwGY2+a0vaSA3vw&#10;jj3jb+b7Zry43FnDtiqi9q7hs8mUM+WEl9p1Df/08erFBWeYwEkw3qmG7xXyy+XzZ4sh1Grue2+k&#10;ioxAHNZDaHifUqirCkWvLODEB+XI2fpoIdE2dpWMMBC6NdV8Oj2vBh9liF4oRDpdjU5+QIynAPq2&#10;1UKtvNhY5dKIGpWBRJSw1wH5slTbtkqkD22LKjHTcGKaykpJyF7ntVouoO4ihF6LQwlwSgmPOFnQ&#10;jpIeoVaQgG2ifgJltYgefZsmwttqJFIUIRaz6SNtbnoIqnAhqTEcRcf/Byveb68j07Lh1HYHlhp+&#10;++Xn78/f/vz6Suvtj+/sIos0BKwp9iZcx8MOycyMd220+U9c2K4Iuz8Kq3aJCTo8nxG7l6S5uPNV&#10;9xdDxPRWecuy0XCjXeYMNWzfYaJkFHoXko+NY0PDX53NzwgOaABbajyZNhAJdF25i95oeaWNyTcw&#10;duvXJrIt5CEoX6ZEuA/CcpIVYD/GFdc4Hr0C+cZJlvaB5HH0KnguwSrJmVH0iLJFgFAn0OaUSEpt&#10;HFWQVR11zNbayz01YxOi7npSYlaqzB5qfqn3MKh5uv7dF6T7x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slkaDYAAAADwEAAA8AAAAAAAAAAQAgAAAAIgAAAGRycy9kb3ducmV2LnhtbFBLAQIU&#10;ABQAAAAIAIdO4kA+CvB68wEAAOQDAAAOAAAAAAAAAAEAIAAAACcBAABkcnMvZTJvRG9jLnhtbFBL&#10;BQYAAAAABgAGAFkBAACMBQAAAAA=&#10;">
                <v:fill on="f" focussize="0,0"/>
                <v:stroke color="#000000" joinstyle="round"/>
                <v:imagedata o:title=""/>
                <o:lock v:ext="edit" aspectratio="f"/>
              </v:line>
            </w:pict>
          </mc:Fallback>
        </mc:AlternateContent>
      </w:r>
      <w:r>
        <w:rPr>
          <w:rFonts w:ascii="Times New Roman"/>
          <w:color w:val="000000"/>
        </w:rPr>
        <w:fldChar w:fldCharType="begin">
          <w:ffData>
            <w:name w:val="fm"/>
            <w:enabled/>
            <w:calcOnExit w:val="0"/>
            <w:textInput/>
          </w:ffData>
        </w:fldChar>
      </w:r>
      <w:r>
        <w:rPr>
          <w:rFonts w:ascii="Times New Roman"/>
          <w:color w:val="000000"/>
        </w:rPr>
        <w:instrText xml:space="preserve"> FORMTEXT </w:instrText>
      </w:r>
      <w:r>
        <w:rPr>
          <w:rFonts w:ascii="Times New Roman"/>
          <w:color w:val="000000"/>
        </w:rPr>
        <w:fldChar w:fldCharType="separate"/>
      </w:r>
      <w:r>
        <w:rPr>
          <w:rFonts w:ascii="Times New Roman"/>
          <w:color w:val="000000"/>
        </w:rPr>
        <w:t>赣州市市场监督管理局</w:t>
      </w:r>
      <w:r>
        <w:rPr>
          <w:rFonts w:ascii="Times New Roman"/>
          <w:color w:val="000000"/>
        </w:rPr>
        <w:fldChar w:fldCharType="end"/>
      </w:r>
      <w:bookmarkEnd w:id="9"/>
      <w:r>
        <w:rPr>
          <w:rFonts w:ascii="Times New Roman"/>
          <w:color w:val="000000"/>
        </w:rPr>
        <w:t>   </w:t>
      </w:r>
      <w:r>
        <w:rPr>
          <w:rStyle w:val="31"/>
          <w:rFonts w:ascii="Times New Roman"/>
          <w:color w:val="000000"/>
        </w:rPr>
        <w:t>发布</w:t>
      </w:r>
    </w:p>
    <w:p>
      <w:pPr>
        <w:pStyle w:val="10"/>
        <w:tabs>
          <w:tab w:val="center" w:pos="4201"/>
          <w:tab w:val="right" w:leader="dot" w:pos="9298"/>
        </w:tabs>
        <w:rPr>
          <w:rFonts w:ascii="Times New Roman"/>
          <w:color w:val="000000"/>
        </w:rPr>
        <w:sectPr>
          <w:headerReference r:id="rId5" w:type="even"/>
          <w:pgSz w:w="11906" w:h="16838"/>
          <w:pgMar w:top="567" w:right="1134" w:bottom="1134" w:left="1417" w:header="0" w:footer="0" w:gutter="0"/>
          <w:pgNumType w:fmt="upperRoman" w:start="1"/>
          <w:cols w:space="720" w:num="1"/>
          <w:docGrid w:type="lines" w:linePitch="312" w:charSpace="0"/>
        </w:sectPr>
      </w:pPr>
    </w:p>
    <w:p>
      <w:pPr>
        <w:spacing w:line="275" w:lineRule="auto"/>
        <w:rPr>
          <w:rFonts w:ascii="Arial"/>
          <w:sz w:val="21"/>
        </w:rPr>
      </w:pPr>
    </w:p>
    <w:p>
      <w:pPr>
        <w:spacing w:line="275" w:lineRule="auto"/>
        <w:rPr>
          <w:rFonts w:ascii="Arial"/>
          <w:sz w:val="21"/>
        </w:rPr>
      </w:pPr>
    </w:p>
    <w:p>
      <w:pPr>
        <w:spacing w:line="275" w:lineRule="auto"/>
        <w:rPr>
          <w:rFonts w:ascii="Arial"/>
          <w:sz w:val="21"/>
        </w:rPr>
      </w:pPr>
    </w:p>
    <w:sdt>
      <w:sdtPr>
        <w:rPr>
          <w:rFonts w:ascii="宋体" w:hAnsi="宋体" w:eastAsia="宋体" w:cs="Arial"/>
          <w:snapToGrid w:val="0"/>
          <w:color w:val="000000"/>
          <w:kern w:val="0"/>
          <w:sz w:val="21"/>
          <w:szCs w:val="21"/>
          <w:lang w:val="en-US" w:eastAsia="en-US" w:bidi="ar-SA"/>
        </w:rPr>
        <w:id w:val="147460342"/>
        <w15:color w:val="DBDBDB"/>
        <w:docPartObj>
          <w:docPartGallery w:val="Table of Contents"/>
          <w:docPartUnique/>
        </w:docPartObj>
      </w:sdtPr>
      <w:sdtEndPr>
        <w:rPr>
          <w:rFonts w:ascii="宋体" w:hAnsi="宋体" w:eastAsia="宋体" w:cs="宋体"/>
          <w:snapToGrid w:val="0"/>
          <w:color w:val="000000"/>
          <w:kern w:val="0"/>
          <w:sz w:val="21"/>
          <w:szCs w:val="20"/>
          <w:lang w:val="en-US" w:eastAsia="en-US" w:bidi="ar-SA"/>
        </w:rPr>
      </w:sdtEndPr>
      <w:sdtContent>
        <w:p>
          <w:pPr>
            <w:spacing w:before="0" w:beforeLines="0" w:after="0" w:afterLines="0" w:line="240" w:lineRule="auto"/>
            <w:ind w:left="0" w:leftChars="0" w:right="0" w:rightChars="0" w:firstLine="0" w:firstLineChars="0"/>
            <w:jc w:val="center"/>
            <w:rPr>
              <w:rFonts w:hint="eastAsia" w:eastAsia="宋体"/>
              <w:lang w:eastAsia="zh-CN"/>
            </w:rPr>
          </w:pPr>
          <w:r>
            <w:rPr>
              <w:rFonts w:ascii="宋体" w:hAnsi="宋体" w:eastAsia="宋体"/>
              <w:sz w:val="21"/>
            </w:rPr>
            <w:t>目</w:t>
          </w:r>
          <w:r>
            <w:rPr>
              <w:rFonts w:hint="eastAsia" w:ascii="宋体" w:hAnsi="宋体" w:eastAsia="宋体"/>
              <w:sz w:val="21"/>
              <w:lang w:val="en-US" w:eastAsia="zh-CN"/>
            </w:rPr>
            <w:t xml:space="preserve">  </w:t>
          </w:r>
          <w:r>
            <w:rPr>
              <w:rFonts w:hint="eastAsia" w:ascii="宋体" w:hAnsi="宋体" w:eastAsia="宋体"/>
              <w:sz w:val="21"/>
              <w:lang w:eastAsia="zh-CN"/>
            </w:rPr>
            <w:t>次</w:t>
          </w:r>
        </w:p>
        <w:p>
          <w:pPr>
            <w:pStyle w:val="13"/>
            <w:tabs>
              <w:tab w:val="right" w:leader="dot" w:pos="8306"/>
            </w:tabs>
            <w:spacing w:line="360" w:lineRule="auto"/>
          </w:pPr>
          <w:r>
            <w:rPr>
              <w:rFonts w:ascii="宋体" w:hAnsi="宋体" w:eastAsia="宋体" w:cs="宋体"/>
              <w:sz w:val="20"/>
              <w:szCs w:val="20"/>
            </w:rPr>
            <w:fldChar w:fldCharType="begin"/>
          </w:r>
          <w:r>
            <w:rPr>
              <w:rFonts w:ascii="宋体" w:hAnsi="宋体" w:eastAsia="宋体" w:cs="宋体"/>
              <w:sz w:val="20"/>
              <w:szCs w:val="20"/>
            </w:rPr>
            <w:instrText xml:space="preserve">TOC \o "1-1" \h \u </w:instrText>
          </w:r>
          <w:r>
            <w:rPr>
              <w:rFonts w:ascii="宋体" w:hAnsi="宋体" w:eastAsia="宋体" w:cs="宋体"/>
              <w:sz w:val="20"/>
              <w:szCs w:val="20"/>
            </w:rPr>
            <w:fldChar w:fldCharType="separate"/>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_Toc10196 </w:instrText>
          </w:r>
          <w:r>
            <w:rPr>
              <w:rFonts w:ascii="宋体" w:hAnsi="宋体" w:eastAsia="宋体" w:cs="宋体"/>
              <w:szCs w:val="20"/>
            </w:rPr>
            <w:fldChar w:fldCharType="separate"/>
          </w:r>
          <w:r>
            <w:rPr>
              <w:spacing w:val="-2"/>
              <w:szCs w:val="31"/>
            </w:rPr>
            <w:t>前</w:t>
          </w:r>
          <w:r>
            <w:rPr>
              <w:spacing w:val="11"/>
              <w:szCs w:val="31"/>
            </w:rPr>
            <w:t xml:space="preserve">    </w:t>
          </w:r>
          <w:r>
            <w:rPr>
              <w:spacing w:val="-2"/>
              <w:szCs w:val="31"/>
            </w:rPr>
            <w:t>言</w:t>
          </w:r>
          <w:r>
            <w:tab/>
          </w:r>
          <w:r>
            <w:fldChar w:fldCharType="begin"/>
          </w:r>
          <w:r>
            <w:instrText xml:space="preserve"> PAGEREF _Toc10196 \h </w:instrText>
          </w:r>
          <w:r>
            <w:fldChar w:fldCharType="separate"/>
          </w:r>
          <w:r>
            <w:t>4</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_Toc25180 </w:instrText>
          </w:r>
          <w:r>
            <w:rPr>
              <w:rFonts w:ascii="宋体" w:hAnsi="宋体" w:eastAsia="宋体" w:cs="宋体"/>
              <w:szCs w:val="20"/>
            </w:rPr>
            <w:fldChar w:fldCharType="separate"/>
          </w:r>
          <w:r>
            <w:rPr>
              <w:rFonts w:hint="eastAsia" w:ascii="黑体" w:hAnsi="Times New Roman" w:eastAsia="黑体"/>
              <w:i w:val="0"/>
              <w:szCs w:val="21"/>
            </w:rPr>
            <w:t xml:space="preserve">1 </w:t>
          </w:r>
          <w:r>
            <w:t>范围</w:t>
          </w:r>
          <w:r>
            <w:tab/>
          </w:r>
          <w:r>
            <w:fldChar w:fldCharType="begin"/>
          </w:r>
          <w:r>
            <w:instrText xml:space="preserve"> PAGEREF _Toc25180 \h </w:instrText>
          </w:r>
          <w:r>
            <w:fldChar w:fldCharType="separate"/>
          </w:r>
          <w:r>
            <w:t>5</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_Toc7854 </w:instrText>
          </w:r>
          <w:r>
            <w:rPr>
              <w:rFonts w:ascii="宋体" w:hAnsi="宋体" w:eastAsia="宋体" w:cs="宋体"/>
              <w:szCs w:val="20"/>
            </w:rPr>
            <w:fldChar w:fldCharType="separate"/>
          </w:r>
          <w:r>
            <w:rPr>
              <w:rFonts w:hint="eastAsia" w:ascii="黑体" w:hAnsi="Times New Roman" w:eastAsia="黑体"/>
              <w:i w:val="0"/>
              <w:szCs w:val="21"/>
            </w:rPr>
            <w:t xml:space="preserve">2 </w:t>
          </w:r>
          <w:r>
            <w:rPr>
              <w:spacing w:val="7"/>
              <w:szCs w:val="20"/>
            </w:rPr>
            <w:t>规范性</w:t>
          </w:r>
          <w:r>
            <w:rPr>
              <w:rFonts w:hint="eastAsia" w:hAnsi="Times New Roman" w:cs="Times New Roman"/>
            </w:rPr>
            <w:t>引用</w:t>
          </w:r>
          <w:r>
            <w:rPr>
              <w:spacing w:val="7"/>
              <w:szCs w:val="20"/>
            </w:rPr>
            <w:t>文件</w:t>
          </w:r>
          <w:r>
            <w:tab/>
          </w:r>
          <w:r>
            <w:fldChar w:fldCharType="begin"/>
          </w:r>
          <w:r>
            <w:instrText xml:space="preserve"> PAGEREF _Toc7854 \h </w:instrText>
          </w:r>
          <w:r>
            <w:fldChar w:fldCharType="separate"/>
          </w:r>
          <w:r>
            <w:t>5</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_Toc4982 </w:instrText>
          </w:r>
          <w:r>
            <w:rPr>
              <w:rFonts w:ascii="宋体" w:hAnsi="宋体" w:eastAsia="宋体" w:cs="宋体"/>
              <w:szCs w:val="20"/>
            </w:rPr>
            <w:fldChar w:fldCharType="separate"/>
          </w:r>
          <w:r>
            <w:rPr>
              <w:rFonts w:hint="eastAsia" w:ascii="黑体" w:hAnsi="Times New Roman" w:eastAsia="黑体"/>
              <w:i w:val="0"/>
              <w:szCs w:val="21"/>
            </w:rPr>
            <w:t xml:space="preserve">3 </w:t>
          </w:r>
          <w:r>
            <w:rPr>
              <w:spacing w:val="6"/>
              <w:szCs w:val="20"/>
            </w:rPr>
            <w:t>术语和定义</w:t>
          </w:r>
          <w:r>
            <w:tab/>
          </w:r>
          <w:r>
            <w:fldChar w:fldCharType="begin"/>
          </w:r>
          <w:r>
            <w:instrText xml:space="preserve"> PAGEREF _Toc4982 \h </w:instrText>
          </w:r>
          <w:r>
            <w:fldChar w:fldCharType="separate"/>
          </w:r>
          <w:r>
            <w:t>5</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_Toc6930 </w:instrText>
          </w:r>
          <w:r>
            <w:rPr>
              <w:rFonts w:ascii="宋体" w:hAnsi="宋体" w:eastAsia="宋体" w:cs="宋体"/>
              <w:szCs w:val="20"/>
            </w:rPr>
            <w:fldChar w:fldCharType="separate"/>
          </w:r>
          <w:r>
            <w:rPr>
              <w:rFonts w:hint="eastAsia" w:ascii="黑体" w:hAnsi="Times New Roman" w:eastAsia="黑体"/>
              <w:i w:val="0"/>
              <w:szCs w:val="21"/>
            </w:rPr>
            <w:t xml:space="preserve">4 </w:t>
          </w:r>
          <w:r>
            <w:rPr>
              <w:spacing w:val="7"/>
              <w:szCs w:val="20"/>
            </w:rPr>
            <w:t>采穗圃营建</w:t>
          </w:r>
          <w:r>
            <w:tab/>
          </w:r>
          <w:r>
            <w:fldChar w:fldCharType="begin"/>
          </w:r>
          <w:r>
            <w:instrText xml:space="preserve"> PAGEREF _Toc6930 \h </w:instrText>
          </w:r>
          <w:r>
            <w:fldChar w:fldCharType="separate"/>
          </w:r>
          <w:r>
            <w:t>5</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_Toc26838 </w:instrText>
          </w:r>
          <w:r>
            <w:rPr>
              <w:rFonts w:ascii="宋体" w:hAnsi="宋体" w:eastAsia="宋体" w:cs="宋体"/>
              <w:szCs w:val="20"/>
            </w:rPr>
            <w:fldChar w:fldCharType="separate"/>
          </w:r>
          <w:r>
            <w:rPr>
              <w:rFonts w:hint="eastAsia" w:ascii="黑体" w:hAnsi="Times New Roman" w:eastAsia="黑体"/>
              <w:i w:val="0"/>
              <w:szCs w:val="21"/>
            </w:rPr>
            <w:t xml:space="preserve">5 </w:t>
          </w:r>
          <w:r>
            <w:rPr>
              <w:spacing w:val="7"/>
              <w:szCs w:val="20"/>
            </w:rPr>
            <w:t>采穗圃管理</w:t>
          </w:r>
          <w:r>
            <w:tab/>
          </w:r>
          <w:r>
            <w:fldChar w:fldCharType="begin"/>
          </w:r>
          <w:r>
            <w:instrText xml:space="preserve"> PAGEREF _Toc26838 \h </w:instrText>
          </w:r>
          <w:r>
            <w:fldChar w:fldCharType="separate"/>
          </w:r>
          <w:r>
            <w:t>5</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_Toc20082 </w:instrText>
          </w:r>
          <w:r>
            <w:rPr>
              <w:rFonts w:ascii="宋体" w:hAnsi="宋体" w:eastAsia="宋体" w:cs="宋体"/>
              <w:szCs w:val="20"/>
            </w:rPr>
            <w:fldChar w:fldCharType="separate"/>
          </w:r>
          <w:r>
            <w:rPr>
              <w:rFonts w:hint="eastAsia" w:ascii="黑体" w:hAnsi="Times New Roman" w:eastAsia="黑体"/>
              <w:i w:val="0"/>
              <w:szCs w:val="21"/>
            </w:rPr>
            <w:t xml:space="preserve">6 </w:t>
          </w:r>
          <w:r>
            <w:rPr>
              <w:spacing w:val="5"/>
              <w:szCs w:val="20"/>
            </w:rPr>
            <w:t>扦插育苗</w:t>
          </w:r>
          <w:r>
            <w:tab/>
          </w:r>
          <w:r>
            <w:fldChar w:fldCharType="begin"/>
          </w:r>
          <w:r>
            <w:instrText xml:space="preserve"> PAGEREF _Toc20082 \h </w:instrText>
          </w:r>
          <w:r>
            <w:fldChar w:fldCharType="separate"/>
          </w:r>
          <w:r>
            <w:t>7</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_Toc31443 </w:instrText>
          </w:r>
          <w:r>
            <w:rPr>
              <w:rFonts w:ascii="宋体" w:hAnsi="宋体" w:eastAsia="宋体" w:cs="宋体"/>
              <w:szCs w:val="20"/>
            </w:rPr>
            <w:fldChar w:fldCharType="separate"/>
          </w:r>
          <w:r>
            <w:rPr>
              <w:rFonts w:hint="eastAsia" w:ascii="黑体" w:hAnsi="Times New Roman" w:eastAsia="黑体" w:cs="宋体"/>
              <w:i w:val="0"/>
              <w:szCs w:val="21"/>
            </w:rPr>
            <w:t xml:space="preserve">7 </w:t>
          </w:r>
          <w:r>
            <w:rPr>
              <w:rFonts w:hAnsi="Arial" w:cs="Arial"/>
              <w:spacing w:val="7"/>
              <w:szCs w:val="20"/>
            </w:rPr>
            <w:t>病虫害</w:t>
          </w:r>
          <w:r>
            <w:rPr>
              <w:spacing w:val="7"/>
              <w:szCs w:val="20"/>
            </w:rPr>
            <w:t>防治</w:t>
          </w:r>
          <w:r>
            <w:tab/>
          </w:r>
          <w:r>
            <w:fldChar w:fldCharType="begin"/>
          </w:r>
          <w:r>
            <w:instrText xml:space="preserve"> PAGEREF _Toc31443 \h </w:instrText>
          </w:r>
          <w:r>
            <w:fldChar w:fldCharType="separate"/>
          </w:r>
          <w:r>
            <w:t>9</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_Toc16455 </w:instrText>
          </w:r>
          <w:r>
            <w:rPr>
              <w:rFonts w:ascii="宋体" w:hAnsi="宋体" w:eastAsia="宋体" w:cs="宋体"/>
              <w:szCs w:val="20"/>
            </w:rPr>
            <w:fldChar w:fldCharType="separate"/>
          </w:r>
          <w:r>
            <w:rPr>
              <w:rFonts w:hint="eastAsia" w:ascii="黑体" w:hAnsi="Times New Roman" w:eastAsia="黑体"/>
              <w:i w:val="0"/>
              <w:szCs w:val="21"/>
            </w:rPr>
            <w:t xml:space="preserve">8 </w:t>
          </w:r>
          <w:r>
            <w:rPr>
              <w:spacing w:val="3"/>
              <w:szCs w:val="20"/>
            </w:rPr>
            <w:t>苗木出圃</w:t>
          </w:r>
          <w:r>
            <w:tab/>
          </w:r>
          <w:r>
            <w:fldChar w:fldCharType="begin"/>
          </w:r>
          <w:r>
            <w:instrText xml:space="preserve"> PAGEREF _Toc16455 \h </w:instrText>
          </w:r>
          <w:r>
            <w:fldChar w:fldCharType="separate"/>
          </w:r>
          <w:r>
            <w:t>9</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_Toc10644 </w:instrText>
          </w:r>
          <w:r>
            <w:rPr>
              <w:rFonts w:ascii="宋体" w:hAnsi="宋体" w:eastAsia="宋体" w:cs="宋体"/>
              <w:szCs w:val="20"/>
            </w:rPr>
            <w:fldChar w:fldCharType="separate"/>
          </w:r>
          <w:r>
            <w:rPr>
              <w:rFonts w:hint="eastAsia" w:ascii="黑体" w:hAnsi="Times New Roman" w:eastAsia="黑体"/>
              <w:i w:val="0"/>
              <w:szCs w:val="21"/>
            </w:rPr>
            <w:t xml:space="preserve">9 </w:t>
          </w:r>
          <w:r>
            <w:rPr>
              <w:spacing w:val="-5"/>
              <w:szCs w:val="21"/>
            </w:rPr>
            <w:t>苗木</w:t>
          </w:r>
          <w:r>
            <w:rPr>
              <w:rFonts w:hAnsi="Arial" w:cs="Arial"/>
              <w:spacing w:val="7"/>
              <w:szCs w:val="20"/>
            </w:rPr>
            <w:t>检疫</w:t>
          </w:r>
          <w:r>
            <w:tab/>
          </w:r>
          <w:r>
            <w:fldChar w:fldCharType="begin"/>
          </w:r>
          <w:r>
            <w:instrText xml:space="preserve"> PAGEREF _Toc10644 \h </w:instrText>
          </w:r>
          <w:r>
            <w:fldChar w:fldCharType="separate"/>
          </w:r>
          <w:r>
            <w:t>9</w:t>
          </w:r>
          <w:r>
            <w:fldChar w:fldCharType="end"/>
          </w:r>
          <w:r>
            <w:rPr>
              <w:rFonts w:ascii="宋体" w:hAnsi="宋体" w:eastAsia="宋体" w:cs="宋体"/>
              <w:szCs w:val="20"/>
            </w:rPr>
            <w:fldChar w:fldCharType="end"/>
          </w:r>
        </w:p>
        <w:p>
          <w:pPr>
            <w:pStyle w:val="13"/>
            <w:tabs>
              <w:tab w:val="right" w:leader="dot" w:pos="8306"/>
            </w:tabs>
            <w:spacing w:line="360" w:lineRule="auto"/>
          </w:pPr>
          <w:r>
            <w:rPr>
              <w:rFonts w:ascii="宋体" w:hAnsi="宋体" w:eastAsia="宋体" w:cs="宋体"/>
              <w:szCs w:val="20"/>
            </w:rPr>
            <w:fldChar w:fldCharType="begin"/>
          </w:r>
          <w:r>
            <w:rPr>
              <w:rFonts w:ascii="宋体" w:hAnsi="宋体" w:eastAsia="宋体" w:cs="宋体"/>
              <w:szCs w:val="20"/>
            </w:rPr>
            <w:instrText xml:space="preserve"> HYPERLINK \l _Toc13410 </w:instrText>
          </w:r>
          <w:r>
            <w:rPr>
              <w:rFonts w:ascii="宋体" w:hAnsi="宋体" w:eastAsia="宋体" w:cs="宋体"/>
              <w:szCs w:val="20"/>
            </w:rPr>
            <w:fldChar w:fldCharType="separate"/>
          </w:r>
          <w:r>
            <w:rPr>
              <w:spacing w:val="-3"/>
              <w:szCs w:val="20"/>
            </w:rPr>
            <w:t>附  录 A</w:t>
          </w:r>
          <w:r>
            <w:rPr>
              <w:bCs/>
              <w:spacing w:val="-9"/>
              <w:szCs w:val="21"/>
            </w:rPr>
            <w:t>主要病虫害及防治方法</w:t>
          </w:r>
          <w:r>
            <w:tab/>
          </w:r>
          <w:r>
            <w:fldChar w:fldCharType="begin"/>
          </w:r>
          <w:r>
            <w:instrText xml:space="preserve"> PAGEREF _Toc13410 \h </w:instrText>
          </w:r>
          <w:r>
            <w:fldChar w:fldCharType="separate"/>
          </w:r>
          <w:r>
            <w:t>10</w:t>
          </w:r>
          <w:r>
            <w:fldChar w:fldCharType="end"/>
          </w:r>
          <w:r>
            <w:rPr>
              <w:rFonts w:ascii="宋体" w:hAnsi="宋体" w:eastAsia="宋体" w:cs="宋体"/>
              <w:szCs w:val="20"/>
            </w:rPr>
            <w:fldChar w:fldCharType="end"/>
          </w:r>
        </w:p>
        <w:p>
          <w:pPr>
            <w:spacing w:line="360" w:lineRule="auto"/>
            <w:rPr>
              <w:rFonts w:ascii="宋体" w:hAnsi="宋体" w:eastAsia="宋体" w:cs="宋体"/>
              <w:sz w:val="20"/>
              <w:szCs w:val="20"/>
            </w:rPr>
            <w:sectPr>
              <w:footerReference r:id="rId6" w:type="default"/>
              <w:pgSz w:w="11906" w:h="16839"/>
              <w:pgMar w:top="1440" w:right="1800" w:bottom="1440" w:left="1800" w:header="0" w:footer="1282" w:gutter="0"/>
              <w:cols w:space="720" w:num="1"/>
            </w:sectPr>
          </w:pPr>
          <w:r>
            <w:rPr>
              <w:rFonts w:ascii="宋体" w:hAnsi="宋体" w:eastAsia="宋体" w:cs="宋体"/>
              <w:szCs w:val="20"/>
            </w:rPr>
            <w:fldChar w:fldCharType="end"/>
          </w:r>
        </w:p>
      </w:sdtContent>
    </w:sdt>
    <w:p>
      <w:pPr>
        <w:spacing w:line="294" w:lineRule="auto"/>
        <w:rPr>
          <w:rFonts w:ascii="Arial"/>
          <w:sz w:val="21"/>
        </w:rPr>
      </w:pPr>
    </w:p>
    <w:p>
      <w:pPr>
        <w:spacing w:line="294" w:lineRule="auto"/>
        <w:rPr>
          <w:rFonts w:ascii="Arial"/>
          <w:sz w:val="21"/>
        </w:rPr>
      </w:pPr>
    </w:p>
    <w:p>
      <w:pPr>
        <w:spacing w:line="294" w:lineRule="auto"/>
        <w:rPr>
          <w:rFonts w:ascii="Arial"/>
          <w:sz w:val="21"/>
        </w:rPr>
      </w:pPr>
    </w:p>
    <w:p>
      <w:pPr>
        <w:pStyle w:val="4"/>
        <w:spacing w:before="101" w:line="228" w:lineRule="auto"/>
        <w:ind w:left="4044"/>
        <w:outlineLvl w:val="0"/>
        <w:rPr>
          <w:sz w:val="31"/>
          <w:szCs w:val="31"/>
        </w:rPr>
      </w:pPr>
      <w:bookmarkStart w:id="10" w:name="_Toc10196"/>
      <w:r>
        <w:rPr>
          <w:spacing w:val="-2"/>
          <w:sz w:val="31"/>
          <w:szCs w:val="31"/>
        </w:rPr>
        <w:t>前</w:t>
      </w:r>
      <w:r>
        <w:rPr>
          <w:spacing w:val="11"/>
          <w:sz w:val="31"/>
          <w:szCs w:val="31"/>
        </w:rPr>
        <w:t xml:space="preserve">    </w:t>
      </w:r>
      <w:r>
        <w:rPr>
          <w:spacing w:val="-2"/>
          <w:sz w:val="31"/>
          <w:szCs w:val="31"/>
        </w:rPr>
        <w:t>言</w:t>
      </w:r>
      <w:bookmarkEnd w:id="10"/>
    </w:p>
    <w:p>
      <w:pPr>
        <w:spacing w:line="303" w:lineRule="auto"/>
        <w:rPr>
          <w:rFonts w:ascii="Arial"/>
          <w:sz w:val="21"/>
        </w:rPr>
      </w:pPr>
    </w:p>
    <w:p>
      <w:pPr>
        <w:spacing w:line="304" w:lineRule="auto"/>
        <w:rPr>
          <w:rFonts w:ascii="Arial"/>
          <w:sz w:val="21"/>
        </w:rPr>
      </w:pPr>
    </w:p>
    <w:p>
      <w:pPr>
        <w:spacing w:line="304" w:lineRule="auto"/>
        <w:rPr>
          <w:rFonts w:ascii="Arial"/>
          <w:sz w:val="21"/>
        </w:rPr>
      </w:pPr>
    </w:p>
    <w:p>
      <w:pPr>
        <w:spacing w:before="65" w:line="274" w:lineRule="exact"/>
        <w:ind w:left="4"/>
        <w:rPr>
          <w:rFonts w:ascii="宋体" w:hAnsi="宋体" w:eastAsia="宋体" w:cs="宋体"/>
          <w:sz w:val="20"/>
          <w:szCs w:val="20"/>
        </w:rPr>
      </w:pPr>
      <w:r>
        <w:rPr>
          <w:rFonts w:ascii="宋体" w:hAnsi="宋体" w:eastAsia="宋体" w:cs="宋体"/>
          <w:spacing w:val="8"/>
          <w:position w:val="1"/>
          <w:sz w:val="20"/>
          <w:szCs w:val="20"/>
        </w:rPr>
        <w:t>本文件按照</w:t>
      </w:r>
      <w:r>
        <w:rPr>
          <w:rFonts w:ascii="Times New Roman" w:hAnsi="Times New Roman" w:eastAsia="Times New Roman" w:cs="Times New Roman"/>
          <w:position w:val="1"/>
          <w:sz w:val="20"/>
          <w:szCs w:val="20"/>
        </w:rPr>
        <w:t>GB</w:t>
      </w:r>
      <w:r>
        <w:rPr>
          <w:rFonts w:ascii="Times New Roman" w:hAnsi="Times New Roman" w:eastAsia="Times New Roman" w:cs="Times New Roman"/>
          <w:spacing w:val="8"/>
          <w:position w:val="1"/>
          <w:sz w:val="20"/>
          <w:szCs w:val="20"/>
        </w:rPr>
        <w:t>/T1.</w:t>
      </w:r>
      <w:r>
        <w:rPr>
          <w:rFonts w:ascii="Times New Roman" w:hAnsi="Times New Roman" w:eastAsia="Times New Roman" w:cs="Times New Roman"/>
          <w:spacing w:val="-25"/>
          <w:position w:val="1"/>
          <w:sz w:val="20"/>
          <w:szCs w:val="20"/>
        </w:rPr>
        <w:t xml:space="preserve"> </w:t>
      </w:r>
      <w:r>
        <w:rPr>
          <w:rFonts w:ascii="Times New Roman" w:hAnsi="Times New Roman" w:eastAsia="Times New Roman" w:cs="Times New Roman"/>
          <w:spacing w:val="8"/>
          <w:position w:val="1"/>
          <w:sz w:val="20"/>
          <w:szCs w:val="20"/>
        </w:rPr>
        <w:t>1-2020</w:t>
      </w:r>
      <w:r>
        <w:rPr>
          <w:rFonts w:ascii="宋体" w:hAnsi="宋体" w:eastAsia="宋体" w:cs="宋体"/>
          <w:spacing w:val="8"/>
          <w:position w:val="1"/>
          <w:sz w:val="20"/>
          <w:szCs w:val="20"/>
        </w:rPr>
        <w:t>《标准化工作导则 第</w:t>
      </w:r>
      <w:r>
        <w:rPr>
          <w:rFonts w:ascii="Times New Roman" w:hAnsi="Times New Roman" w:eastAsia="Times New Roman" w:cs="Times New Roman"/>
          <w:spacing w:val="8"/>
          <w:position w:val="1"/>
          <w:sz w:val="20"/>
          <w:szCs w:val="20"/>
        </w:rPr>
        <w:t>1</w:t>
      </w:r>
      <w:r>
        <w:rPr>
          <w:rFonts w:ascii="宋体" w:hAnsi="宋体" w:eastAsia="宋体" w:cs="宋体"/>
          <w:spacing w:val="8"/>
          <w:position w:val="1"/>
          <w:sz w:val="20"/>
          <w:szCs w:val="20"/>
        </w:rPr>
        <w:t>部分：标准化文件的结构和起草规则》的规定起</w:t>
      </w:r>
      <w:r>
        <w:rPr>
          <w:rFonts w:ascii="宋体" w:hAnsi="宋体" w:eastAsia="宋体" w:cs="宋体"/>
          <w:spacing w:val="7"/>
          <w:position w:val="1"/>
          <w:sz w:val="20"/>
          <w:szCs w:val="20"/>
        </w:rPr>
        <w:t>草。</w:t>
      </w:r>
    </w:p>
    <w:p>
      <w:pPr>
        <w:spacing w:before="68" w:line="258" w:lineRule="auto"/>
        <w:ind w:left="3" w:right="1618" w:hanging="2"/>
        <w:rPr>
          <w:rFonts w:ascii="宋体" w:hAnsi="宋体" w:eastAsia="宋体" w:cs="宋体"/>
          <w:sz w:val="20"/>
          <w:szCs w:val="20"/>
        </w:rPr>
      </w:pPr>
      <w:r>
        <w:rPr>
          <w:rFonts w:ascii="宋体" w:hAnsi="宋体" w:eastAsia="宋体" w:cs="宋体"/>
          <w:spacing w:val="9"/>
          <w:sz w:val="20"/>
          <w:szCs w:val="20"/>
        </w:rPr>
        <w:t>请注意本文件的某些内容可能涉及专利。本文件的发布机构不承担识别</w:t>
      </w:r>
      <w:r>
        <w:rPr>
          <w:rFonts w:ascii="宋体" w:hAnsi="宋体" w:eastAsia="宋体" w:cs="宋体"/>
          <w:spacing w:val="8"/>
          <w:sz w:val="20"/>
          <w:szCs w:val="20"/>
        </w:rPr>
        <w:t>专利的责任。</w:t>
      </w:r>
      <w:r>
        <w:rPr>
          <w:rFonts w:ascii="宋体" w:hAnsi="宋体" w:eastAsia="宋体" w:cs="宋体"/>
          <w:sz w:val="20"/>
          <w:szCs w:val="20"/>
        </w:rPr>
        <w:t xml:space="preserve"> </w:t>
      </w:r>
      <w:r>
        <w:rPr>
          <w:rFonts w:ascii="宋体" w:hAnsi="宋体" w:eastAsia="宋体" w:cs="宋体"/>
          <w:spacing w:val="8"/>
          <w:sz w:val="20"/>
          <w:szCs w:val="20"/>
        </w:rPr>
        <w:t>本文件由赣南科学院提出并归口。</w:t>
      </w:r>
    </w:p>
    <w:p>
      <w:pPr>
        <w:spacing w:before="65" w:line="228" w:lineRule="auto"/>
        <w:ind w:left="4"/>
        <w:rPr>
          <w:rFonts w:ascii="宋体" w:hAnsi="宋体" w:eastAsia="宋体" w:cs="宋体"/>
          <w:sz w:val="20"/>
          <w:szCs w:val="20"/>
        </w:rPr>
      </w:pPr>
      <w:r>
        <w:rPr>
          <w:rFonts w:ascii="宋体" w:hAnsi="宋体" w:eastAsia="宋体" w:cs="宋体"/>
          <w:spacing w:val="9"/>
          <w:sz w:val="20"/>
          <w:szCs w:val="20"/>
        </w:rPr>
        <w:t>本文件起草单位：赣州市蔬菜花卉研究所、江西省林业科学院、全南县林业技术推广站。</w:t>
      </w:r>
    </w:p>
    <w:p>
      <w:pPr>
        <w:spacing w:before="65" w:line="258" w:lineRule="auto"/>
        <w:ind w:left="8" w:hanging="4"/>
        <w:rPr>
          <w:rFonts w:ascii="宋体" w:hAnsi="宋体" w:eastAsia="宋体" w:cs="宋体"/>
          <w:sz w:val="20"/>
          <w:szCs w:val="20"/>
        </w:rPr>
      </w:pPr>
      <w:r>
        <w:rPr>
          <w:rFonts w:ascii="宋体" w:hAnsi="宋体" w:eastAsia="宋体" w:cs="宋体"/>
          <w:spacing w:val="8"/>
          <w:sz w:val="20"/>
          <w:szCs w:val="20"/>
        </w:rPr>
        <w:t>本文件主要起草人：罗素梅，周勇辉，范方喜，刘小全，郭崇炎</w:t>
      </w:r>
      <w:r>
        <w:rPr>
          <w:rFonts w:ascii="宋体" w:hAnsi="宋体" w:eastAsia="宋体" w:cs="宋体"/>
          <w:spacing w:val="7"/>
          <w:sz w:val="20"/>
          <w:szCs w:val="20"/>
        </w:rPr>
        <w:t>，陶秀花，蔡磊，覃嘉嘉，陈碧露，姬</w:t>
      </w:r>
      <w:r>
        <w:rPr>
          <w:rFonts w:ascii="宋体" w:hAnsi="宋体" w:eastAsia="宋体" w:cs="宋体"/>
          <w:sz w:val="20"/>
          <w:szCs w:val="20"/>
        </w:rPr>
        <w:t xml:space="preserve"> </w:t>
      </w:r>
      <w:r>
        <w:rPr>
          <w:rFonts w:ascii="宋体" w:hAnsi="宋体" w:eastAsia="宋体" w:cs="宋体"/>
          <w:spacing w:val="9"/>
          <w:sz w:val="20"/>
          <w:szCs w:val="20"/>
        </w:rPr>
        <w:t>红莉，陈远华，林英，熊春晖，蔡继鸿，刘淑媛，王粤，江军。</w:t>
      </w:r>
    </w:p>
    <w:p>
      <w:pPr>
        <w:pStyle w:val="9"/>
        <w:kinsoku/>
        <w:autoSpaceDE/>
        <w:autoSpaceDN/>
        <w:adjustRightInd/>
        <w:snapToGrid/>
        <w:spacing w:line="360" w:lineRule="auto"/>
        <w:jc w:val="center"/>
        <w:textAlignment w:val="auto"/>
        <w:rPr>
          <w:rFonts w:hint="eastAsia" w:hAnsi="Times New Roman" w:cs="Times New Roman"/>
          <w:snapToGrid/>
          <w:lang w:eastAsia="zh-CN"/>
        </w:rPr>
      </w:pPr>
      <w:bookmarkStart w:id="11" w:name="_Toc23353"/>
      <w:r>
        <w:rPr>
          <w:rFonts w:hint="eastAsia" w:hAnsi="Times New Roman" w:cs="Times New Roman"/>
          <w:snapToGrid/>
          <w:lang w:eastAsia="zh-CN"/>
        </w:rPr>
        <w:t>彩叶桂花扦插育苗技术规程</w:t>
      </w:r>
      <w:bookmarkEnd w:id="11"/>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pPr>
      <w:bookmarkStart w:id="12" w:name="_Toc25180"/>
      <w:r>
        <w:t>范围</w:t>
      </w:r>
      <w:bookmarkEnd w:id="12"/>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本</w:t>
      </w:r>
      <w:r>
        <w:rPr>
          <w:rFonts w:hint="eastAsia" w:hAnsi="Times New Roman" w:eastAsia="宋体" w:cs="Times New Roman"/>
          <w:lang w:eastAsia="zh-CN"/>
        </w:rPr>
        <w:t>规程</w:t>
      </w:r>
      <w:r>
        <w:rPr>
          <w:rFonts w:hint="eastAsia" w:hAnsi="Times New Roman" w:eastAsia="宋体" w:cs="Times New Roman"/>
        </w:rPr>
        <w:t>规定了彩叶桂花采穗圃营建、采穗圃管理、扦插育苗、扦插苗移栽、苗期管理、病虫害防治及 苗木出圃。</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本技术适用于江西赣南地区及气候相近区域的彩叶桂花采穗圃营建和扦插育苗生产。</w:t>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rPr>
          <w:sz w:val="20"/>
          <w:szCs w:val="20"/>
        </w:rPr>
      </w:pPr>
      <w:bookmarkStart w:id="13" w:name="_Toc7854"/>
      <w:r>
        <w:rPr>
          <w:spacing w:val="7"/>
          <w:sz w:val="20"/>
          <w:szCs w:val="20"/>
        </w:rPr>
        <w:t>规范性</w:t>
      </w:r>
      <w:r>
        <w:rPr>
          <w:rFonts w:hint="eastAsia" w:hAnsi="Times New Roman" w:cs="Times New Roman"/>
        </w:rPr>
        <w:t>引用</w:t>
      </w:r>
      <w:r>
        <w:rPr>
          <w:spacing w:val="7"/>
          <w:sz w:val="20"/>
          <w:szCs w:val="20"/>
        </w:rPr>
        <w:t>文件</w:t>
      </w:r>
      <w:bookmarkEnd w:id="13"/>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下列文件对于本文件的应用是必不可少的。凡是注日期的引用文件，</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GB/T 6001 育苗技术规程</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GB/T 8321 农药合理使用准则</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NY/T 496 肥料合理使用准则 通则</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LY1000</w:t>
      </w:r>
      <w:r>
        <w:rPr>
          <w:rFonts w:hint="eastAsia" w:hAnsi="Times New Roman" w:eastAsia="宋体" w:cs="Times New Roman"/>
          <w:lang w:val="en-US" w:eastAsia="zh-CN"/>
        </w:rPr>
        <w:t xml:space="preserve"> </w:t>
      </w:r>
      <w:r>
        <w:rPr>
          <w:rFonts w:hint="eastAsia" w:hAnsi="Times New Roman" w:eastAsia="宋体" w:cs="Times New Roman"/>
        </w:rPr>
        <w:t>容器育苗技术</w:t>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rPr>
          <w:sz w:val="20"/>
          <w:szCs w:val="20"/>
        </w:rPr>
      </w:pPr>
      <w:bookmarkStart w:id="14" w:name="_Toc4982"/>
      <w:r>
        <w:rPr>
          <w:spacing w:val="6"/>
          <w:sz w:val="20"/>
          <w:szCs w:val="20"/>
        </w:rPr>
        <w:t>术语和定义</w:t>
      </w:r>
      <w:bookmarkEnd w:id="14"/>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下列术语和定义适用于本文件。</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彩叶桂花 Osmanthus Coleus</w:t>
      </w:r>
    </w:p>
    <w:p>
      <w:pPr>
        <w:pStyle w:val="4"/>
        <w:spacing w:before="147" w:line="301" w:lineRule="auto"/>
        <w:ind w:left="5" w:right="871" w:firstLine="423"/>
        <w:rPr>
          <w:rFonts w:ascii="Times New Roman" w:hAnsi="Times New Roman" w:eastAsia="Times New Roman" w:cs="Times New Roman"/>
          <w:sz w:val="20"/>
          <w:szCs w:val="20"/>
        </w:rPr>
      </w:pPr>
      <w:r>
        <w:rPr>
          <w:rFonts w:hint="eastAsia" w:ascii="宋体" w:hAnsi="Times New Roman" w:eastAsia="宋体" w:cs="Times New Roman"/>
          <w:sz w:val="21"/>
          <w:szCs w:val="20"/>
          <w:lang w:val="en-US" w:eastAsia="zh-CN" w:bidi="ar-SA"/>
        </w:rPr>
        <w:t xml:space="preserve">一年四季叶片颜色有除绿色以外鲜明彩色变异，具有较高观赏价值的一类桂花品种的总称。 </w:t>
      </w:r>
      <w:r>
        <w:rPr>
          <w:rFonts w:hint="eastAsia" w:ascii="黑体" w:hAnsi="Times New Roman" w:eastAsia="黑体" w:cs="Times New Roman"/>
          <w:color w:val="auto"/>
          <w:sz w:val="21"/>
          <w:szCs w:val="21"/>
          <w:lang w:val="en-US" w:eastAsia="zh-CN" w:bidi="ar-SA"/>
        </w:rPr>
        <w:t>3.2 采穗圃 Cutting orchard</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以生产扦插育苗用穗条为目的的种苗生产圃。</w:t>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rPr>
          <w:sz w:val="20"/>
          <w:szCs w:val="20"/>
        </w:rPr>
      </w:pPr>
      <w:bookmarkStart w:id="15" w:name="_Toc6930"/>
      <w:r>
        <w:rPr>
          <w:spacing w:val="7"/>
          <w:sz w:val="20"/>
          <w:szCs w:val="20"/>
        </w:rPr>
        <w:t>采穗圃营建</w:t>
      </w:r>
      <w:bookmarkEnd w:id="15"/>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圃地选择</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年平均温度15 ℃~2</w:t>
      </w:r>
      <w:r>
        <w:rPr>
          <w:rFonts w:hint="eastAsia" w:hAnsi="Times New Roman" w:eastAsia="宋体" w:cs="Times New Roman"/>
          <w:lang w:val="en-US" w:eastAsia="zh-CN"/>
        </w:rPr>
        <w:t>5</w:t>
      </w:r>
      <w:r>
        <w:rPr>
          <w:rFonts w:hint="eastAsia" w:hAnsi="Times New Roman" w:eastAsia="宋体" w:cs="Times New Roman"/>
        </w:rPr>
        <w:t xml:space="preserve"> ℃,极端最低温度不低于 – 1</w:t>
      </w:r>
      <w:r>
        <w:rPr>
          <w:rFonts w:hint="eastAsia" w:hAnsi="Times New Roman" w:eastAsia="宋体" w:cs="Times New Roman"/>
          <w:lang w:val="en-US" w:eastAsia="zh-CN"/>
        </w:rPr>
        <w:t>0</w:t>
      </w:r>
      <w:r>
        <w:rPr>
          <w:rFonts w:hint="eastAsia" w:hAnsi="Times New Roman" w:eastAsia="宋体" w:cs="Times New Roman"/>
        </w:rPr>
        <w:t xml:space="preserve"> ℃,光照充足，年平均降水量800 mm以上。</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坡地平缓、靠近水源、交通便利的红壤丘陵或农用地</w:t>
      </w:r>
      <w:r>
        <w:rPr>
          <w:rFonts w:hint="eastAsia" w:hAnsi="Times New Roman" w:eastAsia="宋体" w:cs="Times New Roman"/>
          <w:lang w:eastAsia="zh-CN"/>
        </w:rPr>
        <w:t>，</w:t>
      </w:r>
      <w:r>
        <w:rPr>
          <w:rFonts w:hint="eastAsia" w:hAnsi="Times New Roman" w:eastAsia="宋体" w:cs="Times New Roman"/>
        </w:rPr>
        <w:t>海拔800 m以下</w:t>
      </w:r>
      <w:r>
        <w:rPr>
          <w:rFonts w:hint="eastAsia" w:hAnsi="Times New Roman" w:eastAsia="宋体" w:cs="Times New Roman"/>
          <w:lang w:eastAsia="zh-CN"/>
        </w:rPr>
        <w:t>，</w:t>
      </w:r>
      <w:r>
        <w:rPr>
          <w:rFonts w:hint="eastAsia" w:hAnsi="Times New Roman" w:eastAsia="宋体" w:cs="Times New Roman"/>
        </w:rPr>
        <w:t>坡度20°以下。土层深60 cm、排水良好的壤土、沙壤土，pH值5.0～7.5。</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母株来源</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lang w:val="en-US" w:eastAsia="en-US"/>
        </w:rPr>
        <w:t>选择良种优株，采用扦插﹑嫁接﹑组织培养等方法进行繁殖培育。培育2年后进入采穗圃，每畦</w:t>
      </w:r>
      <w:r>
        <w:rPr>
          <w:rFonts w:hint="eastAsia" w:hAnsi="Times New Roman" w:eastAsia="宋体" w:cs="Times New Roman"/>
          <w:lang w:val="en-US" w:eastAsia="zh-CN"/>
        </w:rPr>
        <w:t>5</w:t>
      </w:r>
      <w:r>
        <w:rPr>
          <w:rFonts w:hint="eastAsia" w:hAnsi="Times New Roman" w:eastAsia="宋体" w:cs="Times New Roman"/>
          <w:lang w:val="en-US" w:eastAsia="en-US"/>
        </w:rPr>
        <w:t>株，株距0.5m，3年生苗开始作为采穗母本进行采穗。</w:t>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rPr>
          <w:sz w:val="20"/>
          <w:szCs w:val="20"/>
        </w:rPr>
      </w:pPr>
      <w:bookmarkStart w:id="16" w:name="_Toc26838"/>
      <w:r>
        <w:rPr>
          <w:spacing w:val="7"/>
          <w:sz w:val="20"/>
          <w:szCs w:val="20"/>
        </w:rPr>
        <w:t>采穗圃管理</w:t>
      </w:r>
      <w:bookmarkEnd w:id="16"/>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水分管理</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在6-9月高温、干旱季节，适时、适量浇水。有条件的可安装喷灌设施。</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养分管理</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栽植后第二年的 2 月中旬（叶芽萌动前），结合中耕，沟施复合肥50kg/667m2或枯饼肥200kg/667；每年施肥 3 次～4 次，分别在 3 月中旬、4 月中旬、5 月中旬和 9 月上旬。苗木地径 1 cm～3 cm 时每株施 尿素或复合肥 0.05 kg～0.1 kg；苗木地径 4 m 以上的每株施复合肥 0.2 kg～0.5 kg。</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bookmarkStart w:id="26" w:name="_GoBack"/>
      <w:bookmarkEnd w:id="26"/>
      <w:r>
        <w:rPr>
          <w:rFonts w:hint="eastAsia" w:hAnsi="Times New Roman" w:cs="Times New Roman"/>
          <w:color w:val="auto"/>
          <w:lang w:eastAsia="zh-CN"/>
        </w:rPr>
        <w:t>根外追肥</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在苗木生长旺盛期，可根据需要在清晨或傍晚喷施微量元素肥、0.2%～0.3%磷酸二氢钾或 0.5%的尿 素等。</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中耕抚育</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栽植当年的8月～9月，除草、培蔸。此后，每年于11月下旬平茬后至萌动前，在行间进行中耕。</w:t>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rPr>
          <w:sz w:val="20"/>
          <w:szCs w:val="20"/>
        </w:rPr>
      </w:pPr>
      <w:bookmarkStart w:id="17" w:name="_Toc20082"/>
      <w:r>
        <w:rPr>
          <w:spacing w:val="5"/>
          <w:sz w:val="20"/>
          <w:szCs w:val="20"/>
        </w:rPr>
        <w:t>扦插育苗</w:t>
      </w:r>
      <w:bookmarkEnd w:id="17"/>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插床准备</w:t>
      </w:r>
    </w:p>
    <w:p>
      <w:pPr>
        <w:pStyle w:val="4"/>
        <w:spacing w:before="144" w:line="230" w:lineRule="auto"/>
        <w:ind w:left="4"/>
        <w:rPr>
          <w:sz w:val="20"/>
          <w:szCs w:val="20"/>
        </w:rPr>
      </w:pPr>
      <w:r>
        <w:rPr>
          <w:spacing w:val="5"/>
          <w:sz w:val="20"/>
          <w:szCs w:val="20"/>
        </w:rPr>
        <w:t>6.1.1  插床整理</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插床宽100～120cm，床高15～20cm，用木板将床面刮平并轻轻拍实。两床之间设35～40cm宽步道，两 床外侧各设一条宽20cm、深30cm的排水沟。</w:t>
      </w:r>
    </w:p>
    <w:p>
      <w:pPr>
        <w:pStyle w:val="4"/>
        <w:spacing w:before="179" w:line="231" w:lineRule="auto"/>
        <w:ind w:left="4"/>
        <w:rPr>
          <w:sz w:val="20"/>
          <w:szCs w:val="20"/>
        </w:rPr>
      </w:pPr>
      <w:r>
        <w:rPr>
          <w:spacing w:val="5"/>
          <w:sz w:val="20"/>
          <w:szCs w:val="20"/>
        </w:rPr>
        <w:t>6.1.2  基质准备</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先在插床上应铺一层疏松干净无菌过筛（粒径大小为0.2～0.3cm）的新鲜黄心土，厚度2～3cm；再用 50％多菌灵可湿性粉剂1000倍液喷透进行土壤消毒，用薄膜密封</w:t>
      </w:r>
      <w:r>
        <w:rPr>
          <w:rFonts w:hint="eastAsia" w:hAnsi="Times New Roman" w:eastAsia="宋体" w:cs="Times New Roman"/>
          <w:lang w:val="en-US" w:eastAsia="zh-CN"/>
        </w:rPr>
        <w:t>1天</w:t>
      </w:r>
      <w:r>
        <w:rPr>
          <w:rFonts w:hint="eastAsia" w:hAnsi="Times New Roman" w:eastAsia="宋体" w:cs="Times New Roman"/>
        </w:rPr>
        <w:t>之后揭开进行扦插。</w:t>
      </w:r>
    </w:p>
    <w:p>
      <w:pPr>
        <w:pStyle w:val="4"/>
        <w:spacing w:before="181" w:line="231" w:lineRule="auto"/>
        <w:ind w:left="4"/>
        <w:rPr>
          <w:sz w:val="20"/>
          <w:szCs w:val="20"/>
        </w:rPr>
      </w:pPr>
      <w:r>
        <w:rPr>
          <w:spacing w:val="4"/>
          <w:sz w:val="20"/>
          <w:szCs w:val="20"/>
        </w:rPr>
        <w:t>6.1.3  遮荫</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在扦插前，插床四周搭设高2m的遮荫棚，棚顶和棚侧四周铺盖75～85％遮光度的遮阳网。</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穗条准备</w:t>
      </w:r>
    </w:p>
    <w:p>
      <w:pPr>
        <w:pStyle w:val="4"/>
        <w:spacing w:before="142" w:line="231" w:lineRule="auto"/>
        <w:ind w:left="4"/>
        <w:rPr>
          <w:sz w:val="20"/>
          <w:szCs w:val="20"/>
        </w:rPr>
      </w:pPr>
      <w:r>
        <w:rPr>
          <w:spacing w:val="5"/>
          <w:sz w:val="20"/>
          <w:szCs w:val="20"/>
        </w:rPr>
        <w:t>6.2.1  采前准备</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在采集穗条前6～7d，对采穗圃喷施一次70％甲基托布津可湿性粉剂杀菌灭虫。</w:t>
      </w:r>
    </w:p>
    <w:p>
      <w:pPr>
        <w:pStyle w:val="4"/>
        <w:spacing w:before="1" w:line="229" w:lineRule="auto"/>
        <w:ind w:left="4"/>
        <w:rPr>
          <w:sz w:val="20"/>
          <w:szCs w:val="20"/>
        </w:rPr>
      </w:pPr>
      <w:r>
        <w:rPr>
          <w:spacing w:val="5"/>
          <w:sz w:val="20"/>
          <w:szCs w:val="20"/>
        </w:rPr>
        <w:t>6.2.2  穗条采集</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穗条应采集 3～6 年生母株上生长健壮、无病虫害、整齐度一致的半木质化枝条。</w:t>
      </w:r>
    </w:p>
    <w:p>
      <w:pPr>
        <w:pStyle w:val="4"/>
        <w:spacing w:before="147" w:line="230" w:lineRule="auto"/>
        <w:ind w:left="4"/>
        <w:rPr>
          <w:sz w:val="20"/>
          <w:szCs w:val="20"/>
        </w:rPr>
      </w:pPr>
      <w:r>
        <w:rPr>
          <w:spacing w:val="5"/>
          <w:sz w:val="20"/>
          <w:szCs w:val="20"/>
        </w:rPr>
        <w:t>6.2.3  穗条保存</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采集的枝条按不同品种分别装袋、挂牌，注明采剪时间、地点和品名。适时遮荫或喷水，保持湿润。</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插条准备</w:t>
      </w:r>
    </w:p>
    <w:p>
      <w:pPr>
        <w:pStyle w:val="4"/>
        <w:spacing w:before="142" w:line="229" w:lineRule="auto"/>
        <w:ind w:left="4"/>
        <w:rPr>
          <w:sz w:val="20"/>
          <w:szCs w:val="20"/>
        </w:rPr>
      </w:pPr>
      <w:r>
        <w:rPr>
          <w:spacing w:val="5"/>
          <w:sz w:val="20"/>
          <w:szCs w:val="20"/>
        </w:rPr>
        <w:t>6.3.1  插条修剪</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2～3 节（或 6-8cm）作为一个插穗，保留上部一对叶片。上剪口距腋芽 0.5 cm～0.7 cm，下剪口距 芽（或节）0.5 cm。</w:t>
      </w:r>
    </w:p>
    <w:p>
      <w:pPr>
        <w:pStyle w:val="4"/>
        <w:spacing w:before="143" w:line="231" w:lineRule="auto"/>
        <w:ind w:left="4"/>
        <w:rPr>
          <w:sz w:val="20"/>
          <w:szCs w:val="20"/>
        </w:rPr>
      </w:pPr>
      <w:r>
        <w:rPr>
          <w:spacing w:val="6"/>
          <w:sz w:val="20"/>
          <w:szCs w:val="20"/>
        </w:rPr>
        <w:t>6.3.2  浸泡生根、杀菌剂</w:t>
      </w:r>
    </w:p>
    <w:p>
      <w:pPr>
        <w:spacing w:before="179" w:line="223" w:lineRule="auto"/>
        <w:ind w:left="426"/>
        <w:rPr>
          <w:rFonts w:ascii="宋体" w:hAnsi="宋体" w:eastAsia="宋体" w:cs="宋体"/>
          <w:sz w:val="20"/>
          <w:szCs w:val="20"/>
        </w:rPr>
      </w:pPr>
      <w:r>
        <w:rPr>
          <w:rFonts w:hint="eastAsia" w:ascii="宋体" w:hAnsi="Times New Roman" w:eastAsia="宋体" w:cs="Times New Roman"/>
          <w:snapToGrid/>
          <w:color w:val="auto"/>
          <w:kern w:val="0"/>
          <w:sz w:val="21"/>
          <w:szCs w:val="20"/>
          <w:lang w:val="en-US" w:eastAsia="zh-CN" w:bidi="ar-SA"/>
        </w:rPr>
        <w:t>扦插的插条，宜用浓度为100g/L的萘乙酸生根剂和50％代森锰锌可湿性粉剂800倍液浸泡处理30min。</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扦插</w:t>
      </w:r>
    </w:p>
    <w:p>
      <w:pPr>
        <w:pStyle w:val="4"/>
        <w:spacing w:before="143" w:line="231" w:lineRule="auto"/>
        <w:ind w:left="4"/>
        <w:rPr>
          <w:spacing w:val="6"/>
          <w:sz w:val="20"/>
          <w:szCs w:val="20"/>
        </w:rPr>
      </w:pPr>
      <w:r>
        <w:rPr>
          <w:spacing w:val="6"/>
          <w:sz w:val="20"/>
          <w:szCs w:val="20"/>
        </w:rPr>
        <w:t>6.4.1  扦插时间</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lang w:eastAsia="zh-CN"/>
        </w:rPr>
        <w:t>早春与夏秋季均可，早春宜在</w:t>
      </w:r>
      <w:r>
        <w:rPr>
          <w:rFonts w:hint="eastAsia" w:hAnsi="Times New Roman" w:eastAsia="宋体" w:cs="Times New Roman"/>
          <w:lang w:val="en-US" w:eastAsia="zh-CN"/>
        </w:rPr>
        <w:t>2月春芽萌动前进行，</w:t>
      </w:r>
      <w:r>
        <w:rPr>
          <w:rFonts w:hint="eastAsia" w:hAnsi="Times New Roman" w:eastAsia="宋体" w:cs="Times New Roman"/>
        </w:rPr>
        <w:t>夏插宜在 6～7 月，秋插宜 10～11 月，宜在阴天进行。插条入土深度为插条 长的 1/3～1/2。</w:t>
      </w:r>
    </w:p>
    <w:p>
      <w:pPr>
        <w:pStyle w:val="4"/>
        <w:spacing w:before="144" w:line="229" w:lineRule="auto"/>
        <w:ind w:left="4"/>
        <w:rPr>
          <w:sz w:val="20"/>
          <w:szCs w:val="20"/>
        </w:rPr>
      </w:pPr>
      <w:r>
        <w:rPr>
          <w:spacing w:val="5"/>
          <w:sz w:val="20"/>
          <w:szCs w:val="20"/>
        </w:rPr>
        <w:t>6.4.2  扦插密度</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lang w:val="en-US" w:eastAsia="en-US"/>
        </w:rPr>
      </w:pPr>
      <w:r>
        <w:rPr>
          <w:rFonts w:hint="eastAsia" w:hAnsi="Times New Roman" w:eastAsia="宋体" w:cs="Times New Roman"/>
          <w:lang w:val="en-US" w:eastAsia="en-US"/>
        </w:rPr>
        <w:t>根据叶片的大小，选择株距 3cm～5cm，行距 15cm～20cm，深度为 3cm～4cm，上部留 1 个～2 个饱满芽。</w:t>
      </w:r>
    </w:p>
    <w:p>
      <w:pPr>
        <w:spacing w:line="271" w:lineRule="auto"/>
        <w:rPr>
          <w:rFonts w:ascii="Arial"/>
          <w:sz w:val="21"/>
        </w:rPr>
      </w:pPr>
    </w:p>
    <w:p>
      <w:pPr>
        <w:pStyle w:val="4"/>
        <w:spacing w:before="65" w:line="230" w:lineRule="auto"/>
        <w:ind w:left="4"/>
        <w:rPr>
          <w:sz w:val="20"/>
          <w:szCs w:val="20"/>
        </w:rPr>
      </w:pPr>
      <w:r>
        <w:rPr>
          <w:spacing w:val="6"/>
          <w:sz w:val="20"/>
          <w:szCs w:val="20"/>
        </w:rPr>
        <w:t>6.4.3  扦插后管理</w:t>
      </w:r>
    </w:p>
    <w:p>
      <w:pPr>
        <w:spacing w:line="230" w:lineRule="auto"/>
        <w:rPr>
          <w:sz w:val="20"/>
          <w:szCs w:val="20"/>
        </w:rPr>
        <w:sectPr>
          <w:headerReference r:id="rId7" w:type="default"/>
          <w:footerReference r:id="rId8" w:type="default"/>
          <w:pgSz w:w="11905" w:h="16840"/>
          <w:pgMar w:top="1440" w:right="1800" w:bottom="1440" w:left="1800" w:header="0" w:footer="1118" w:gutter="0"/>
          <w:cols w:space="720" w:num="1"/>
        </w:sectPr>
      </w:pP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扦插后即时浇水，全床插完后浇一次透水，并进行 70％甲基托布津可湿性粉剂 800～1000 倍液喷雾消毒。 插完后在插床上用拱条横跨苗床作半圆形的拱，拱高 50～60cm ，拱距 100～120cm 。拱插好后，将薄地膜 均匀覆盖在拱上，随即将苗床两边和两头接地的地膜用土压实，再遮阳率为 70%～75%遮阳网搭建遮阴棚。</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苗期管理</w:t>
      </w:r>
    </w:p>
    <w:p>
      <w:pPr>
        <w:pStyle w:val="4"/>
        <w:spacing w:before="140" w:line="230" w:lineRule="auto"/>
        <w:ind w:left="4"/>
        <w:rPr>
          <w:sz w:val="20"/>
          <w:szCs w:val="20"/>
        </w:rPr>
      </w:pPr>
      <w:r>
        <w:rPr>
          <w:spacing w:val="4"/>
          <w:sz w:val="20"/>
          <w:szCs w:val="20"/>
        </w:rPr>
        <w:t>6.5.1</w:t>
      </w:r>
      <w:r>
        <w:rPr>
          <w:spacing w:val="13"/>
          <w:sz w:val="20"/>
          <w:szCs w:val="20"/>
        </w:rPr>
        <w:t xml:space="preserve">  </w:t>
      </w:r>
      <w:r>
        <w:rPr>
          <w:spacing w:val="4"/>
          <w:sz w:val="20"/>
          <w:szCs w:val="20"/>
        </w:rPr>
        <w:t>适时浇水</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保持苗床湿润，拱内空气相对湿度 90%以上。</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ind w:left="0" w:leftChars="0" w:firstLine="0" w:firstLineChars="0"/>
        <w:textAlignment w:val="auto"/>
        <w:rPr>
          <w:rFonts w:hint="eastAsia" w:hAnsi="Times New Roman" w:eastAsia="宋体" w:cs="Times New Roman"/>
          <w:lang w:eastAsia="zh-CN"/>
        </w:rPr>
      </w:pPr>
      <w:r>
        <w:rPr>
          <w:rFonts w:hint="eastAsia" w:hAnsi="Times New Roman" w:eastAsia="宋体" w:cs="Times New Roman"/>
        </w:rPr>
        <w:t>6.5.2  揭</w:t>
      </w:r>
      <w:r>
        <w:rPr>
          <w:rFonts w:hint="eastAsia" w:hAnsi="Times New Roman" w:eastAsia="宋体" w:cs="Times New Roman"/>
          <w:lang w:eastAsia="zh-CN"/>
        </w:rPr>
        <w:t>膜</w:t>
      </w:r>
    </w:p>
    <w:p>
      <w:pPr>
        <w:spacing w:before="224" w:line="244" w:lineRule="auto"/>
        <w:ind w:left="504" w:leftChars="0" w:firstLine="1"/>
        <w:jc w:val="both"/>
        <w:rPr>
          <w:rFonts w:ascii="宋体" w:hAnsi="宋体" w:eastAsia="宋体" w:cs="宋体"/>
          <w:spacing w:val="7"/>
          <w:sz w:val="20"/>
          <w:szCs w:val="20"/>
        </w:rPr>
      </w:pPr>
      <w:r>
        <w:rPr>
          <w:rFonts w:hint="eastAsia" w:ascii="宋体" w:hAnsi="Times New Roman" w:eastAsia="宋体" w:cs="Times New Roman"/>
          <w:snapToGrid/>
          <w:color w:val="auto"/>
          <w:kern w:val="0"/>
          <w:sz w:val="21"/>
          <w:szCs w:val="20"/>
          <w:lang w:val="en-US" w:eastAsia="zh-CN" w:bidi="ar-SA"/>
        </w:rPr>
        <w:t>扦插40d后，温度高于25℃可适时揭开苗床两端薄膜通风，在90d后可揭去全部薄膜，拆除遮荫棚</w:t>
      </w:r>
      <w:r>
        <w:rPr>
          <w:rFonts w:ascii="宋体" w:hAnsi="宋体" w:eastAsia="宋体" w:cs="宋体"/>
          <w:spacing w:val="7"/>
          <w:sz w:val="20"/>
          <w:szCs w:val="20"/>
        </w:rPr>
        <w:t>。</w:t>
      </w:r>
    </w:p>
    <w:p>
      <w:pPr>
        <w:pStyle w:val="4"/>
        <w:spacing w:before="180" w:line="234" w:lineRule="auto"/>
        <w:ind w:left="3"/>
        <w:rPr>
          <w:sz w:val="20"/>
          <w:szCs w:val="20"/>
        </w:rPr>
      </w:pPr>
      <w:r>
        <w:rPr>
          <w:spacing w:val="3"/>
          <w:sz w:val="20"/>
          <w:szCs w:val="20"/>
          <w:highlight w:val="none"/>
        </w:rPr>
        <w:t>6.5.</w:t>
      </w:r>
      <w:r>
        <w:rPr>
          <w:rFonts w:hint="eastAsia"/>
          <w:spacing w:val="3"/>
          <w:sz w:val="20"/>
          <w:szCs w:val="20"/>
          <w:highlight w:val="none"/>
          <w:lang w:val="en-US" w:eastAsia="zh-CN"/>
        </w:rPr>
        <w:t>3</w:t>
      </w:r>
      <w:r>
        <w:rPr>
          <w:spacing w:val="11"/>
          <w:sz w:val="20"/>
          <w:szCs w:val="20"/>
          <w:highlight w:val="none"/>
        </w:rPr>
        <w:t xml:space="preserve"> </w:t>
      </w:r>
      <w:r>
        <w:rPr>
          <w:spacing w:val="4"/>
          <w:sz w:val="20"/>
          <w:szCs w:val="20"/>
        </w:rPr>
        <w:t>施肥</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施肥可浇施和撒施，施肥量掌握少量多次的原则，避免用量过多而烧苗。春夏木生长旺盛期，以氮肥为主；秋冬苗木生长缓慢期，以磷、钾肥为主，扦插苗移栽两个月后，宜浇施薄肥。1年生以上苗木，宜撒施。一个年生长期内宜追肥3～4次，基肥充足苗木生长旺盛时，可不施追肥。</w:t>
      </w:r>
      <w:r>
        <w:rPr>
          <w:rFonts w:hint="eastAsia" w:hAnsi="Times New Roman" w:eastAsia="宋体" w:cs="Times New Roman"/>
          <w:lang w:eastAsia="zh-CN"/>
        </w:rPr>
        <w:t>出圃前</w:t>
      </w:r>
      <w:r>
        <w:rPr>
          <w:rFonts w:hint="eastAsia" w:hAnsi="Times New Roman" w:eastAsia="宋体" w:cs="Times New Roman"/>
        </w:rPr>
        <w:t>可追施叶面肥 1～2 次，追肥可根据需要在清晨或傍晚喷施微量元素肥、0.2%～0.3%磷酸二 氢钾或 0.5%的尿素等。</w:t>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rPr>
          <w:rFonts w:ascii="宋体" w:hAnsi="宋体" w:eastAsia="宋体" w:cs="宋体"/>
          <w:sz w:val="20"/>
          <w:szCs w:val="20"/>
        </w:rPr>
      </w:pPr>
      <w:bookmarkStart w:id="18" w:name="_Toc31443"/>
      <w:r>
        <w:rPr>
          <w:rFonts w:hAnsi="Arial" w:cs="Arial"/>
          <w:spacing w:val="7"/>
          <w:sz w:val="20"/>
          <w:szCs w:val="20"/>
        </w:rPr>
        <w:t>病虫害</w:t>
      </w:r>
      <w:r>
        <w:rPr>
          <w:spacing w:val="7"/>
          <w:sz w:val="20"/>
          <w:szCs w:val="20"/>
        </w:rPr>
        <w:t>防治</w:t>
      </w:r>
      <w:bookmarkEnd w:id="18"/>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default" w:hAnsi="Times New Roman" w:eastAsia="宋体" w:cs="Times New Roman"/>
          <w:lang w:val="en-US" w:eastAsia="zh-CN"/>
        </w:rPr>
      </w:pPr>
      <w:r>
        <w:rPr>
          <w:rFonts w:hint="eastAsia" w:hAnsi="Times New Roman" w:eastAsia="宋体" w:cs="Times New Roman"/>
        </w:rPr>
        <w:t>遵循“预防为主，综合防治 ”的原则。农药使用参照 GB/T 8321 农药合理使用准则执行</w:t>
      </w:r>
      <w:r>
        <w:rPr>
          <w:rFonts w:hint="eastAsia" w:hAnsi="Times New Roman" w:eastAsia="宋体" w:cs="Times New Roman"/>
          <w:lang w:eastAsia="zh-CN"/>
        </w:rPr>
        <w:t>，详细情况参照附录</w:t>
      </w:r>
      <w:r>
        <w:rPr>
          <w:rFonts w:hint="eastAsia" w:hAnsi="Times New Roman" w:eastAsia="宋体" w:cs="Times New Roman"/>
          <w:lang w:val="en-US" w:eastAsia="zh-CN"/>
        </w:rPr>
        <w:t>A。</w:t>
      </w: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rPr>
          <w:sz w:val="20"/>
          <w:szCs w:val="20"/>
        </w:rPr>
      </w:pPr>
      <w:bookmarkStart w:id="19" w:name="_Toc16455"/>
      <w:r>
        <w:rPr>
          <w:spacing w:val="3"/>
          <w:sz w:val="20"/>
          <w:szCs w:val="20"/>
        </w:rPr>
        <w:t>苗木出圃</w:t>
      </w:r>
      <w:bookmarkEnd w:id="19"/>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 xml:space="preserve"> 起苗</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苗高达 35 cm 即可出圃。12 月～翌年 3 月均可起苗，带宿土。起苗时保护好根系，若土壤过于干燥</w:t>
      </w:r>
      <w:r>
        <w:rPr>
          <w:rFonts w:hint="eastAsia" w:hAnsi="Times New Roman" w:eastAsia="宋体" w:cs="Times New Roman"/>
          <w:lang w:eastAsia="zh-CN"/>
        </w:rPr>
        <w:t>，</w:t>
      </w:r>
      <w:r>
        <w:rPr>
          <w:rFonts w:hint="eastAsia" w:hAnsi="Times New Roman" w:eastAsia="宋体" w:cs="Times New Roman"/>
        </w:rPr>
        <w:t>则在起苗前 1d～2d 进行灌溉，使土壤湿润、利于起苗。远距离运输，根系应打泥浆。</w:t>
      </w: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val="en-US" w:eastAsia="zh-CN"/>
        </w:rPr>
      </w:pPr>
      <w:r>
        <w:rPr>
          <w:rFonts w:hint="eastAsia" w:hAnsi="Times New Roman" w:cs="Times New Roman"/>
          <w:color w:val="auto"/>
          <w:lang w:val="en-US" w:eastAsia="zh-CN"/>
        </w:rPr>
        <w:t>苗木质量分级</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lang w:val="en-US" w:eastAsia="zh-CN"/>
        </w:rPr>
      </w:pPr>
      <w:r>
        <w:rPr>
          <w:rFonts w:hint="eastAsia" w:hAnsi="Times New Roman" w:eastAsia="宋体" w:cs="Times New Roman"/>
          <w:lang w:eastAsia="zh-CN"/>
        </w:rPr>
        <w:t>扦插苗木质量分级见表</w:t>
      </w:r>
      <w:r>
        <w:rPr>
          <w:rFonts w:hint="eastAsia" w:hAnsi="Times New Roman" w:eastAsia="宋体" w:cs="Times New Roman"/>
          <w:lang w:val="en-US" w:eastAsia="zh-CN"/>
        </w:rPr>
        <w:t>1。</w:t>
      </w:r>
    </w:p>
    <w:p>
      <w:pPr>
        <w:pStyle w:val="4"/>
        <w:spacing w:before="245" w:line="221" w:lineRule="auto"/>
        <w:ind w:left="3977"/>
        <w:rPr>
          <w:b w:val="0"/>
          <w:bCs w:val="0"/>
          <w:sz w:val="21"/>
          <w:szCs w:val="21"/>
        </w:rPr>
      </w:pPr>
      <w:r>
        <w:rPr>
          <w:b w:val="0"/>
          <w:bCs w:val="0"/>
          <w:spacing w:val="-15"/>
          <w:w w:val="93"/>
          <w:sz w:val="21"/>
          <w:szCs w:val="21"/>
        </w:rPr>
        <w:t>表</w:t>
      </w:r>
      <w:r>
        <w:rPr>
          <w:rFonts w:hint="eastAsia"/>
          <w:b w:val="0"/>
          <w:bCs w:val="0"/>
          <w:spacing w:val="-15"/>
          <w:w w:val="93"/>
          <w:sz w:val="21"/>
          <w:szCs w:val="21"/>
          <w:lang w:val="en-US" w:eastAsia="zh-CN"/>
        </w:rPr>
        <w:t>1</w:t>
      </w:r>
      <w:r>
        <w:rPr>
          <w:b w:val="0"/>
          <w:bCs w:val="0"/>
          <w:spacing w:val="61"/>
          <w:sz w:val="21"/>
          <w:szCs w:val="21"/>
        </w:rPr>
        <w:t xml:space="preserve"> </w:t>
      </w:r>
      <w:r>
        <w:rPr>
          <w:b w:val="0"/>
          <w:bCs w:val="0"/>
          <w:spacing w:val="-15"/>
          <w:w w:val="93"/>
          <w:sz w:val="21"/>
          <w:szCs w:val="21"/>
        </w:rPr>
        <w:t>扦插苗质量分级</w:t>
      </w:r>
    </w:p>
    <w:p>
      <w:pPr>
        <w:spacing w:line="139" w:lineRule="exact"/>
      </w:pPr>
    </w:p>
    <w:tbl>
      <w:tblPr>
        <w:tblStyle w:val="7"/>
        <w:tblW w:w="7278" w:type="dxa"/>
        <w:tblInd w:w="7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8"/>
        <w:gridCol w:w="1611"/>
        <w:gridCol w:w="1520"/>
        <w:gridCol w:w="1304"/>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1118" w:type="dxa"/>
            <w:vAlign w:val="top"/>
          </w:tcPr>
          <w:p>
            <w:pPr>
              <w:pStyle w:val="8"/>
              <w:spacing w:before="182" w:line="220" w:lineRule="auto"/>
              <w:ind w:left="325"/>
              <w:rPr>
                <w:sz w:val="16"/>
                <w:szCs w:val="16"/>
              </w:rPr>
            </w:pPr>
            <w:r>
              <w:rPr>
                <w:spacing w:val="6"/>
                <w:sz w:val="16"/>
                <w:szCs w:val="16"/>
              </w:rPr>
              <w:t>级别</w:t>
            </w:r>
          </w:p>
        </w:tc>
        <w:tc>
          <w:tcPr>
            <w:tcW w:w="1611" w:type="dxa"/>
            <w:vAlign w:val="top"/>
          </w:tcPr>
          <w:p>
            <w:pPr>
              <w:pStyle w:val="8"/>
              <w:spacing w:before="41" w:line="219" w:lineRule="auto"/>
              <w:ind w:left="541"/>
              <w:rPr>
                <w:sz w:val="16"/>
                <w:szCs w:val="16"/>
              </w:rPr>
            </w:pPr>
            <w:r>
              <w:rPr>
                <w:spacing w:val="-2"/>
                <w:sz w:val="16"/>
                <w:szCs w:val="16"/>
              </w:rPr>
              <w:t>地径</w:t>
            </w:r>
          </w:p>
          <w:p>
            <w:pPr>
              <w:pStyle w:val="8"/>
              <w:spacing w:before="177" w:line="91" w:lineRule="exact"/>
              <w:ind w:left="621"/>
              <w:rPr>
                <w:sz w:val="16"/>
                <w:szCs w:val="16"/>
              </w:rPr>
            </w:pPr>
            <w:r>
              <w:rPr>
                <w:spacing w:val="-3"/>
                <w:position w:val="-1"/>
                <w:sz w:val="16"/>
                <w:szCs w:val="16"/>
              </w:rPr>
              <w:t>cm</w:t>
            </w:r>
          </w:p>
        </w:tc>
        <w:tc>
          <w:tcPr>
            <w:tcW w:w="1520" w:type="dxa"/>
            <w:vAlign w:val="top"/>
          </w:tcPr>
          <w:p>
            <w:pPr>
              <w:pStyle w:val="8"/>
              <w:spacing w:before="61" w:line="219" w:lineRule="auto"/>
              <w:ind w:left="503"/>
              <w:rPr>
                <w:sz w:val="16"/>
                <w:szCs w:val="16"/>
              </w:rPr>
            </w:pPr>
            <w:r>
              <w:rPr>
                <w:spacing w:val="-2"/>
                <w:sz w:val="16"/>
                <w:szCs w:val="16"/>
              </w:rPr>
              <w:t>苗高</w:t>
            </w:r>
          </w:p>
          <w:p>
            <w:pPr>
              <w:pStyle w:val="8"/>
              <w:spacing w:before="167" w:line="81" w:lineRule="exact"/>
              <w:ind w:left="583"/>
              <w:rPr>
                <w:sz w:val="16"/>
                <w:szCs w:val="16"/>
              </w:rPr>
            </w:pPr>
            <w:r>
              <w:rPr>
                <w:spacing w:val="-3"/>
                <w:position w:val="-1"/>
                <w:sz w:val="16"/>
                <w:szCs w:val="16"/>
              </w:rPr>
              <w:t>cm</w:t>
            </w:r>
          </w:p>
        </w:tc>
        <w:tc>
          <w:tcPr>
            <w:tcW w:w="1304" w:type="dxa"/>
            <w:vAlign w:val="top"/>
          </w:tcPr>
          <w:p>
            <w:pPr>
              <w:pStyle w:val="8"/>
              <w:spacing w:before="182" w:line="220" w:lineRule="auto"/>
              <w:ind w:left="405"/>
              <w:rPr>
                <w:sz w:val="16"/>
                <w:szCs w:val="16"/>
              </w:rPr>
            </w:pPr>
            <w:r>
              <w:rPr>
                <w:spacing w:val="7"/>
                <w:sz w:val="16"/>
                <w:szCs w:val="16"/>
              </w:rPr>
              <w:t>根系</w:t>
            </w:r>
          </w:p>
        </w:tc>
        <w:tc>
          <w:tcPr>
            <w:tcW w:w="1725" w:type="dxa"/>
            <w:vAlign w:val="top"/>
          </w:tcPr>
          <w:p>
            <w:pPr>
              <w:pStyle w:val="8"/>
              <w:spacing w:before="181" w:line="219" w:lineRule="auto"/>
              <w:ind w:left="277"/>
              <w:rPr>
                <w:sz w:val="16"/>
                <w:szCs w:val="16"/>
              </w:rPr>
            </w:pPr>
            <w:r>
              <w:rPr>
                <w:spacing w:val="-1"/>
                <w:sz w:val="16"/>
                <w:szCs w:val="16"/>
              </w:rPr>
              <w:t>检疫性病虫害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118" w:type="dxa"/>
            <w:vAlign w:val="top"/>
          </w:tcPr>
          <w:p>
            <w:pPr>
              <w:pStyle w:val="8"/>
              <w:spacing w:before="63" w:line="221" w:lineRule="auto"/>
              <w:ind w:left="365"/>
              <w:rPr>
                <w:sz w:val="16"/>
                <w:szCs w:val="16"/>
              </w:rPr>
            </w:pPr>
            <w:r>
              <w:rPr>
                <w:spacing w:val="4"/>
                <w:sz w:val="16"/>
                <w:szCs w:val="16"/>
              </w:rPr>
              <w:t>I级</w:t>
            </w:r>
          </w:p>
        </w:tc>
        <w:tc>
          <w:tcPr>
            <w:tcW w:w="1611" w:type="dxa"/>
            <w:vAlign w:val="top"/>
          </w:tcPr>
          <w:p>
            <w:pPr>
              <w:pStyle w:val="8"/>
              <w:spacing w:before="77" w:line="219" w:lineRule="auto"/>
              <w:ind w:left="461"/>
              <w:rPr>
                <w:sz w:val="16"/>
                <w:szCs w:val="16"/>
              </w:rPr>
            </w:pPr>
            <w:r>
              <w:rPr>
                <w:spacing w:val="-5"/>
                <w:sz w:val="16"/>
                <w:szCs w:val="16"/>
              </w:rPr>
              <w:t>≥0.50</w:t>
            </w:r>
          </w:p>
        </w:tc>
        <w:tc>
          <w:tcPr>
            <w:tcW w:w="1520" w:type="dxa"/>
            <w:vAlign w:val="top"/>
          </w:tcPr>
          <w:p>
            <w:pPr>
              <w:pStyle w:val="8"/>
              <w:spacing w:before="77" w:line="219" w:lineRule="auto"/>
              <w:ind w:left="503"/>
              <w:rPr>
                <w:sz w:val="16"/>
                <w:szCs w:val="16"/>
              </w:rPr>
            </w:pPr>
            <w:r>
              <w:rPr>
                <w:spacing w:val="-6"/>
                <w:sz w:val="16"/>
                <w:szCs w:val="16"/>
              </w:rPr>
              <w:t>≥40</w:t>
            </w:r>
          </w:p>
        </w:tc>
        <w:tc>
          <w:tcPr>
            <w:tcW w:w="1304" w:type="dxa"/>
            <w:vAlign w:val="top"/>
          </w:tcPr>
          <w:p>
            <w:pPr>
              <w:pStyle w:val="8"/>
              <w:spacing w:before="62" w:line="220" w:lineRule="auto"/>
              <w:ind w:left="405"/>
              <w:rPr>
                <w:sz w:val="16"/>
                <w:szCs w:val="16"/>
              </w:rPr>
            </w:pPr>
            <w:r>
              <w:rPr>
                <w:spacing w:val="-3"/>
                <w:sz w:val="16"/>
                <w:szCs w:val="16"/>
              </w:rPr>
              <w:t>发达</w:t>
            </w:r>
          </w:p>
        </w:tc>
        <w:tc>
          <w:tcPr>
            <w:tcW w:w="1725" w:type="dxa"/>
            <w:vAlign w:val="top"/>
          </w:tcPr>
          <w:p>
            <w:pPr>
              <w:pStyle w:val="8"/>
              <w:spacing w:before="62" w:line="220" w:lineRule="auto"/>
              <w:ind w:left="677"/>
              <w:rPr>
                <w:sz w:val="16"/>
                <w:szCs w:val="16"/>
              </w:rPr>
            </w:pPr>
            <w:r>
              <w:rPr>
                <w:sz w:val="16"/>
                <w:szCs w:val="16"/>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1118" w:type="dxa"/>
            <w:vAlign w:val="top"/>
          </w:tcPr>
          <w:p>
            <w:pPr>
              <w:pStyle w:val="8"/>
              <w:spacing w:before="56" w:line="215" w:lineRule="auto"/>
              <w:ind w:left="325"/>
              <w:rPr>
                <w:sz w:val="16"/>
                <w:szCs w:val="16"/>
              </w:rPr>
            </w:pPr>
            <w:r>
              <w:rPr>
                <w:spacing w:val="-17"/>
                <w:sz w:val="16"/>
                <w:szCs w:val="16"/>
              </w:rPr>
              <w:t>Ⅱ</w:t>
            </w:r>
            <w:r>
              <w:rPr>
                <w:spacing w:val="-28"/>
                <w:sz w:val="16"/>
                <w:szCs w:val="16"/>
              </w:rPr>
              <w:t xml:space="preserve"> </w:t>
            </w:r>
            <w:r>
              <w:rPr>
                <w:spacing w:val="-17"/>
                <w:sz w:val="16"/>
                <w:szCs w:val="16"/>
              </w:rPr>
              <w:t>级</w:t>
            </w:r>
          </w:p>
        </w:tc>
        <w:tc>
          <w:tcPr>
            <w:tcW w:w="1611" w:type="dxa"/>
            <w:vAlign w:val="top"/>
          </w:tcPr>
          <w:p>
            <w:pPr>
              <w:pStyle w:val="8"/>
              <w:spacing w:before="69" w:line="200" w:lineRule="auto"/>
              <w:ind w:left="461"/>
              <w:rPr>
                <w:sz w:val="16"/>
                <w:szCs w:val="16"/>
              </w:rPr>
            </w:pPr>
            <w:r>
              <w:rPr>
                <w:spacing w:val="-5"/>
                <w:sz w:val="16"/>
                <w:szCs w:val="16"/>
              </w:rPr>
              <w:t>≥0.35</w:t>
            </w:r>
          </w:p>
        </w:tc>
        <w:tc>
          <w:tcPr>
            <w:tcW w:w="1520" w:type="dxa"/>
            <w:vAlign w:val="top"/>
          </w:tcPr>
          <w:p>
            <w:pPr>
              <w:pStyle w:val="8"/>
              <w:spacing w:before="69" w:line="200" w:lineRule="auto"/>
              <w:ind w:left="503"/>
              <w:rPr>
                <w:sz w:val="16"/>
                <w:szCs w:val="16"/>
              </w:rPr>
            </w:pPr>
            <w:r>
              <w:rPr>
                <w:spacing w:val="-6"/>
                <w:sz w:val="16"/>
                <w:szCs w:val="16"/>
              </w:rPr>
              <w:t>≥35</w:t>
            </w:r>
          </w:p>
        </w:tc>
        <w:tc>
          <w:tcPr>
            <w:tcW w:w="1304" w:type="dxa"/>
            <w:vAlign w:val="top"/>
          </w:tcPr>
          <w:p>
            <w:pPr>
              <w:pStyle w:val="8"/>
              <w:spacing w:before="54" w:line="217" w:lineRule="auto"/>
              <w:ind w:left="325"/>
              <w:rPr>
                <w:sz w:val="16"/>
                <w:szCs w:val="16"/>
              </w:rPr>
            </w:pPr>
            <w:r>
              <w:rPr>
                <w:spacing w:val="-2"/>
                <w:sz w:val="16"/>
                <w:szCs w:val="16"/>
              </w:rPr>
              <w:t>较发达</w:t>
            </w:r>
          </w:p>
        </w:tc>
        <w:tc>
          <w:tcPr>
            <w:tcW w:w="1725" w:type="dxa"/>
            <w:vAlign w:val="top"/>
          </w:tcPr>
          <w:p>
            <w:pPr>
              <w:pStyle w:val="8"/>
              <w:spacing w:before="54" w:line="217" w:lineRule="auto"/>
              <w:ind w:left="677"/>
              <w:rPr>
                <w:sz w:val="16"/>
                <w:szCs w:val="16"/>
              </w:rPr>
            </w:pPr>
            <w:r>
              <w:rPr>
                <w:sz w:val="16"/>
                <w:szCs w:val="16"/>
              </w:rPr>
              <w:t>无</w:t>
            </w:r>
          </w:p>
        </w:tc>
      </w:tr>
    </w:tbl>
    <w:p>
      <w:pPr>
        <w:spacing w:line="299" w:lineRule="auto"/>
        <w:rPr>
          <w:rFonts w:ascii="Arial"/>
          <w:sz w:val="21"/>
        </w:rPr>
      </w:pPr>
    </w:p>
    <w:p>
      <w:pPr>
        <w:pStyle w:val="12"/>
        <w:keepNext w:val="0"/>
        <w:keepLines w:val="0"/>
        <w:pageBreakBefore w:val="0"/>
        <w:widowControl/>
        <w:kinsoku/>
        <w:wordWrap/>
        <w:overflowPunct/>
        <w:topLinePunct w:val="0"/>
        <w:autoSpaceDE/>
        <w:autoSpaceDN/>
        <w:bidi w:val="0"/>
        <w:adjustRightInd/>
        <w:snapToGrid/>
        <w:spacing w:line="240" w:lineRule="auto"/>
        <w:ind w:left="0"/>
        <w:textAlignment w:val="auto"/>
        <w:rPr>
          <w:rFonts w:hint="eastAsia" w:hAnsi="Times New Roman" w:cs="Times New Roman"/>
          <w:color w:val="auto"/>
          <w:lang w:eastAsia="zh-CN"/>
        </w:rPr>
      </w:pPr>
      <w:r>
        <w:rPr>
          <w:rFonts w:hint="eastAsia" w:hAnsi="Times New Roman" w:cs="Times New Roman"/>
          <w:color w:val="auto"/>
          <w:lang w:eastAsia="zh-CN"/>
        </w:rPr>
        <w:t>包装运输</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苗木按等级每50株或100株一捆，采用草包、编织袋或塑料薄膜包裹；挂上标签，注明苗木等级、 产地、起苗时间。苗木运输时，加盖蓬布，防晒、防干。</w:t>
      </w:r>
    </w:p>
    <w:p>
      <w:pPr>
        <w:spacing w:line="299" w:lineRule="auto"/>
        <w:rPr>
          <w:rFonts w:ascii="Arial"/>
          <w:sz w:val="21"/>
        </w:rPr>
      </w:pPr>
    </w:p>
    <w:p>
      <w:pPr>
        <w:pStyle w:val="11"/>
        <w:keepNext w:val="0"/>
        <w:keepLines w:val="0"/>
        <w:pageBreakBefore w:val="0"/>
        <w:widowControl/>
        <w:kinsoku/>
        <w:wordWrap/>
        <w:overflowPunct/>
        <w:topLinePunct w:val="0"/>
        <w:autoSpaceDE/>
        <w:autoSpaceDN/>
        <w:bidi w:val="0"/>
        <w:adjustRightInd/>
        <w:snapToGrid/>
        <w:spacing w:line="240" w:lineRule="auto"/>
        <w:textAlignment w:val="auto"/>
        <w:outlineLvl w:val="0"/>
        <w:rPr>
          <w:sz w:val="21"/>
          <w:szCs w:val="21"/>
        </w:rPr>
      </w:pPr>
      <w:bookmarkStart w:id="20" w:name="_Toc10644"/>
      <w:r>
        <w:rPr>
          <w:spacing w:val="-5"/>
          <w:sz w:val="21"/>
          <w:szCs w:val="21"/>
        </w:rPr>
        <w:t>苗木</w:t>
      </w:r>
      <w:r>
        <w:rPr>
          <w:rFonts w:hAnsi="Arial" w:cs="Arial"/>
          <w:spacing w:val="7"/>
          <w:sz w:val="20"/>
          <w:szCs w:val="20"/>
        </w:rPr>
        <w:t>检疫</w:t>
      </w:r>
      <w:bookmarkEnd w:id="20"/>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pPr>
      <w:r>
        <w:rPr>
          <w:rFonts w:hint="eastAsia" w:hAnsi="Times New Roman" w:eastAsia="宋体" w:cs="Times New Roman"/>
        </w:rPr>
        <w:t>调运苗木应严格按照《植物检疫条例实施细则（林业部分）》 实施检疫。</w:t>
      </w:r>
    </w:p>
    <w:p>
      <w:pPr>
        <w:pStyle w:val="10"/>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240" w:lineRule="auto"/>
        <w:textAlignment w:val="auto"/>
        <w:rPr>
          <w:rFonts w:hint="eastAsia" w:hAnsi="Times New Roman" w:eastAsia="宋体" w:cs="Times New Roman"/>
        </w:rPr>
        <w:sectPr>
          <w:footerReference r:id="rId9" w:type="default"/>
          <w:pgSz w:w="11905" w:h="16839"/>
          <w:pgMar w:top="1440" w:right="1800" w:bottom="1440" w:left="1800" w:header="0" w:footer="1133" w:gutter="0"/>
          <w:cols w:space="720" w:num="1"/>
        </w:sect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11"/>
        <w:keepNext w:val="0"/>
        <w:keepLines w:val="0"/>
        <w:pageBreakBefore w:val="0"/>
        <w:widowControl/>
        <w:numPr>
          <w:numId w:val="0"/>
        </w:numPr>
        <w:kinsoku/>
        <w:wordWrap/>
        <w:overflowPunct/>
        <w:topLinePunct w:val="0"/>
        <w:autoSpaceDE/>
        <w:autoSpaceDN/>
        <w:bidi w:val="0"/>
        <w:adjustRightInd/>
        <w:snapToGrid/>
        <w:spacing w:line="240" w:lineRule="auto"/>
        <w:ind w:leftChars="0"/>
        <w:jc w:val="center"/>
        <w:textAlignment w:val="auto"/>
        <w:outlineLvl w:val="0"/>
        <w:rPr>
          <w:spacing w:val="-3"/>
          <w:sz w:val="20"/>
          <w:szCs w:val="20"/>
        </w:rPr>
      </w:pPr>
      <w:bookmarkStart w:id="21" w:name="_Toc13410"/>
      <w:r>
        <w:rPr>
          <w:spacing w:val="-3"/>
          <w:sz w:val="20"/>
          <w:szCs w:val="20"/>
        </w:rPr>
        <w:t>附  录 A</w:t>
      </w:r>
      <w:bookmarkEnd w:id="21"/>
    </w:p>
    <w:p>
      <w:pPr>
        <w:pStyle w:val="4"/>
        <w:spacing w:before="1" w:line="221" w:lineRule="auto"/>
        <w:ind w:left="4198"/>
        <w:outlineLvl w:val="0"/>
        <w:rPr>
          <w:sz w:val="21"/>
          <w:szCs w:val="21"/>
        </w:rPr>
      </w:pPr>
      <w:bookmarkStart w:id="22" w:name="_Toc9418"/>
      <w:r>
        <w:rPr>
          <w:b/>
          <w:bCs/>
          <w:spacing w:val="-9"/>
          <w:sz w:val="21"/>
          <w:szCs w:val="21"/>
        </w:rPr>
        <w:t>(资料性附录)</w:t>
      </w:r>
      <w:bookmarkEnd w:id="22"/>
    </w:p>
    <w:p>
      <w:pPr>
        <w:pStyle w:val="4"/>
        <w:spacing w:before="57" w:line="221" w:lineRule="auto"/>
        <w:ind w:left="3777"/>
        <w:outlineLvl w:val="0"/>
        <w:rPr>
          <w:sz w:val="21"/>
          <w:szCs w:val="21"/>
        </w:rPr>
      </w:pPr>
      <w:bookmarkStart w:id="23" w:name="_Toc12874"/>
      <w:r>
        <w:rPr>
          <w:b/>
          <w:bCs/>
          <w:spacing w:val="-9"/>
          <w:sz w:val="21"/>
          <w:szCs w:val="21"/>
        </w:rPr>
        <w:t>主要病虫害及防治方法</w:t>
      </w:r>
      <w:bookmarkEnd w:id="23"/>
    </w:p>
    <w:p>
      <w:pPr>
        <w:spacing w:line="288" w:lineRule="auto"/>
        <w:rPr>
          <w:rFonts w:ascii="Arial"/>
          <w:sz w:val="21"/>
        </w:rPr>
      </w:pPr>
    </w:p>
    <w:p>
      <w:pPr>
        <w:pStyle w:val="4"/>
        <w:spacing w:before="69" w:line="221" w:lineRule="auto"/>
        <w:ind w:left="115"/>
        <w:outlineLvl w:val="0"/>
        <w:rPr>
          <w:sz w:val="21"/>
          <w:szCs w:val="21"/>
        </w:rPr>
      </w:pPr>
      <w:bookmarkStart w:id="24" w:name="_Toc31250"/>
      <w:r>
        <w:rPr>
          <w:rFonts w:ascii="Times New Roman" w:hAnsi="Times New Roman" w:eastAsia="Times New Roman" w:cs="Times New Roman"/>
          <w:b/>
          <w:bCs/>
          <w:spacing w:val="-4"/>
          <w:sz w:val="21"/>
          <w:szCs w:val="21"/>
        </w:rPr>
        <w:t xml:space="preserve">A.1    </w:t>
      </w:r>
      <w:r>
        <w:rPr>
          <w:b/>
          <w:bCs/>
          <w:spacing w:val="-4"/>
          <w:sz w:val="21"/>
          <w:szCs w:val="21"/>
        </w:rPr>
        <w:t>主要病虫害种类及防治方法</w:t>
      </w:r>
      <w:bookmarkEnd w:id="24"/>
    </w:p>
    <w:p>
      <w:pPr>
        <w:spacing w:line="323" w:lineRule="auto"/>
        <w:rPr>
          <w:rFonts w:ascii="Arial"/>
          <w:sz w:val="21"/>
        </w:rPr>
      </w:pPr>
    </w:p>
    <w:p>
      <w:pPr>
        <w:spacing w:before="68" w:line="219" w:lineRule="auto"/>
        <w:ind w:left="555"/>
        <w:rPr>
          <w:rFonts w:ascii="宋体" w:hAnsi="宋体" w:eastAsia="宋体" w:cs="宋体"/>
          <w:sz w:val="21"/>
          <w:szCs w:val="21"/>
        </w:rPr>
      </w:pPr>
      <w:r>
        <w:rPr>
          <w:rFonts w:hint="eastAsia" w:ascii="宋体" w:hAnsi="宋体" w:eastAsia="宋体" w:cs="宋体"/>
          <w:spacing w:val="-2"/>
          <w:sz w:val="21"/>
          <w:szCs w:val="21"/>
          <w:lang w:eastAsia="zh-CN"/>
        </w:rPr>
        <w:t>彩叶</w:t>
      </w:r>
      <w:r>
        <w:rPr>
          <w:rFonts w:ascii="宋体" w:hAnsi="宋体" w:eastAsia="宋体" w:cs="宋体"/>
          <w:spacing w:val="-2"/>
          <w:sz w:val="21"/>
          <w:szCs w:val="21"/>
        </w:rPr>
        <w:t>桂花主要病虫害种类及防治方法见表</w:t>
      </w:r>
      <w:r>
        <w:rPr>
          <w:rFonts w:ascii="Times New Roman" w:hAnsi="Times New Roman" w:eastAsia="Times New Roman" w:cs="Times New Roman"/>
          <w:spacing w:val="-2"/>
          <w:sz w:val="21"/>
          <w:szCs w:val="21"/>
        </w:rPr>
        <w:t>A.1</w:t>
      </w:r>
      <w:r>
        <w:rPr>
          <w:rFonts w:ascii="宋体" w:hAnsi="宋体" w:eastAsia="宋体" w:cs="宋体"/>
          <w:spacing w:val="-2"/>
          <w:sz w:val="21"/>
          <w:szCs w:val="21"/>
        </w:rPr>
        <w:t>。</w:t>
      </w:r>
    </w:p>
    <w:p>
      <w:pPr>
        <w:pStyle w:val="4"/>
        <w:spacing w:before="196" w:line="221" w:lineRule="auto"/>
        <w:ind w:left="2978"/>
        <w:outlineLvl w:val="0"/>
        <w:rPr>
          <w:sz w:val="21"/>
          <w:szCs w:val="21"/>
        </w:rPr>
      </w:pPr>
      <w:bookmarkStart w:id="25" w:name="_Toc27797"/>
      <w:r>
        <w:rPr>
          <w:b/>
          <w:bCs/>
          <w:spacing w:val="-2"/>
          <w:sz w:val="21"/>
          <w:szCs w:val="21"/>
        </w:rPr>
        <w:t>表</w:t>
      </w:r>
      <w:r>
        <w:rPr>
          <w:rFonts w:ascii="Times New Roman" w:hAnsi="Times New Roman" w:eastAsia="Times New Roman" w:cs="Times New Roman"/>
          <w:b/>
          <w:bCs/>
          <w:spacing w:val="-2"/>
          <w:sz w:val="21"/>
          <w:szCs w:val="21"/>
        </w:rPr>
        <w:t xml:space="preserve">A.1    </w:t>
      </w:r>
      <w:r>
        <w:rPr>
          <w:b/>
          <w:bCs/>
          <w:spacing w:val="-2"/>
          <w:sz w:val="21"/>
          <w:szCs w:val="21"/>
        </w:rPr>
        <w:t>桂花主要病虫害种类及防治方法</w:t>
      </w:r>
      <w:bookmarkEnd w:id="25"/>
    </w:p>
    <w:p>
      <w:pPr>
        <w:spacing w:line="160" w:lineRule="exact"/>
      </w:pPr>
    </w:p>
    <w:tbl>
      <w:tblPr>
        <w:tblStyle w:val="7"/>
        <w:tblW w:w="95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4"/>
        <w:gridCol w:w="3566"/>
        <w:gridCol w:w="1369"/>
        <w:gridCol w:w="34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154" w:type="dxa"/>
            <w:vAlign w:val="top"/>
          </w:tcPr>
          <w:p>
            <w:pPr>
              <w:pStyle w:val="8"/>
              <w:spacing w:before="152" w:line="220" w:lineRule="auto"/>
              <w:ind w:left="115"/>
            </w:pPr>
            <w:r>
              <w:rPr>
                <w:spacing w:val="-2"/>
              </w:rPr>
              <w:t>病虫害名称</w:t>
            </w:r>
          </w:p>
        </w:tc>
        <w:tc>
          <w:tcPr>
            <w:tcW w:w="3566" w:type="dxa"/>
            <w:vAlign w:val="top"/>
          </w:tcPr>
          <w:p>
            <w:pPr>
              <w:pStyle w:val="8"/>
              <w:spacing w:before="151" w:line="219" w:lineRule="auto"/>
              <w:ind w:left="871"/>
            </w:pPr>
            <w:r>
              <w:rPr>
                <w:spacing w:val="1"/>
              </w:rPr>
              <w:t>药剂名称、规格及剂型</w:t>
            </w:r>
          </w:p>
        </w:tc>
        <w:tc>
          <w:tcPr>
            <w:tcW w:w="1369" w:type="dxa"/>
            <w:vAlign w:val="top"/>
          </w:tcPr>
          <w:p>
            <w:pPr>
              <w:pStyle w:val="8"/>
              <w:spacing w:before="152" w:line="219" w:lineRule="auto"/>
              <w:ind w:left="315"/>
            </w:pPr>
            <w:r>
              <w:rPr>
                <w:spacing w:val="-2"/>
              </w:rPr>
              <w:t>稀释倍数</w:t>
            </w:r>
          </w:p>
        </w:tc>
        <w:tc>
          <w:tcPr>
            <w:tcW w:w="3481" w:type="dxa"/>
            <w:vAlign w:val="top"/>
          </w:tcPr>
          <w:p>
            <w:pPr>
              <w:pStyle w:val="8"/>
              <w:spacing w:before="152" w:line="220" w:lineRule="auto"/>
              <w:ind w:left="1376"/>
            </w:pPr>
            <w:r>
              <w:rPr>
                <w:spacing w:val="1"/>
              </w:rPr>
              <w:t>防治方法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7" w:hRule="atLeast"/>
        </w:trPr>
        <w:tc>
          <w:tcPr>
            <w:tcW w:w="1154" w:type="dxa"/>
            <w:vAlign w:val="top"/>
          </w:tcPr>
          <w:p>
            <w:pPr>
              <w:spacing w:line="273" w:lineRule="auto"/>
              <w:rPr>
                <w:rFonts w:ascii="Arial"/>
                <w:sz w:val="21"/>
              </w:rPr>
            </w:pPr>
          </w:p>
          <w:p>
            <w:pPr>
              <w:spacing w:line="274" w:lineRule="auto"/>
              <w:rPr>
                <w:rFonts w:ascii="Arial"/>
                <w:sz w:val="21"/>
              </w:rPr>
            </w:pPr>
          </w:p>
          <w:p>
            <w:pPr>
              <w:pStyle w:val="8"/>
              <w:spacing w:before="58" w:line="220" w:lineRule="auto"/>
              <w:ind w:left="295"/>
            </w:pPr>
            <w:r>
              <w:rPr>
                <w:spacing w:val="-2"/>
              </w:rPr>
              <w:t>立枯病</w:t>
            </w:r>
          </w:p>
        </w:tc>
        <w:tc>
          <w:tcPr>
            <w:tcW w:w="3566" w:type="dxa"/>
            <w:vAlign w:val="top"/>
          </w:tcPr>
          <w:p>
            <w:pPr>
              <w:pStyle w:val="8"/>
              <w:spacing w:before="157" w:line="219" w:lineRule="auto"/>
              <w:ind w:left="921"/>
            </w:pPr>
            <w:r>
              <w:t>50%退菌特可湿性粉剂</w:t>
            </w:r>
          </w:p>
          <w:p>
            <w:pPr>
              <w:pStyle w:val="8"/>
              <w:spacing w:before="256" w:line="219" w:lineRule="auto"/>
              <w:ind w:left="921"/>
            </w:pPr>
            <w:r>
              <w:t>75%百菌清可湿性粉剂</w:t>
            </w:r>
          </w:p>
          <w:p>
            <w:pPr>
              <w:pStyle w:val="8"/>
              <w:spacing w:before="256" w:line="219" w:lineRule="auto"/>
              <w:ind w:left="1141"/>
            </w:pPr>
            <w:r>
              <w:rPr>
                <w:spacing w:val="1"/>
              </w:rPr>
              <w:t>5%井冈霉素水剂</w:t>
            </w:r>
          </w:p>
        </w:tc>
        <w:tc>
          <w:tcPr>
            <w:tcW w:w="1369" w:type="dxa"/>
            <w:vAlign w:val="top"/>
          </w:tcPr>
          <w:p>
            <w:pPr>
              <w:pStyle w:val="8"/>
              <w:spacing w:before="223" w:line="184" w:lineRule="auto"/>
              <w:ind w:left="275"/>
            </w:pPr>
            <w:r>
              <w:rPr>
                <w:spacing w:val="-1"/>
              </w:rPr>
              <w:t>800～1000</w:t>
            </w:r>
          </w:p>
          <w:p>
            <w:pPr>
              <w:pStyle w:val="8"/>
              <w:spacing w:before="290" w:line="184" w:lineRule="auto"/>
              <w:ind w:left="275"/>
            </w:pPr>
            <w:r>
              <w:rPr>
                <w:spacing w:val="-1"/>
              </w:rPr>
              <w:t>800～1000</w:t>
            </w:r>
          </w:p>
          <w:p>
            <w:pPr>
              <w:pStyle w:val="8"/>
              <w:spacing w:before="290" w:line="184" w:lineRule="auto"/>
              <w:ind w:left="275"/>
            </w:pPr>
            <w:r>
              <w:rPr>
                <w:spacing w:val="-1"/>
              </w:rPr>
              <w:t>800～1000</w:t>
            </w:r>
          </w:p>
        </w:tc>
        <w:tc>
          <w:tcPr>
            <w:tcW w:w="3481" w:type="dxa"/>
            <w:vAlign w:val="top"/>
          </w:tcPr>
          <w:p>
            <w:pPr>
              <w:spacing w:line="327" w:lineRule="auto"/>
              <w:rPr>
                <w:rFonts w:ascii="Arial"/>
                <w:sz w:val="21"/>
              </w:rPr>
            </w:pPr>
          </w:p>
          <w:p>
            <w:pPr>
              <w:pStyle w:val="8"/>
              <w:spacing w:before="59" w:line="470" w:lineRule="exact"/>
              <w:ind w:left="115"/>
            </w:pPr>
            <w:r>
              <w:rPr>
                <w:position w:val="22"/>
              </w:rPr>
              <w:t>发病初期10 d～15 d喷洒一次，连续2～3</w:t>
            </w:r>
          </w:p>
          <w:p>
            <w:pPr>
              <w:pStyle w:val="8"/>
              <w:spacing w:line="219" w:lineRule="auto"/>
              <w:ind w:left="1646"/>
            </w:pPr>
            <w: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6" w:hRule="atLeast"/>
        </w:trPr>
        <w:tc>
          <w:tcPr>
            <w:tcW w:w="115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8"/>
              <w:spacing w:before="58" w:line="219" w:lineRule="auto"/>
              <w:ind w:left="295"/>
            </w:pPr>
            <w:r>
              <w:rPr>
                <w:spacing w:val="4"/>
              </w:rPr>
              <w:t>叶斑病</w:t>
            </w:r>
          </w:p>
        </w:tc>
        <w:tc>
          <w:tcPr>
            <w:tcW w:w="3566" w:type="dxa"/>
            <w:vAlign w:val="top"/>
          </w:tcPr>
          <w:p>
            <w:pPr>
              <w:pStyle w:val="8"/>
              <w:spacing w:before="170" w:line="219" w:lineRule="auto"/>
              <w:ind w:left="921"/>
            </w:pPr>
            <w:r>
              <w:t>50%多菌灵可湿性粉剂</w:t>
            </w:r>
          </w:p>
          <w:p>
            <w:pPr>
              <w:pStyle w:val="8"/>
              <w:spacing w:before="246" w:line="219" w:lineRule="auto"/>
              <w:ind w:left="831"/>
            </w:pPr>
            <w:r>
              <w:t>75%代森锰锌可湿性粉剂</w:t>
            </w:r>
          </w:p>
          <w:p>
            <w:pPr>
              <w:pStyle w:val="8"/>
              <w:spacing w:before="246" w:line="219" w:lineRule="auto"/>
              <w:ind w:left="921"/>
            </w:pPr>
            <w:r>
              <w:t>75%百菌清可湿性粉剂</w:t>
            </w:r>
          </w:p>
          <w:p>
            <w:pPr>
              <w:pStyle w:val="8"/>
              <w:spacing w:before="276" w:line="219" w:lineRule="auto"/>
              <w:ind w:left="741"/>
            </w:pPr>
            <w:r>
              <w:t>70%甲基托布津可湿性粉剂</w:t>
            </w:r>
          </w:p>
        </w:tc>
        <w:tc>
          <w:tcPr>
            <w:tcW w:w="1369" w:type="dxa"/>
            <w:vAlign w:val="top"/>
          </w:tcPr>
          <w:p>
            <w:pPr>
              <w:pStyle w:val="8"/>
              <w:spacing w:before="236" w:line="184" w:lineRule="auto"/>
              <w:ind w:left="275"/>
            </w:pPr>
            <w:r>
              <w:rPr>
                <w:spacing w:val="-1"/>
              </w:rPr>
              <w:t>800～1000</w:t>
            </w:r>
          </w:p>
          <w:p>
            <w:pPr>
              <w:spacing w:line="241" w:lineRule="auto"/>
              <w:rPr>
                <w:rFonts w:ascii="Arial"/>
                <w:sz w:val="21"/>
              </w:rPr>
            </w:pPr>
          </w:p>
          <w:p>
            <w:pPr>
              <w:pStyle w:val="8"/>
              <w:spacing w:before="59" w:line="183" w:lineRule="auto"/>
              <w:ind w:left="275"/>
            </w:pPr>
            <w:r>
              <w:rPr>
                <w:spacing w:val="-5"/>
              </w:rPr>
              <w:t>500</w:t>
            </w:r>
            <w:r>
              <w:rPr>
                <w:spacing w:val="18"/>
              </w:rPr>
              <w:t xml:space="preserve"> </w:t>
            </w:r>
            <w:r>
              <w:rPr>
                <w:spacing w:val="-5"/>
              </w:rPr>
              <w:t>～800</w:t>
            </w:r>
          </w:p>
          <w:p>
            <w:pPr>
              <w:pStyle w:val="8"/>
              <w:spacing w:before="281" w:line="183" w:lineRule="auto"/>
              <w:ind w:left="315"/>
            </w:pPr>
            <w:r>
              <w:rPr>
                <w:spacing w:val="-2"/>
              </w:rPr>
              <w:t>500～800</w:t>
            </w:r>
          </w:p>
          <w:p>
            <w:pPr>
              <w:pStyle w:val="8"/>
              <w:spacing w:before="281" w:line="183" w:lineRule="auto"/>
              <w:ind w:left="315"/>
            </w:pPr>
            <w:r>
              <w:rPr>
                <w:spacing w:val="-2"/>
              </w:rPr>
              <w:t>500～800</w:t>
            </w:r>
          </w:p>
        </w:tc>
        <w:tc>
          <w:tcPr>
            <w:tcW w:w="3481" w:type="dxa"/>
            <w:vAlign w:val="top"/>
          </w:tcPr>
          <w:p>
            <w:pPr>
              <w:spacing w:line="330" w:lineRule="auto"/>
              <w:rPr>
                <w:rFonts w:ascii="Arial"/>
                <w:sz w:val="21"/>
              </w:rPr>
            </w:pPr>
          </w:p>
          <w:p>
            <w:pPr>
              <w:pStyle w:val="8"/>
              <w:spacing w:before="59" w:line="490" w:lineRule="exact"/>
              <w:ind w:left="206"/>
            </w:pPr>
            <w:r>
              <w:rPr>
                <w:spacing w:val="-1"/>
                <w:position w:val="24"/>
              </w:rPr>
              <w:t>发病初期10 d～15 d喷洒一次，连续2~</w:t>
            </w:r>
          </w:p>
          <w:p>
            <w:pPr>
              <w:pStyle w:val="8"/>
              <w:spacing w:line="219" w:lineRule="auto"/>
              <w:ind w:left="1596"/>
            </w:pPr>
            <w:r>
              <w:rPr>
                <w:spacing w:val="-2"/>
              </w:rPr>
              <w:t>3次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2" w:hRule="atLeast"/>
        </w:trPr>
        <w:tc>
          <w:tcPr>
            <w:tcW w:w="1154" w:type="dxa"/>
            <w:vAlign w:val="top"/>
          </w:tcPr>
          <w:p>
            <w:pPr>
              <w:spacing w:line="276" w:lineRule="auto"/>
              <w:rPr>
                <w:rFonts w:ascii="Arial"/>
                <w:sz w:val="21"/>
              </w:rPr>
            </w:pPr>
          </w:p>
          <w:p>
            <w:pPr>
              <w:spacing w:line="277" w:lineRule="auto"/>
              <w:rPr>
                <w:rFonts w:ascii="Arial"/>
                <w:sz w:val="21"/>
              </w:rPr>
            </w:pPr>
          </w:p>
          <w:p>
            <w:pPr>
              <w:pStyle w:val="8"/>
              <w:spacing w:before="59" w:line="220" w:lineRule="auto"/>
              <w:ind w:left="295"/>
            </w:pPr>
            <w:r>
              <w:rPr>
                <w:spacing w:val="4"/>
              </w:rPr>
              <w:t>煤污病</w:t>
            </w:r>
          </w:p>
        </w:tc>
        <w:tc>
          <w:tcPr>
            <w:tcW w:w="3566" w:type="dxa"/>
            <w:vAlign w:val="top"/>
          </w:tcPr>
          <w:p>
            <w:pPr>
              <w:pStyle w:val="8"/>
              <w:spacing w:before="175" w:line="219" w:lineRule="auto"/>
              <w:ind w:left="1141"/>
            </w:pPr>
            <w:r>
              <w:rPr>
                <w:spacing w:val="-2"/>
              </w:rPr>
              <w:t>等量式波尔多液</w:t>
            </w:r>
          </w:p>
          <w:p>
            <w:pPr>
              <w:pStyle w:val="8"/>
              <w:spacing w:before="265" w:line="219" w:lineRule="auto"/>
              <w:ind w:left="921"/>
            </w:pPr>
            <w:r>
              <w:t>50%多菌灵可湿性粉剂</w:t>
            </w:r>
          </w:p>
          <w:p>
            <w:pPr>
              <w:pStyle w:val="8"/>
              <w:spacing w:before="246" w:line="219" w:lineRule="auto"/>
              <w:ind w:left="741"/>
            </w:pPr>
            <w:r>
              <w:t>70%甲基托布津可湿性粉剂</w:t>
            </w:r>
          </w:p>
        </w:tc>
        <w:tc>
          <w:tcPr>
            <w:tcW w:w="1369" w:type="dxa"/>
            <w:vAlign w:val="top"/>
          </w:tcPr>
          <w:p>
            <w:pPr>
              <w:pStyle w:val="8"/>
              <w:spacing w:before="260" w:line="184" w:lineRule="auto"/>
              <w:ind w:left="315"/>
            </w:pPr>
            <w:r>
              <w:rPr>
                <w:spacing w:val="-3"/>
              </w:rPr>
              <w:t>100～150</w:t>
            </w:r>
          </w:p>
          <w:p>
            <w:pPr>
              <w:pStyle w:val="8"/>
              <w:spacing w:before="290" w:line="184" w:lineRule="auto"/>
              <w:ind w:left="275"/>
            </w:pPr>
            <w:r>
              <w:rPr>
                <w:spacing w:val="-1"/>
              </w:rPr>
              <w:t>800～1000</w:t>
            </w:r>
          </w:p>
          <w:p>
            <w:pPr>
              <w:pStyle w:val="8"/>
              <w:spacing w:before="271" w:line="183" w:lineRule="auto"/>
              <w:ind w:left="315"/>
            </w:pPr>
            <w:r>
              <w:rPr>
                <w:spacing w:val="-2"/>
              </w:rPr>
              <w:t>500～800</w:t>
            </w:r>
          </w:p>
        </w:tc>
        <w:tc>
          <w:tcPr>
            <w:tcW w:w="3481" w:type="dxa"/>
            <w:vAlign w:val="top"/>
          </w:tcPr>
          <w:p>
            <w:pPr>
              <w:pStyle w:val="8"/>
              <w:spacing w:before="175" w:line="470" w:lineRule="exact"/>
              <w:ind w:left="206"/>
            </w:pPr>
            <w:r>
              <w:rPr>
                <w:spacing w:val="-1"/>
                <w:position w:val="22"/>
              </w:rPr>
              <w:t>出苗后或发病初期10 d～15</w:t>
            </w:r>
            <w:r>
              <w:rPr>
                <w:spacing w:val="26"/>
                <w:position w:val="22"/>
              </w:rPr>
              <w:t xml:space="preserve"> </w:t>
            </w:r>
            <w:r>
              <w:rPr>
                <w:spacing w:val="-1"/>
                <w:position w:val="22"/>
              </w:rPr>
              <w:t>d喷洒一次</w:t>
            </w:r>
          </w:p>
          <w:p>
            <w:pPr>
              <w:pStyle w:val="8"/>
              <w:spacing w:line="219" w:lineRule="auto"/>
              <w:ind w:left="1286"/>
            </w:pPr>
            <w:r>
              <w:rPr>
                <w:spacing w:val="-2"/>
              </w:rPr>
              <w:t>连续2～3次</w:t>
            </w:r>
          </w:p>
        </w:tc>
      </w:tr>
    </w:tbl>
    <w:p>
      <w:pPr>
        <w:rPr>
          <w:rFonts w:ascii="Arial"/>
          <w:sz w:val="21"/>
        </w:rPr>
      </w:pPr>
    </w:p>
    <w:p>
      <w:pPr>
        <w:rPr>
          <w:rFonts w:ascii="Arial" w:hAnsi="Arial" w:eastAsia="Arial" w:cs="Arial"/>
          <w:sz w:val="21"/>
          <w:szCs w:val="21"/>
        </w:rPr>
        <w:sectPr>
          <w:footerReference r:id="rId10" w:type="default"/>
          <w:pgSz w:w="11910" w:h="16840"/>
          <w:pgMar w:top="1440" w:right="1800" w:bottom="1440" w:left="1800" w:header="0" w:footer="1139" w:gutter="0"/>
          <w:cols w:space="720" w:num="1"/>
        </w:sectPr>
      </w:pPr>
    </w:p>
    <w:p>
      <w:pPr>
        <w:spacing w:line="194" w:lineRule="exact"/>
      </w:pPr>
    </w:p>
    <w:tbl>
      <w:tblPr>
        <w:tblStyle w:val="7"/>
        <w:tblW w:w="9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3568"/>
        <w:gridCol w:w="1362"/>
        <w:gridCol w:w="3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1" w:hRule="atLeast"/>
        </w:trPr>
        <w:tc>
          <w:tcPr>
            <w:tcW w:w="1168" w:type="dxa"/>
            <w:vAlign w:val="top"/>
          </w:tcPr>
          <w:p>
            <w:pPr>
              <w:spacing w:line="285" w:lineRule="auto"/>
              <w:rPr>
                <w:rFonts w:ascii="Arial"/>
                <w:sz w:val="21"/>
              </w:rPr>
            </w:pPr>
          </w:p>
          <w:p>
            <w:pPr>
              <w:spacing w:line="285" w:lineRule="auto"/>
              <w:rPr>
                <w:rFonts w:ascii="Arial"/>
                <w:sz w:val="21"/>
              </w:rPr>
            </w:pPr>
          </w:p>
          <w:p>
            <w:pPr>
              <w:pStyle w:val="8"/>
              <w:spacing w:before="59" w:line="222" w:lineRule="auto"/>
              <w:ind w:left="328"/>
            </w:pPr>
            <w:r>
              <w:rPr>
                <w:spacing w:val="-5"/>
              </w:rPr>
              <w:t>炭疽病</w:t>
            </w:r>
          </w:p>
        </w:tc>
        <w:tc>
          <w:tcPr>
            <w:tcW w:w="3568" w:type="dxa"/>
            <w:vAlign w:val="top"/>
          </w:tcPr>
          <w:p>
            <w:pPr>
              <w:pStyle w:val="8"/>
              <w:spacing w:before="160" w:line="219" w:lineRule="auto"/>
              <w:ind w:left="848"/>
            </w:pPr>
            <w:r>
              <w:rPr>
                <w:spacing w:val="-3"/>
              </w:rPr>
              <w:t>50%炭疽福美可湿性粉剂</w:t>
            </w:r>
          </w:p>
          <w:p>
            <w:pPr>
              <w:pStyle w:val="8"/>
              <w:spacing w:before="254" w:line="219" w:lineRule="auto"/>
              <w:ind w:left="940"/>
            </w:pPr>
            <w:r>
              <w:rPr>
                <w:spacing w:val="-3"/>
              </w:rPr>
              <w:t>50%退菌特可湿性粉剂</w:t>
            </w:r>
          </w:p>
          <w:p>
            <w:pPr>
              <w:pStyle w:val="8"/>
              <w:spacing w:before="252" w:line="219" w:lineRule="auto"/>
              <w:ind w:left="765"/>
            </w:pPr>
            <w:r>
              <w:rPr>
                <w:spacing w:val="-3"/>
              </w:rPr>
              <w:t>70%甲基托布津可湿性粉剂</w:t>
            </w:r>
          </w:p>
        </w:tc>
        <w:tc>
          <w:tcPr>
            <w:tcW w:w="1362" w:type="dxa"/>
            <w:vAlign w:val="top"/>
          </w:tcPr>
          <w:p>
            <w:pPr>
              <w:pStyle w:val="8"/>
              <w:spacing w:before="150" w:line="495" w:lineRule="exact"/>
              <w:ind w:left="336"/>
            </w:pPr>
            <w:r>
              <w:rPr>
                <w:spacing w:val="-3"/>
                <w:position w:val="24"/>
              </w:rPr>
              <w:t>300～500</w:t>
            </w:r>
          </w:p>
          <w:p>
            <w:pPr>
              <w:pStyle w:val="8"/>
              <w:ind w:left="336"/>
            </w:pPr>
            <w:r>
              <w:rPr>
                <w:spacing w:val="-3"/>
              </w:rPr>
              <w:t>300～500</w:t>
            </w:r>
          </w:p>
          <w:p>
            <w:pPr>
              <w:pStyle w:val="8"/>
              <w:spacing w:before="231"/>
              <w:ind w:left="336"/>
            </w:pPr>
            <w:r>
              <w:rPr>
                <w:spacing w:val="-3"/>
              </w:rPr>
              <w:t>500～800</w:t>
            </w:r>
          </w:p>
        </w:tc>
        <w:tc>
          <w:tcPr>
            <w:tcW w:w="3480" w:type="dxa"/>
            <w:vAlign w:val="top"/>
          </w:tcPr>
          <w:p>
            <w:pPr>
              <w:pStyle w:val="8"/>
              <w:spacing w:before="150" w:line="480" w:lineRule="exact"/>
              <w:ind w:left="130"/>
            </w:pPr>
            <w:r>
              <w:rPr>
                <w:spacing w:val="-4"/>
                <w:position w:val="23"/>
              </w:rPr>
              <w:t>发病初期</w:t>
            </w:r>
            <w:r>
              <w:rPr>
                <w:spacing w:val="-25"/>
                <w:position w:val="23"/>
              </w:rPr>
              <w:t xml:space="preserve"> </w:t>
            </w:r>
            <w:r>
              <w:rPr>
                <w:spacing w:val="-4"/>
                <w:position w:val="23"/>
              </w:rPr>
              <w:t>10 d～15 d喷洒一次，</w:t>
            </w:r>
            <w:r>
              <w:rPr>
                <w:spacing w:val="-45"/>
                <w:position w:val="23"/>
              </w:rPr>
              <w:t xml:space="preserve"> </w:t>
            </w:r>
            <w:r>
              <w:rPr>
                <w:spacing w:val="-4"/>
                <w:position w:val="23"/>
              </w:rPr>
              <w:t>连续2~</w:t>
            </w:r>
          </w:p>
          <w:p>
            <w:pPr>
              <w:pStyle w:val="8"/>
              <w:spacing w:line="220" w:lineRule="auto"/>
              <w:ind w:left="1599"/>
            </w:pPr>
            <w:r>
              <w:rPr>
                <w:spacing w:val="2"/>
              </w:rPr>
              <w:t>3次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4" w:hRule="atLeast"/>
        </w:trPr>
        <w:tc>
          <w:tcPr>
            <w:tcW w:w="1168" w:type="dxa"/>
            <w:vAlign w:val="top"/>
          </w:tcPr>
          <w:p>
            <w:pPr>
              <w:spacing w:line="277" w:lineRule="auto"/>
              <w:rPr>
                <w:rFonts w:ascii="Arial"/>
                <w:sz w:val="21"/>
              </w:rPr>
            </w:pPr>
          </w:p>
          <w:p>
            <w:pPr>
              <w:spacing w:line="277" w:lineRule="auto"/>
              <w:rPr>
                <w:rFonts w:ascii="Arial"/>
                <w:sz w:val="21"/>
              </w:rPr>
            </w:pPr>
          </w:p>
          <w:p>
            <w:pPr>
              <w:pStyle w:val="8"/>
              <w:spacing w:before="59" w:line="480" w:lineRule="exact"/>
              <w:ind w:left="329"/>
            </w:pPr>
            <w:r>
              <w:rPr>
                <w:spacing w:val="-6"/>
                <w:position w:val="23"/>
              </w:rPr>
              <w:t>菌核性</w:t>
            </w:r>
          </w:p>
          <w:p>
            <w:pPr>
              <w:pStyle w:val="8"/>
              <w:spacing w:line="220" w:lineRule="auto"/>
              <w:ind w:left="323"/>
            </w:pPr>
            <w:r>
              <w:rPr>
                <w:spacing w:val="-4"/>
              </w:rPr>
              <w:t>根腐病</w:t>
            </w:r>
          </w:p>
        </w:tc>
        <w:tc>
          <w:tcPr>
            <w:tcW w:w="3568" w:type="dxa"/>
            <w:vAlign w:val="top"/>
          </w:tcPr>
          <w:p>
            <w:pPr>
              <w:pStyle w:val="8"/>
              <w:spacing w:before="160" w:line="219" w:lineRule="auto"/>
              <w:ind w:left="376"/>
            </w:pPr>
            <w:r>
              <w:rPr>
                <w:spacing w:val="13"/>
              </w:rPr>
              <w:t>70%敌磺钠（根腐宁）</w:t>
            </w:r>
            <w:r>
              <w:rPr>
                <w:spacing w:val="-34"/>
              </w:rPr>
              <w:t xml:space="preserve"> </w:t>
            </w:r>
            <w:r>
              <w:rPr>
                <w:spacing w:val="13"/>
              </w:rPr>
              <w:t>可溶性粉剂</w:t>
            </w:r>
          </w:p>
          <w:p>
            <w:pPr>
              <w:pStyle w:val="8"/>
              <w:spacing w:before="252" w:line="219" w:lineRule="auto"/>
              <w:ind w:left="450"/>
            </w:pPr>
            <w:r>
              <w:rPr>
                <w:spacing w:val="4"/>
              </w:rPr>
              <w:t>50%异菌脲（扑海因）可湿性粉剂</w:t>
            </w:r>
          </w:p>
          <w:p>
            <w:pPr>
              <w:pStyle w:val="8"/>
              <w:spacing w:before="254" w:line="219" w:lineRule="auto"/>
              <w:ind w:left="378"/>
            </w:pPr>
            <w:r>
              <w:rPr>
                <w:spacing w:val="13"/>
              </w:rPr>
              <w:t>50%腐霉利（速克灵）</w:t>
            </w:r>
            <w:r>
              <w:rPr>
                <w:spacing w:val="-40"/>
              </w:rPr>
              <w:t xml:space="preserve"> </w:t>
            </w:r>
            <w:r>
              <w:rPr>
                <w:spacing w:val="13"/>
              </w:rPr>
              <w:t>可湿性粉剂</w:t>
            </w:r>
          </w:p>
          <w:p>
            <w:pPr>
              <w:pStyle w:val="8"/>
              <w:spacing w:before="252" w:line="219" w:lineRule="auto"/>
              <w:ind w:left="267"/>
            </w:pPr>
            <w:r>
              <w:rPr>
                <w:spacing w:val="4"/>
              </w:rPr>
              <w:t>86.2%氧化亚铜（铜大师）可湿性粉剂</w:t>
            </w:r>
          </w:p>
        </w:tc>
        <w:tc>
          <w:tcPr>
            <w:tcW w:w="1362" w:type="dxa"/>
            <w:vAlign w:val="top"/>
          </w:tcPr>
          <w:p>
            <w:pPr>
              <w:pStyle w:val="8"/>
              <w:spacing w:before="176" w:line="478" w:lineRule="auto"/>
              <w:ind w:left="241" w:right="221" w:firstLine="94"/>
              <w:jc w:val="both"/>
            </w:pPr>
            <w:r>
              <w:rPr>
                <w:spacing w:val="-5"/>
              </w:rPr>
              <w:t>500</w:t>
            </w:r>
            <w:r>
              <w:rPr>
                <w:spacing w:val="-30"/>
              </w:rPr>
              <w:t xml:space="preserve"> </w:t>
            </w:r>
            <w:r>
              <w:rPr>
                <w:spacing w:val="-5"/>
              </w:rPr>
              <w:t>～</w:t>
            </w:r>
            <w:r>
              <w:rPr>
                <w:spacing w:val="-37"/>
              </w:rPr>
              <w:t xml:space="preserve"> </w:t>
            </w:r>
            <w:r>
              <w:rPr>
                <w:spacing w:val="-5"/>
              </w:rPr>
              <w:t>800</w:t>
            </w:r>
            <w:r>
              <w:t xml:space="preserve"> </w:t>
            </w:r>
            <w:r>
              <w:rPr>
                <w:spacing w:val="1"/>
              </w:rPr>
              <w:t>500</w:t>
            </w:r>
            <w:r>
              <w:rPr>
                <w:spacing w:val="-17"/>
              </w:rPr>
              <w:t xml:space="preserve"> </w:t>
            </w:r>
            <w:r>
              <w:rPr>
                <w:spacing w:val="1"/>
              </w:rPr>
              <w:t>～</w:t>
            </w:r>
            <w:r>
              <w:rPr>
                <w:spacing w:val="-15"/>
              </w:rPr>
              <w:t xml:space="preserve"> </w:t>
            </w:r>
            <w:r>
              <w:rPr>
                <w:spacing w:val="1"/>
              </w:rPr>
              <w:t>800</w:t>
            </w:r>
            <w:r>
              <w:t xml:space="preserve"> </w:t>
            </w:r>
            <w:r>
              <w:rPr>
                <w:spacing w:val="-4"/>
              </w:rPr>
              <w:t>800～1</w:t>
            </w:r>
            <w:r>
              <w:rPr>
                <w:spacing w:val="20"/>
              </w:rPr>
              <w:t xml:space="preserve"> </w:t>
            </w:r>
            <w:r>
              <w:rPr>
                <w:spacing w:val="-4"/>
              </w:rPr>
              <w:t>000</w:t>
            </w:r>
          </w:p>
          <w:p>
            <w:pPr>
              <w:pStyle w:val="8"/>
              <w:ind w:left="241"/>
            </w:pPr>
            <w:r>
              <w:rPr>
                <w:spacing w:val="-4"/>
              </w:rPr>
              <w:t>800～1</w:t>
            </w:r>
            <w:r>
              <w:rPr>
                <w:spacing w:val="23"/>
              </w:rPr>
              <w:t xml:space="preserve"> </w:t>
            </w:r>
            <w:r>
              <w:rPr>
                <w:spacing w:val="-4"/>
              </w:rPr>
              <w:t>000</w:t>
            </w:r>
          </w:p>
        </w:tc>
        <w:tc>
          <w:tcPr>
            <w:tcW w:w="3480" w:type="dxa"/>
            <w:vAlign w:val="top"/>
          </w:tcPr>
          <w:p>
            <w:pPr>
              <w:pStyle w:val="8"/>
              <w:spacing w:before="146" w:line="480" w:lineRule="exact"/>
              <w:ind w:left="130"/>
            </w:pPr>
            <w:r>
              <w:rPr>
                <w:spacing w:val="-10"/>
                <w:position w:val="23"/>
              </w:rPr>
              <w:t>发病初期</w:t>
            </w:r>
            <w:r>
              <w:rPr>
                <w:spacing w:val="-35"/>
                <w:position w:val="23"/>
              </w:rPr>
              <w:t xml:space="preserve"> </w:t>
            </w:r>
            <w:r>
              <w:rPr>
                <w:spacing w:val="-10"/>
                <w:position w:val="23"/>
              </w:rPr>
              <w:t>10</w:t>
            </w:r>
            <w:r>
              <w:rPr>
                <w:spacing w:val="-25"/>
                <w:position w:val="23"/>
              </w:rPr>
              <w:t xml:space="preserve"> </w:t>
            </w:r>
            <w:r>
              <w:rPr>
                <w:spacing w:val="-10"/>
                <w:position w:val="23"/>
              </w:rPr>
              <w:t>d～15 d喷洒一次或灌根，</w:t>
            </w:r>
            <w:r>
              <w:rPr>
                <w:spacing w:val="-53"/>
                <w:position w:val="23"/>
              </w:rPr>
              <w:t xml:space="preserve"> </w:t>
            </w:r>
            <w:r>
              <w:rPr>
                <w:spacing w:val="-10"/>
                <w:position w:val="23"/>
              </w:rPr>
              <w:t>连</w:t>
            </w:r>
          </w:p>
          <w:p>
            <w:pPr>
              <w:pStyle w:val="8"/>
              <w:spacing w:line="220" w:lineRule="auto"/>
              <w:ind w:left="1353"/>
            </w:pPr>
            <w:r>
              <w:rPr>
                <w:spacing w:val="2"/>
              </w:rPr>
              <w:t>续2～3次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2" w:hRule="atLeast"/>
        </w:trPr>
        <w:tc>
          <w:tcPr>
            <w:tcW w:w="1168" w:type="dxa"/>
            <w:vAlign w:val="top"/>
          </w:tcPr>
          <w:p>
            <w:pPr>
              <w:spacing w:line="284" w:lineRule="auto"/>
              <w:rPr>
                <w:rFonts w:ascii="Arial"/>
                <w:sz w:val="21"/>
              </w:rPr>
            </w:pPr>
          </w:p>
          <w:p>
            <w:pPr>
              <w:spacing w:line="284" w:lineRule="auto"/>
              <w:rPr>
                <w:rFonts w:ascii="Arial"/>
                <w:sz w:val="21"/>
              </w:rPr>
            </w:pPr>
          </w:p>
          <w:p>
            <w:pPr>
              <w:pStyle w:val="8"/>
              <w:spacing w:before="59" w:line="221" w:lineRule="auto"/>
              <w:ind w:left="412"/>
            </w:pPr>
            <w:r>
              <w:rPr>
                <w:spacing w:val="-4"/>
              </w:rPr>
              <w:t>蛴螬</w:t>
            </w:r>
          </w:p>
        </w:tc>
        <w:tc>
          <w:tcPr>
            <w:tcW w:w="3568" w:type="dxa"/>
            <w:vAlign w:val="top"/>
          </w:tcPr>
          <w:p>
            <w:pPr>
              <w:pStyle w:val="8"/>
              <w:spacing w:before="163" w:line="219" w:lineRule="auto"/>
              <w:ind w:left="1112"/>
            </w:pPr>
            <w:r>
              <w:rPr>
                <w:spacing w:val="13"/>
              </w:rPr>
              <w:t>5%辛硫磷颗粒剂</w:t>
            </w:r>
          </w:p>
          <w:p>
            <w:pPr>
              <w:pStyle w:val="8"/>
              <w:spacing w:before="252" w:line="219" w:lineRule="auto"/>
              <w:ind w:left="916"/>
            </w:pPr>
            <w:r>
              <w:rPr>
                <w:spacing w:val="16"/>
              </w:rPr>
              <w:t>3%甲基异柳磷颗粒剂</w:t>
            </w:r>
          </w:p>
        </w:tc>
        <w:tc>
          <w:tcPr>
            <w:tcW w:w="1362" w:type="dxa"/>
            <w:vAlign w:val="top"/>
          </w:tcPr>
          <w:p>
            <w:pPr>
              <w:pStyle w:val="8"/>
              <w:spacing w:before="151" w:line="477" w:lineRule="exact"/>
              <w:ind w:left="124"/>
              <w:rPr>
                <w:sz w:val="8"/>
                <w:szCs w:val="8"/>
              </w:rPr>
            </w:pPr>
            <w:r>
              <w:rPr>
                <w:spacing w:val="-4"/>
                <w:position w:val="23"/>
              </w:rPr>
              <w:t>3～5</w:t>
            </w:r>
            <w:r>
              <w:rPr>
                <w:spacing w:val="36"/>
                <w:position w:val="23"/>
              </w:rPr>
              <w:t xml:space="preserve"> </w:t>
            </w:r>
            <w:r>
              <w:rPr>
                <w:spacing w:val="-4"/>
                <w:position w:val="23"/>
              </w:rPr>
              <w:t>㎏/667m</w:t>
            </w:r>
            <w:r>
              <w:rPr>
                <w:spacing w:val="-4"/>
                <w:position w:val="31"/>
                <w:sz w:val="8"/>
                <w:szCs w:val="8"/>
              </w:rPr>
              <w:t>2</w:t>
            </w:r>
          </w:p>
          <w:p>
            <w:pPr>
              <w:pStyle w:val="8"/>
              <w:spacing w:line="217" w:lineRule="auto"/>
              <w:ind w:left="124"/>
              <w:rPr>
                <w:sz w:val="8"/>
                <w:szCs w:val="8"/>
              </w:rPr>
            </w:pPr>
            <w:r>
              <w:rPr>
                <w:spacing w:val="-4"/>
              </w:rPr>
              <w:t>3～5</w:t>
            </w:r>
            <w:r>
              <w:rPr>
                <w:spacing w:val="36"/>
              </w:rPr>
              <w:t xml:space="preserve"> </w:t>
            </w:r>
            <w:r>
              <w:rPr>
                <w:spacing w:val="-4"/>
              </w:rPr>
              <w:t>㎏/667m</w:t>
            </w:r>
            <w:r>
              <w:rPr>
                <w:spacing w:val="-4"/>
                <w:position w:val="8"/>
                <w:sz w:val="8"/>
                <w:szCs w:val="8"/>
              </w:rPr>
              <w:t>2</w:t>
            </w:r>
          </w:p>
        </w:tc>
        <w:tc>
          <w:tcPr>
            <w:tcW w:w="3480" w:type="dxa"/>
            <w:vAlign w:val="top"/>
          </w:tcPr>
          <w:p>
            <w:pPr>
              <w:pStyle w:val="8"/>
              <w:spacing w:before="161" w:line="214" w:lineRule="auto"/>
              <w:ind w:left="433"/>
            </w:pPr>
            <w:r>
              <w:rPr>
                <w:spacing w:val="12"/>
              </w:rPr>
              <w:t>拌细土 25</w:t>
            </w:r>
            <w:r>
              <w:t>kg</w:t>
            </w:r>
            <w:r>
              <w:rPr>
                <w:spacing w:val="12"/>
              </w:rPr>
              <w:t>～</w:t>
            </w:r>
            <w:r>
              <w:rPr>
                <w:spacing w:val="-32"/>
              </w:rPr>
              <w:t xml:space="preserve"> </w:t>
            </w:r>
            <w:r>
              <w:rPr>
                <w:spacing w:val="12"/>
              </w:rPr>
              <w:t>30</w:t>
            </w:r>
            <w:r>
              <w:t>kg</w:t>
            </w:r>
            <w:r>
              <w:rPr>
                <w:spacing w:val="12"/>
              </w:rPr>
              <w:t>撒施后翻耕</w:t>
            </w:r>
          </w:p>
        </w:tc>
      </w:tr>
    </w:tbl>
    <w:p>
      <w:pPr>
        <w:rPr>
          <w:rFonts w:ascii="Arial"/>
          <w:sz w:val="21"/>
        </w:rPr>
      </w:pPr>
    </w:p>
    <w:p>
      <w:pPr>
        <w:rPr>
          <w:rFonts w:ascii="Arial" w:hAnsi="Arial" w:eastAsia="Arial" w:cs="Arial"/>
          <w:sz w:val="21"/>
          <w:szCs w:val="21"/>
        </w:rPr>
        <w:sectPr>
          <w:footerReference r:id="rId11" w:type="default"/>
          <w:pgSz w:w="11905" w:h="16840"/>
          <w:pgMar w:top="1440" w:right="1800" w:bottom="1440" w:left="1800" w:header="0" w:footer="1118" w:gutter="0"/>
          <w:cols w:space="720" w:num="1"/>
        </w:sect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pStyle w:val="4"/>
        <w:spacing w:before="65" w:line="265" w:lineRule="exact"/>
        <w:ind w:left="7579"/>
        <w:rPr>
          <w:sz w:val="20"/>
          <w:szCs w:val="20"/>
        </w:rPr>
      </w:pPr>
      <w:r>
        <w:rPr>
          <w:position w:val="1"/>
          <w:sz w:val="20"/>
          <w:szCs w:val="20"/>
        </w:rPr>
        <w:t>DBXX</w:t>
      </w:r>
      <w:r>
        <w:rPr>
          <w:spacing w:val="25"/>
          <w:position w:val="1"/>
          <w:sz w:val="20"/>
          <w:szCs w:val="20"/>
        </w:rPr>
        <w:t xml:space="preserve">/ </w:t>
      </w:r>
      <w:r>
        <w:rPr>
          <w:position w:val="1"/>
          <w:sz w:val="20"/>
          <w:szCs w:val="20"/>
        </w:rPr>
        <w:t>XXXXX</w:t>
      </w:r>
      <w:r>
        <w:rPr>
          <w:spacing w:val="25"/>
          <w:position w:val="1"/>
          <w:sz w:val="20"/>
          <w:szCs w:val="20"/>
        </w:rPr>
        <w:t>—</w:t>
      </w:r>
      <w:r>
        <w:rPr>
          <w:position w:val="1"/>
          <w:sz w:val="20"/>
          <w:szCs w:val="20"/>
        </w:rPr>
        <w:t>XXXX</w:t>
      </w: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4"/>
        <w:spacing w:before="65" w:line="265" w:lineRule="exact"/>
        <w:ind w:left="7706"/>
        <w:rPr>
          <w:sz w:val="20"/>
          <w:szCs w:val="20"/>
        </w:rPr>
      </w:pPr>
      <w:r>
        <w:rPr>
          <w:position w:val="1"/>
          <w:sz w:val="20"/>
          <w:szCs w:val="20"/>
        </w:rPr>
        <w:t>DB</w:t>
      </w:r>
      <w:r>
        <w:rPr>
          <w:spacing w:val="4"/>
          <w:position w:val="1"/>
          <w:sz w:val="20"/>
          <w:szCs w:val="20"/>
        </w:rPr>
        <w:t>33/</w:t>
      </w:r>
    </w:p>
    <w:p>
      <w:pPr>
        <w:pStyle w:val="4"/>
        <w:spacing w:before="77" w:line="191" w:lineRule="auto"/>
        <w:ind w:left="7703"/>
        <w:rPr>
          <w:sz w:val="20"/>
          <w:szCs w:val="20"/>
        </w:rPr>
      </w:pPr>
      <w:r>
        <w:rPr>
          <w:spacing w:val="4"/>
          <w:sz w:val="20"/>
          <w:szCs w:val="20"/>
        </w:rPr>
        <w:t>812.2</w:t>
      </w:r>
      <w:r>
        <w:rPr>
          <w:rFonts w:ascii="Times New Roman" w:hAnsi="Times New Roman" w:eastAsia="Times New Roman" w:cs="Times New Roman"/>
          <w:spacing w:val="4"/>
          <w:sz w:val="20"/>
          <w:szCs w:val="20"/>
        </w:rPr>
        <w:t>—</w:t>
      </w:r>
      <w:r>
        <w:rPr>
          <w:spacing w:val="4"/>
          <w:sz w:val="20"/>
          <w:szCs w:val="20"/>
        </w:rPr>
        <w:t>2010</w:t>
      </w:r>
    </w:p>
    <w:p>
      <w:pPr>
        <w:spacing w:line="260" w:lineRule="auto"/>
        <w:rPr>
          <w:rFonts w:ascii="Arial"/>
          <w:sz w:val="21"/>
        </w:rPr>
      </w:pPr>
    </w:p>
    <w:p>
      <w:pPr>
        <w:pStyle w:val="4"/>
        <w:spacing w:before="65" w:line="231" w:lineRule="auto"/>
        <w:ind w:left="4133"/>
        <w:rPr>
          <w:sz w:val="20"/>
          <w:szCs w:val="20"/>
        </w:rPr>
      </w:pPr>
      <w:r>
        <w:rPr>
          <w:sz w:val="20"/>
          <w:szCs w:val="20"/>
        </w:rPr>
        <w:t>表</w:t>
      </w:r>
      <w:r>
        <w:rPr>
          <w:spacing w:val="-55"/>
          <w:sz w:val="20"/>
          <w:szCs w:val="20"/>
        </w:rPr>
        <w:t xml:space="preserve"> </w:t>
      </w:r>
      <w:r>
        <w:rPr>
          <w:sz w:val="20"/>
          <w:szCs w:val="20"/>
        </w:rPr>
        <w:t>A.1（续）</w:t>
      </w:r>
    </w:p>
    <w:p>
      <w:pPr>
        <w:spacing w:before="79"/>
      </w:pPr>
    </w:p>
    <w:tbl>
      <w:tblPr>
        <w:tblStyle w:val="7"/>
        <w:tblW w:w="957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8"/>
        <w:gridCol w:w="3568"/>
        <w:gridCol w:w="1362"/>
        <w:gridCol w:w="34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 w:hRule="atLeast"/>
        </w:trPr>
        <w:tc>
          <w:tcPr>
            <w:tcW w:w="1168" w:type="dxa"/>
            <w:vAlign w:val="top"/>
          </w:tcPr>
          <w:p>
            <w:pPr>
              <w:pStyle w:val="8"/>
              <w:spacing w:before="215" w:line="221" w:lineRule="auto"/>
              <w:ind w:left="141"/>
            </w:pPr>
            <w:r>
              <w:rPr>
                <w:spacing w:val="-3"/>
              </w:rPr>
              <w:t>病虫害名称</w:t>
            </w:r>
          </w:p>
        </w:tc>
        <w:tc>
          <w:tcPr>
            <w:tcW w:w="3568" w:type="dxa"/>
            <w:vAlign w:val="top"/>
          </w:tcPr>
          <w:p>
            <w:pPr>
              <w:pStyle w:val="8"/>
              <w:spacing w:before="216" w:line="219" w:lineRule="auto"/>
              <w:ind w:left="893"/>
            </w:pPr>
            <w:r>
              <w:rPr>
                <w:spacing w:val="-3"/>
              </w:rPr>
              <w:t>药剂名称、规格及剂型</w:t>
            </w:r>
          </w:p>
        </w:tc>
        <w:tc>
          <w:tcPr>
            <w:tcW w:w="1362" w:type="dxa"/>
            <w:vAlign w:val="top"/>
          </w:tcPr>
          <w:p>
            <w:pPr>
              <w:pStyle w:val="8"/>
              <w:spacing w:before="216" w:line="220" w:lineRule="auto"/>
              <w:ind w:left="327"/>
            </w:pPr>
            <w:r>
              <w:rPr>
                <w:spacing w:val="-3"/>
              </w:rPr>
              <w:t>稀释倍数</w:t>
            </w:r>
          </w:p>
        </w:tc>
        <w:tc>
          <w:tcPr>
            <w:tcW w:w="3480" w:type="dxa"/>
            <w:vAlign w:val="top"/>
          </w:tcPr>
          <w:p>
            <w:pPr>
              <w:pStyle w:val="8"/>
              <w:spacing w:before="215" w:line="221" w:lineRule="auto"/>
              <w:ind w:left="1413"/>
            </w:pPr>
            <w:r>
              <w:rPr>
                <w:spacing w:val="-9"/>
              </w:rPr>
              <w:t>防治方法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3" w:hRule="atLeast"/>
        </w:trPr>
        <w:tc>
          <w:tcPr>
            <w:tcW w:w="1168" w:type="dxa"/>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pStyle w:val="8"/>
              <w:spacing w:before="58" w:line="220" w:lineRule="auto"/>
              <w:ind w:left="333"/>
            </w:pPr>
            <w:r>
              <w:rPr>
                <w:spacing w:val="-7"/>
              </w:rPr>
              <w:t>红蜘蛛</w:t>
            </w:r>
          </w:p>
        </w:tc>
        <w:tc>
          <w:tcPr>
            <w:tcW w:w="3568" w:type="dxa"/>
            <w:vAlign w:val="top"/>
          </w:tcPr>
          <w:p>
            <w:pPr>
              <w:pStyle w:val="8"/>
              <w:spacing w:before="209" w:line="220" w:lineRule="auto"/>
              <w:ind w:left="1161"/>
            </w:pPr>
            <w:r>
              <w:rPr>
                <w:spacing w:val="-3"/>
              </w:rPr>
              <w:t>8%阿维菌素乳油</w:t>
            </w:r>
          </w:p>
          <w:p>
            <w:pPr>
              <w:spacing w:line="287" w:lineRule="auto"/>
              <w:rPr>
                <w:rFonts w:ascii="Arial"/>
                <w:sz w:val="21"/>
              </w:rPr>
            </w:pPr>
          </w:p>
          <w:p>
            <w:pPr>
              <w:pStyle w:val="8"/>
              <w:spacing w:before="58" w:line="219" w:lineRule="auto"/>
              <w:ind w:left="627"/>
            </w:pPr>
            <w:r>
              <w:rPr>
                <w:spacing w:val="-3"/>
              </w:rPr>
              <w:t>2.5%联苯菊酯（天王星）乳油</w:t>
            </w:r>
          </w:p>
          <w:p>
            <w:pPr>
              <w:spacing w:line="292" w:lineRule="auto"/>
              <w:rPr>
                <w:rFonts w:ascii="Arial"/>
                <w:sz w:val="21"/>
              </w:rPr>
            </w:pPr>
          </w:p>
          <w:p>
            <w:pPr>
              <w:pStyle w:val="8"/>
              <w:spacing w:before="58" w:line="220" w:lineRule="auto"/>
              <w:ind w:left="806"/>
            </w:pPr>
            <w:r>
              <w:rPr>
                <w:spacing w:val="-3"/>
              </w:rPr>
              <w:t>5%氟虫脲（卡死克）乳油</w:t>
            </w:r>
          </w:p>
        </w:tc>
        <w:tc>
          <w:tcPr>
            <w:tcW w:w="1362" w:type="dxa"/>
            <w:vAlign w:val="top"/>
          </w:tcPr>
          <w:p>
            <w:pPr>
              <w:spacing w:line="304" w:lineRule="auto"/>
              <w:rPr>
                <w:rFonts w:ascii="Arial"/>
                <w:sz w:val="21"/>
              </w:rPr>
            </w:pPr>
          </w:p>
          <w:p>
            <w:pPr>
              <w:pStyle w:val="8"/>
              <w:spacing w:before="59"/>
              <w:ind w:left="150"/>
            </w:pPr>
            <w:r>
              <w:rPr>
                <w:spacing w:val="-4"/>
              </w:rPr>
              <w:t>4</w:t>
            </w:r>
            <w:r>
              <w:rPr>
                <w:spacing w:val="27"/>
              </w:rPr>
              <w:t xml:space="preserve"> </w:t>
            </w:r>
            <w:r>
              <w:rPr>
                <w:spacing w:val="-4"/>
              </w:rPr>
              <w:t>000～6</w:t>
            </w:r>
            <w:r>
              <w:rPr>
                <w:spacing w:val="6"/>
              </w:rPr>
              <w:t xml:space="preserve"> </w:t>
            </w:r>
            <w:r>
              <w:rPr>
                <w:spacing w:val="-4"/>
              </w:rPr>
              <w:t>000</w:t>
            </w:r>
          </w:p>
          <w:p>
            <w:pPr>
              <w:spacing w:line="329" w:lineRule="auto"/>
              <w:rPr>
                <w:rFonts w:ascii="Arial"/>
                <w:sz w:val="21"/>
              </w:rPr>
            </w:pPr>
          </w:p>
          <w:p>
            <w:pPr>
              <w:pStyle w:val="8"/>
              <w:spacing w:before="58" w:line="468" w:lineRule="exact"/>
              <w:ind w:left="178"/>
            </w:pPr>
            <w:r>
              <w:rPr>
                <w:spacing w:val="-7"/>
                <w:position w:val="22"/>
              </w:rPr>
              <w:t>1</w:t>
            </w:r>
            <w:r>
              <w:rPr>
                <w:spacing w:val="25"/>
                <w:w w:val="101"/>
                <w:position w:val="22"/>
              </w:rPr>
              <w:t xml:space="preserve"> </w:t>
            </w:r>
            <w:r>
              <w:rPr>
                <w:spacing w:val="-7"/>
                <w:position w:val="22"/>
              </w:rPr>
              <w:t>500～2</w:t>
            </w:r>
            <w:r>
              <w:rPr>
                <w:spacing w:val="3"/>
                <w:position w:val="22"/>
              </w:rPr>
              <w:t xml:space="preserve"> </w:t>
            </w:r>
            <w:r>
              <w:rPr>
                <w:spacing w:val="-7"/>
                <w:position w:val="22"/>
              </w:rPr>
              <w:t>000</w:t>
            </w:r>
          </w:p>
          <w:p>
            <w:pPr>
              <w:pStyle w:val="8"/>
              <w:spacing w:line="238" w:lineRule="auto"/>
              <w:ind w:left="178"/>
            </w:pPr>
            <w:r>
              <w:rPr>
                <w:spacing w:val="-6"/>
              </w:rPr>
              <w:t>1</w:t>
            </w:r>
            <w:r>
              <w:rPr>
                <w:spacing w:val="26"/>
              </w:rPr>
              <w:t xml:space="preserve"> </w:t>
            </w:r>
            <w:r>
              <w:rPr>
                <w:spacing w:val="-6"/>
              </w:rPr>
              <w:t>500～2 000</w:t>
            </w:r>
          </w:p>
        </w:tc>
        <w:tc>
          <w:tcPr>
            <w:tcW w:w="3480" w:type="dxa"/>
            <w:vAlign w:val="top"/>
          </w:tcPr>
          <w:p>
            <w:pPr>
              <w:pStyle w:val="8"/>
              <w:spacing w:before="151" w:line="523" w:lineRule="exact"/>
              <w:ind w:left="132"/>
            </w:pPr>
            <w:r>
              <w:rPr>
                <w:spacing w:val="-4"/>
                <w:position w:val="26"/>
              </w:rPr>
              <w:t>虫害初期</w:t>
            </w:r>
            <w:r>
              <w:rPr>
                <w:spacing w:val="-29"/>
                <w:position w:val="26"/>
              </w:rPr>
              <w:t xml:space="preserve"> </w:t>
            </w:r>
            <w:r>
              <w:rPr>
                <w:spacing w:val="-4"/>
                <w:position w:val="26"/>
              </w:rPr>
              <w:t>10 d～15 d喷洒一次，</w:t>
            </w:r>
            <w:r>
              <w:rPr>
                <w:spacing w:val="-45"/>
                <w:position w:val="26"/>
              </w:rPr>
              <w:t xml:space="preserve"> </w:t>
            </w:r>
            <w:r>
              <w:rPr>
                <w:spacing w:val="-4"/>
                <w:position w:val="26"/>
              </w:rPr>
              <w:t>连续2~</w:t>
            </w:r>
          </w:p>
          <w:p>
            <w:pPr>
              <w:pStyle w:val="8"/>
              <w:spacing w:line="220" w:lineRule="auto"/>
              <w:ind w:left="1600"/>
            </w:pPr>
            <w:r>
              <w:rPr>
                <w:spacing w:val="2"/>
              </w:rPr>
              <w:t>3次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9" w:hRule="atLeast"/>
        </w:trPr>
        <w:tc>
          <w:tcPr>
            <w:tcW w:w="1168"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8"/>
              <w:spacing w:before="59" w:line="219" w:lineRule="auto"/>
              <w:ind w:left="326"/>
            </w:pPr>
            <w:r>
              <w:rPr>
                <w:spacing w:val="-4"/>
              </w:rPr>
              <w:t>介壳虫</w:t>
            </w:r>
          </w:p>
        </w:tc>
        <w:tc>
          <w:tcPr>
            <w:tcW w:w="3568" w:type="dxa"/>
            <w:vAlign w:val="top"/>
          </w:tcPr>
          <w:p>
            <w:pPr>
              <w:pStyle w:val="8"/>
              <w:spacing w:before="212" w:line="219" w:lineRule="auto"/>
              <w:ind w:left="1429"/>
            </w:pPr>
            <w:r>
              <w:rPr>
                <w:spacing w:val="-4"/>
              </w:rPr>
              <w:t>石硫合剂</w:t>
            </w:r>
          </w:p>
          <w:p>
            <w:pPr>
              <w:spacing w:line="292" w:lineRule="auto"/>
              <w:rPr>
                <w:rFonts w:ascii="Arial"/>
                <w:sz w:val="21"/>
              </w:rPr>
            </w:pPr>
          </w:p>
          <w:p>
            <w:pPr>
              <w:pStyle w:val="8"/>
              <w:spacing w:before="58" w:line="220" w:lineRule="auto"/>
              <w:ind w:right="4"/>
              <w:jc w:val="right"/>
            </w:pPr>
            <w:r>
              <w:rPr>
                <w:spacing w:val="-4"/>
              </w:rPr>
              <w:t>6%氰戊菊酯加</w:t>
            </w:r>
            <w:r>
              <w:rPr>
                <w:spacing w:val="-43"/>
              </w:rPr>
              <w:t xml:space="preserve"> </w:t>
            </w:r>
            <w:r>
              <w:rPr>
                <w:spacing w:val="-4"/>
              </w:rPr>
              <w:t>4%杀螟硫磷（20％菊杀乳油）</w:t>
            </w:r>
          </w:p>
          <w:p>
            <w:pPr>
              <w:spacing w:line="286" w:lineRule="auto"/>
              <w:rPr>
                <w:rFonts w:ascii="Arial"/>
                <w:sz w:val="21"/>
              </w:rPr>
            </w:pPr>
          </w:p>
          <w:p>
            <w:pPr>
              <w:pStyle w:val="8"/>
              <w:spacing w:before="59" w:line="220" w:lineRule="auto"/>
              <w:ind w:left="754"/>
            </w:pPr>
            <w:r>
              <w:rPr>
                <w:spacing w:val="-1"/>
              </w:rPr>
              <w:t>40%杀扑磷（速扑杀）乳油</w:t>
            </w:r>
          </w:p>
          <w:p>
            <w:pPr>
              <w:spacing w:line="289" w:lineRule="auto"/>
              <w:rPr>
                <w:rFonts w:ascii="Arial"/>
                <w:sz w:val="21"/>
              </w:rPr>
            </w:pPr>
          </w:p>
          <w:p>
            <w:pPr>
              <w:pStyle w:val="8"/>
              <w:spacing w:before="58" w:line="220" w:lineRule="auto"/>
              <w:ind w:left="1071"/>
            </w:pPr>
            <w:r>
              <w:rPr>
                <w:spacing w:val="-2"/>
              </w:rPr>
              <w:t>2.5%溴氰菊酯乳油</w:t>
            </w:r>
          </w:p>
          <w:p>
            <w:pPr>
              <w:spacing w:line="289" w:lineRule="auto"/>
              <w:rPr>
                <w:rFonts w:ascii="Arial"/>
                <w:sz w:val="21"/>
              </w:rPr>
            </w:pPr>
          </w:p>
          <w:p>
            <w:pPr>
              <w:pStyle w:val="8"/>
              <w:spacing w:before="59" w:line="219" w:lineRule="auto"/>
              <w:ind w:left="754"/>
            </w:pPr>
            <w:r>
              <w:rPr>
                <w:spacing w:val="-1"/>
              </w:rPr>
              <w:t>48%毒死蜱（乐斯本）乳油</w:t>
            </w:r>
          </w:p>
          <w:p>
            <w:pPr>
              <w:spacing w:line="292" w:lineRule="auto"/>
              <w:rPr>
                <w:rFonts w:ascii="Arial"/>
                <w:sz w:val="21"/>
              </w:rPr>
            </w:pPr>
          </w:p>
          <w:p>
            <w:pPr>
              <w:pStyle w:val="8"/>
              <w:spacing w:before="59" w:line="219" w:lineRule="auto"/>
              <w:ind w:left="815"/>
            </w:pPr>
            <w:r>
              <w:rPr>
                <w:spacing w:val="-4"/>
              </w:rPr>
              <w:t>噻嗪酮加杀扑磷毙蚧粉剂</w:t>
            </w:r>
          </w:p>
        </w:tc>
        <w:tc>
          <w:tcPr>
            <w:tcW w:w="1362" w:type="dxa"/>
            <w:vAlign w:val="top"/>
          </w:tcPr>
          <w:p>
            <w:pPr>
              <w:pStyle w:val="8"/>
              <w:spacing w:before="212" w:line="564" w:lineRule="exact"/>
              <w:ind w:left="123"/>
            </w:pPr>
            <w:r>
              <w:rPr>
                <w:spacing w:val="-5"/>
                <w:position w:val="30"/>
              </w:rPr>
              <w:t>3波美度～5波</w:t>
            </w:r>
          </w:p>
          <w:p>
            <w:pPr>
              <w:pStyle w:val="8"/>
              <w:spacing w:line="220" w:lineRule="auto"/>
              <w:ind w:left="514"/>
            </w:pPr>
            <w:r>
              <w:rPr>
                <w:spacing w:val="-5"/>
              </w:rPr>
              <w:t>美度</w:t>
            </w:r>
          </w:p>
          <w:p>
            <w:pPr>
              <w:spacing w:line="286" w:lineRule="auto"/>
              <w:rPr>
                <w:rFonts w:ascii="Arial"/>
                <w:sz w:val="21"/>
              </w:rPr>
            </w:pPr>
          </w:p>
          <w:p>
            <w:pPr>
              <w:pStyle w:val="8"/>
              <w:spacing w:before="58"/>
              <w:ind w:left="242"/>
            </w:pPr>
            <w:r>
              <w:rPr>
                <w:spacing w:val="-4"/>
              </w:rPr>
              <w:t>800～1</w:t>
            </w:r>
            <w:r>
              <w:rPr>
                <w:spacing w:val="23"/>
              </w:rPr>
              <w:t xml:space="preserve"> </w:t>
            </w:r>
            <w:r>
              <w:rPr>
                <w:spacing w:val="-4"/>
              </w:rPr>
              <w:t>000</w:t>
            </w:r>
          </w:p>
          <w:p>
            <w:pPr>
              <w:spacing w:line="255" w:lineRule="auto"/>
              <w:rPr>
                <w:rFonts w:ascii="Arial"/>
                <w:sz w:val="21"/>
              </w:rPr>
            </w:pPr>
          </w:p>
          <w:p>
            <w:pPr>
              <w:pStyle w:val="8"/>
              <w:spacing w:before="59"/>
              <w:ind w:left="336"/>
            </w:pPr>
            <w:r>
              <w:rPr>
                <w:spacing w:val="-3"/>
              </w:rPr>
              <w:t>500～800</w:t>
            </w:r>
          </w:p>
          <w:p>
            <w:pPr>
              <w:spacing w:line="250" w:lineRule="auto"/>
              <w:rPr>
                <w:rFonts w:ascii="Arial"/>
                <w:sz w:val="21"/>
              </w:rPr>
            </w:pPr>
          </w:p>
          <w:p>
            <w:pPr>
              <w:pStyle w:val="8"/>
              <w:spacing w:before="59"/>
              <w:ind w:left="242"/>
            </w:pPr>
            <w:r>
              <w:rPr>
                <w:spacing w:val="-4"/>
              </w:rPr>
              <w:t>800～1</w:t>
            </w:r>
            <w:r>
              <w:rPr>
                <w:spacing w:val="23"/>
              </w:rPr>
              <w:t xml:space="preserve"> </w:t>
            </w:r>
            <w:r>
              <w:rPr>
                <w:spacing w:val="-4"/>
              </w:rPr>
              <w:t>000</w:t>
            </w:r>
          </w:p>
          <w:p>
            <w:pPr>
              <w:spacing w:line="253" w:lineRule="auto"/>
              <w:rPr>
                <w:rFonts w:ascii="Arial"/>
                <w:sz w:val="21"/>
              </w:rPr>
            </w:pPr>
          </w:p>
          <w:p>
            <w:pPr>
              <w:pStyle w:val="8"/>
              <w:spacing w:before="58"/>
              <w:ind w:left="242"/>
            </w:pPr>
            <w:r>
              <w:rPr>
                <w:spacing w:val="-4"/>
              </w:rPr>
              <w:t>800～1</w:t>
            </w:r>
            <w:r>
              <w:rPr>
                <w:spacing w:val="23"/>
              </w:rPr>
              <w:t xml:space="preserve"> </w:t>
            </w:r>
            <w:r>
              <w:rPr>
                <w:spacing w:val="-4"/>
              </w:rPr>
              <w:t>000</w:t>
            </w:r>
          </w:p>
          <w:p>
            <w:pPr>
              <w:spacing w:line="306" w:lineRule="auto"/>
              <w:rPr>
                <w:rFonts w:ascii="Arial"/>
                <w:sz w:val="21"/>
              </w:rPr>
            </w:pPr>
          </w:p>
          <w:p>
            <w:pPr>
              <w:pStyle w:val="8"/>
              <w:spacing w:before="59" w:line="184" w:lineRule="auto"/>
              <w:ind w:left="490"/>
            </w:pPr>
            <w:r>
              <w:rPr>
                <w:spacing w:val="-9"/>
              </w:rPr>
              <w:t>1</w:t>
            </w:r>
            <w:r>
              <w:rPr>
                <w:spacing w:val="13"/>
              </w:rPr>
              <w:t xml:space="preserve"> </w:t>
            </w:r>
            <w:r>
              <w:rPr>
                <w:spacing w:val="-9"/>
              </w:rPr>
              <w:t>000</w:t>
            </w:r>
          </w:p>
        </w:tc>
        <w:tc>
          <w:tcPr>
            <w:tcW w:w="3480" w:type="dxa"/>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pStyle w:val="8"/>
              <w:spacing w:before="58" w:line="220" w:lineRule="auto"/>
              <w:ind w:left="1219"/>
            </w:pPr>
            <w:r>
              <w:rPr>
                <w:spacing w:val="-4"/>
              </w:rPr>
              <w:t>冬季喷洒封园</w:t>
            </w:r>
          </w:p>
          <w:p>
            <w:pPr>
              <w:spacing w:line="291" w:lineRule="auto"/>
              <w:rPr>
                <w:rFonts w:ascii="Arial"/>
                <w:sz w:val="21"/>
              </w:rPr>
            </w:pPr>
          </w:p>
          <w:p>
            <w:pPr>
              <w:pStyle w:val="8"/>
              <w:spacing w:before="59" w:line="561" w:lineRule="exact"/>
              <w:ind w:left="123"/>
            </w:pPr>
            <w:r>
              <w:rPr>
                <w:spacing w:val="-7"/>
                <w:position w:val="29"/>
              </w:rPr>
              <w:t>若虫孵化期</w:t>
            </w:r>
            <w:r>
              <w:rPr>
                <w:spacing w:val="-43"/>
                <w:position w:val="29"/>
              </w:rPr>
              <w:t xml:space="preserve"> </w:t>
            </w:r>
            <w:r>
              <w:rPr>
                <w:spacing w:val="-7"/>
                <w:position w:val="29"/>
              </w:rPr>
              <w:t>10</w:t>
            </w:r>
            <w:r>
              <w:rPr>
                <w:spacing w:val="-33"/>
                <w:position w:val="29"/>
              </w:rPr>
              <w:t xml:space="preserve"> </w:t>
            </w:r>
            <w:r>
              <w:rPr>
                <w:spacing w:val="-7"/>
                <w:position w:val="29"/>
              </w:rPr>
              <w:t>d～15</w:t>
            </w:r>
            <w:r>
              <w:rPr>
                <w:spacing w:val="-32"/>
                <w:position w:val="29"/>
              </w:rPr>
              <w:t xml:space="preserve"> </w:t>
            </w:r>
            <w:r>
              <w:rPr>
                <w:spacing w:val="-7"/>
                <w:position w:val="29"/>
              </w:rPr>
              <w:t>d喷洒一次，连续2~</w:t>
            </w:r>
          </w:p>
          <w:p>
            <w:pPr>
              <w:pStyle w:val="8"/>
              <w:spacing w:line="220" w:lineRule="auto"/>
              <w:ind w:left="1600"/>
            </w:pPr>
            <w:r>
              <w:rPr>
                <w:spacing w:val="2"/>
              </w:rPr>
              <w:t>3次</w:t>
            </w:r>
          </w:p>
        </w:tc>
      </w:tr>
    </w:tbl>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8" w:line="8" w:lineRule="exact"/>
        <w:ind w:left="2941"/>
        <w:rPr>
          <w:rFonts w:ascii="Times New Roman" w:hAnsi="Times New Roman" w:eastAsia="Times New Roman" w:cs="Times New Roman"/>
          <w:sz w:val="20"/>
          <w:szCs w:val="20"/>
        </w:rPr>
      </w:pPr>
      <w:r>
        <w:rPr>
          <w:rFonts w:ascii="Times New Roman" w:hAnsi="Times New Roman" w:eastAsia="Times New Roman" w:cs="Times New Roman"/>
          <w:spacing w:val="-1"/>
          <w:position w:val="4"/>
          <w:sz w:val="20"/>
          <w:szCs w:val="20"/>
        </w:rPr>
        <w:t>___________________________________</w:t>
      </w:r>
    </w:p>
    <w:sectPr>
      <w:footerReference r:id="rId12" w:type="default"/>
      <w:pgSz w:w="11906" w:h="16839"/>
      <w:pgMar w:top="1440" w:right="1800" w:bottom="1440" w:left="1800" w:header="0" w:footer="113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1"/>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II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48"/>
      <w:rPr>
        <w:rFonts w:ascii="宋体" w:hAnsi="宋体" w:eastAsia="宋体" w:cs="宋体"/>
        <w:sz w:val="18"/>
        <w:szCs w:val="18"/>
      </w:rPr>
    </w:pPr>
    <w:r>
      <w:rPr>
        <w:rFonts w:ascii="宋体" w:hAnsi="宋体" w:eastAsia="宋体" w:cs="宋体"/>
        <w:sz w:val="18"/>
        <w:szCs w:val="18"/>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221"/>
      <w:rPr>
        <w:rFonts w:ascii="宋体" w:hAnsi="宋体" w:eastAsia="宋体" w:cs="宋体"/>
        <w:sz w:val="18"/>
        <w:szCs w:val="18"/>
      </w:rPr>
    </w:pPr>
    <w:r>
      <w:rPr>
        <w:rFonts w:ascii="宋体" w:hAnsi="宋体" w:eastAsia="宋体" w:cs="宋体"/>
        <w:sz w:val="18"/>
        <w:szCs w:val="1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69" w:lineRule="auto"/>
      <w:ind w:left="325"/>
      <w:rPr>
        <w:rFonts w:ascii="宋体" w:hAnsi="宋体" w:eastAsia="宋体" w:cs="宋体"/>
        <w:sz w:val="14"/>
        <w:szCs w:val="14"/>
      </w:rPr>
    </w:pPr>
    <w:r>
      <w:rPr>
        <w:rFonts w:ascii="宋体" w:hAnsi="宋体" w:eastAsia="宋体" w:cs="宋体"/>
        <w:color w:val="9D6C3B"/>
        <w:sz w:val="14"/>
        <w:szCs w:val="14"/>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350"/>
      <w:rPr>
        <w:rFonts w:ascii="宋体" w:hAnsi="宋体" w:eastAsia="宋体" w:cs="宋体"/>
        <w:sz w:val="18"/>
        <w:szCs w:val="18"/>
      </w:rPr>
    </w:pPr>
    <w:r>
      <w:rPr>
        <w:rFonts w:ascii="宋体" w:hAnsi="宋体" w:eastAsia="宋体" w:cs="宋体"/>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9085"/>
      <w:rPr>
        <w:rFonts w:ascii="宋体" w:hAnsi="宋体" w:eastAsia="宋体" w:cs="宋体"/>
        <w:sz w:val="18"/>
        <w:szCs w:val="18"/>
      </w:rPr>
    </w:pPr>
    <w:r>
      <w:rPr>
        <w:rFonts w:ascii="宋体" w:hAnsi="宋体" w:eastAsia="宋体" w:cs="宋体"/>
        <w:sz w:val="18"/>
        <w:szCs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0"/>
      </w:pBdr>
    </w:pPr>
    <w:r>
      <w:t>DB36</w:t>
    </w:r>
    <w:r>
      <w:rPr>
        <w:rFonts w:hint="eastAsia"/>
      </w:rPr>
      <w:t>07</w:t>
    </w:r>
    <w:r>
      <w:t>/</w:t>
    </w:r>
    <w:r>
      <w:rPr>
        <w:rFonts w:hint="eastAsia"/>
      </w:rPr>
      <w:t>T</w:t>
    </w:r>
    <w:r>
      <w:t xml:space="preserve"> </w:t>
    </w:r>
    <w:r>
      <w:rPr>
        <w:rFonts w:hint="eastAsia"/>
      </w:rPr>
      <w:t>XXXX</w:t>
    </w:r>
    <w:r>
      <w:t>—</w:t>
    </w:r>
    <w:r>
      <w:rPr>
        <w:rFonts w:hint="eastAsia"/>
      </w:rPr>
      <w:t>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2"/>
      <w:suff w:val="nothing"/>
      <w:lvlText w:val="%1.%2　"/>
      <w:lvlJc w:val="left"/>
      <w:pPr>
        <w:ind w:left="993"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E2NTM5NWM4NmE4ZDhkZDc2OTZlZDA5YmVhNWYzYjIifQ=="/>
  </w:docVars>
  <w:rsids>
    <w:rsidRoot w:val="00000000"/>
    <w:rsid w:val="05EC4085"/>
    <w:rsid w:val="0C3A2E3E"/>
    <w:rsid w:val="0DA03EFD"/>
    <w:rsid w:val="200F2A09"/>
    <w:rsid w:val="23405970"/>
    <w:rsid w:val="29103233"/>
    <w:rsid w:val="2EDA6890"/>
    <w:rsid w:val="40AE6CC5"/>
    <w:rsid w:val="4948541D"/>
    <w:rsid w:val="572748D8"/>
    <w:rsid w:val="5A3779B4"/>
    <w:rsid w:val="609867B0"/>
    <w:rsid w:val="69D8337F"/>
    <w:rsid w:val="73D65ED0"/>
    <w:rsid w:val="7D527C3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autoRedefine/>
    <w:qFormat/>
    <w:uiPriority w:val="0"/>
    <w:pPr>
      <w:keepNext/>
      <w:keepLines/>
      <w:spacing w:beforeLines="0" w:beforeAutospacing="0" w:afterLines="0" w:afterAutospacing="0" w:line="360" w:lineRule="auto"/>
      <w:outlineLvl w:val="0"/>
    </w:pPr>
    <w:rPr>
      <w:rFonts w:ascii="Arial" w:hAnsi="Arial" w:eastAsia="宋体"/>
      <w:b/>
      <w:kern w:val="44"/>
      <w:sz w:val="28"/>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0"/>
    <w:rPr>
      <w:rFonts w:ascii="黑体" w:hAnsi="黑体" w:eastAsia="黑体" w:cs="黑体"/>
      <w:sz w:val="28"/>
      <w:szCs w:val="28"/>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Table Text"/>
    <w:basedOn w:val="1"/>
    <w:autoRedefine/>
    <w:semiHidden/>
    <w:qFormat/>
    <w:uiPriority w:val="0"/>
    <w:rPr>
      <w:rFonts w:ascii="宋体" w:hAnsi="宋体" w:eastAsia="宋体" w:cs="宋体"/>
      <w:sz w:val="18"/>
      <w:szCs w:val="18"/>
      <w:lang w:val="en-US" w:eastAsia="en-US" w:bidi="ar-SA"/>
    </w:rPr>
  </w:style>
  <w:style w:type="paragraph" w:customStyle="1" w:styleId="9">
    <w:name w:val="目次、标准名称标题"/>
    <w:basedOn w:val="1"/>
    <w:next w:val="10"/>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
    <w:name w:val="段"/>
    <w:autoRedefine/>
    <w:uiPriority w:val="0"/>
    <w:pPr>
      <w:autoSpaceDE w:val="0"/>
      <w:autoSpaceDN w:val="0"/>
      <w:ind w:firstLine="420" w:firstLineChars="200"/>
      <w:jc w:val="both"/>
    </w:pPr>
    <w:rPr>
      <w:rFonts w:ascii="宋体"/>
      <w:sz w:val="21"/>
      <w:lang w:val="en-US" w:eastAsia="zh-CN" w:bidi="ar-SA"/>
    </w:rPr>
  </w:style>
  <w:style w:type="paragraph" w:customStyle="1" w:styleId="11">
    <w:name w:val="章标题"/>
    <w:next w:val="10"/>
    <w:uiPriority w:val="0"/>
    <w:pPr>
      <w:numPr>
        <w:ilvl w:val="0"/>
        <w:numId w:val="1"/>
      </w:numPr>
      <w:spacing w:before="312" w:beforeLines="100" w:after="312" w:afterLines="100"/>
      <w:jc w:val="both"/>
      <w:outlineLvl w:val="1"/>
    </w:pPr>
    <w:rPr>
      <w:rFonts w:ascii="黑体" w:eastAsia="黑体"/>
      <w:sz w:val="21"/>
      <w:lang w:val="en-US" w:eastAsia="zh-CN" w:bidi="ar-SA"/>
    </w:rPr>
  </w:style>
  <w:style w:type="paragraph" w:customStyle="1" w:styleId="12">
    <w:name w:val="一级条标题"/>
    <w:next w:val="10"/>
    <w:uiPriority w:val="0"/>
    <w:pPr>
      <w:numPr>
        <w:ilvl w:val="1"/>
        <w:numId w:val="1"/>
      </w:numPr>
      <w:spacing w:before="156" w:beforeLines="50" w:after="156" w:afterLines="50"/>
      <w:outlineLvl w:val="2"/>
    </w:pPr>
    <w:rPr>
      <w:rFonts w:ascii="黑体" w:eastAsia="黑体"/>
      <w:sz w:val="21"/>
      <w:szCs w:val="21"/>
      <w:lang w:val="en-US" w:eastAsia="zh-CN" w:bidi="ar-SA"/>
    </w:rPr>
  </w:style>
  <w:style w:type="paragraph" w:customStyle="1" w:styleId="13">
    <w:name w:val="WPSOffice手动目录 1"/>
    <w:uiPriority w:val="0"/>
    <w:pPr>
      <w:ind w:leftChars="0"/>
    </w:pPr>
    <w:rPr>
      <w:sz w:val="20"/>
      <w:szCs w:val="20"/>
    </w:rPr>
  </w:style>
  <w:style w:type="paragraph" w:customStyle="1" w:styleId="1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5">
    <w:name w:val="其他标准标志"/>
    <w:basedOn w:val="16"/>
    <w:autoRedefine/>
    <w:uiPriority w:val="0"/>
    <w:pPr>
      <w:framePr w:w="6101" w:vAnchor="page" w:hAnchor="page" w:x="4673" w:y="942"/>
    </w:pPr>
    <w:rPr>
      <w:w w:val="130"/>
    </w:rPr>
  </w:style>
  <w:style w:type="paragraph" w:customStyle="1" w:styleId="16">
    <w:name w:val="标准标志"/>
    <w:next w:val="1"/>
    <w:autoRedefine/>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Wingdings" w:cs="Times New Roman"/>
      <w:b/>
      <w:w w:val="170"/>
      <w:sz w:val="96"/>
      <w:szCs w:val="96"/>
      <w:lang w:val="en-US" w:eastAsia="zh-CN" w:bidi="ar-SA"/>
    </w:rPr>
  </w:style>
  <w:style w:type="paragraph" w:customStyle="1" w:styleId="17">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8">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9">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Wingdings" w:cs="Times New Roman"/>
      <w:sz w:val="21"/>
      <w:szCs w:val="21"/>
      <w:lang w:val="en-US" w:eastAsia="zh-CN" w:bidi="ar-SA"/>
    </w:rPr>
  </w:style>
  <w:style w:type="paragraph" w:customStyle="1" w:styleId="20">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1">
    <w:name w:val="封面标准英文名称"/>
    <w:basedOn w:val="20"/>
    <w:qFormat/>
    <w:uiPriority w:val="0"/>
    <w:pPr>
      <w:spacing w:before="370" w:line="400" w:lineRule="exact"/>
    </w:pPr>
    <w:rPr>
      <w:rFonts w:ascii="Times New Roman"/>
      <w:sz w:val="28"/>
      <w:szCs w:val="28"/>
    </w:rPr>
  </w:style>
  <w:style w:type="paragraph" w:customStyle="1" w:styleId="22">
    <w:name w:val="封面一致性程度标识"/>
    <w:basedOn w:val="21"/>
    <w:uiPriority w:val="0"/>
    <w:pPr>
      <w:spacing w:before="440"/>
    </w:pPr>
    <w:rPr>
      <w:rFonts w:ascii="宋体" w:eastAsia="宋体"/>
    </w:rPr>
  </w:style>
  <w:style w:type="paragraph" w:customStyle="1" w:styleId="23">
    <w:name w:val="封面标准文稿类别"/>
    <w:basedOn w:val="22"/>
    <w:autoRedefine/>
    <w:uiPriority w:val="0"/>
    <w:pPr>
      <w:spacing w:after="160" w:line="240" w:lineRule="auto"/>
    </w:pPr>
    <w:rPr>
      <w:sz w:val="24"/>
    </w:rPr>
  </w:style>
  <w:style w:type="paragraph" w:customStyle="1" w:styleId="24">
    <w:name w:val="封面标准文稿编辑信息"/>
    <w:basedOn w:val="23"/>
    <w:qFormat/>
    <w:uiPriority w:val="0"/>
    <w:pPr>
      <w:spacing w:before="180" w:line="180" w:lineRule="exact"/>
    </w:pPr>
    <w:rPr>
      <w:sz w:val="21"/>
    </w:rPr>
  </w:style>
  <w:style w:type="paragraph" w:customStyle="1" w:styleId="25">
    <w:name w:val="其他发布日期"/>
    <w:basedOn w:val="26"/>
    <w:autoRedefine/>
    <w:uiPriority w:val="0"/>
    <w:pPr>
      <w:framePr w:vAnchor="page" w:hAnchor="page" w:x="1419"/>
    </w:pPr>
  </w:style>
  <w:style w:type="paragraph" w:customStyle="1" w:styleId="26">
    <w:name w:val="发布日期"/>
    <w:autoRedefine/>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27">
    <w:name w:val="其他实施日期"/>
    <w:basedOn w:val="28"/>
    <w:autoRedefine/>
    <w:qFormat/>
    <w:uiPriority w:val="0"/>
  </w:style>
  <w:style w:type="paragraph" w:customStyle="1" w:styleId="28">
    <w:name w:val="实施日期"/>
    <w:basedOn w:val="26"/>
    <w:autoRedefine/>
    <w:qFormat/>
    <w:uiPriority w:val="0"/>
    <w:pPr>
      <w:framePr w:vAnchor="page" w:hAnchor="page"/>
      <w:jc w:val="right"/>
    </w:pPr>
  </w:style>
  <w:style w:type="paragraph" w:customStyle="1" w:styleId="29">
    <w:name w:val="其他发布部门"/>
    <w:basedOn w:val="30"/>
    <w:uiPriority w:val="0"/>
    <w:pPr>
      <w:framePr w:y="15310"/>
      <w:spacing w:line="0" w:lineRule="atLeast"/>
    </w:pPr>
    <w:rPr>
      <w:rFonts w:ascii="黑体" w:eastAsia="黑体"/>
      <w:b w:val="0"/>
    </w:rPr>
  </w:style>
  <w:style w:type="paragraph" w:customStyle="1" w:styleId="30">
    <w:name w:val="发布部门"/>
    <w:next w:val="10"/>
    <w:autoRedefine/>
    <w:uiPriority w:val="0"/>
    <w:pPr>
      <w:framePr w:w="7938" w:h="1134" w:hRule="exact" w:hSpace="125" w:vSpace="181" w:wrap="around" w:vAnchor="page" w:hAnchor="page" w:x="2150" w:y="14630" w:anchorLock="1"/>
      <w:jc w:val="center"/>
    </w:pPr>
    <w:rPr>
      <w:rFonts w:ascii="宋体" w:hAnsi="Times New Roman" w:eastAsia="Wingdings" w:cs="Times New Roman"/>
      <w:b/>
      <w:spacing w:val="20"/>
      <w:w w:val="135"/>
      <w:sz w:val="28"/>
      <w:lang w:val="en-US" w:eastAsia="zh-CN" w:bidi="ar-SA"/>
    </w:rPr>
  </w:style>
  <w:style w:type="character" w:customStyle="1" w:styleId="31">
    <w:name w:val="发布"/>
    <w:autoRedefine/>
    <w:qFormat/>
    <w:uiPriority w:val="0"/>
    <w:rPr>
      <w:rFonts w:ascii="黑体" w:eastAsia="黑体"/>
      <w:spacing w:val="85"/>
      <w:w w:val="100"/>
      <w:position w:val="3"/>
      <w:sz w:val="28"/>
      <w:szCs w:val="28"/>
    </w:rPr>
  </w:style>
  <w:style w:type="paragraph" w:customStyle="1" w:styleId="32">
    <w:name w:val="标准书眉_偶数页"/>
    <w:basedOn w:val="33"/>
    <w:next w:val="1"/>
    <w:autoRedefine/>
    <w:qFormat/>
    <w:uiPriority w:val="0"/>
    <w:pPr>
      <w:tabs>
        <w:tab w:val="center" w:pos="4154"/>
        <w:tab w:val="right" w:pos="8306"/>
      </w:tabs>
      <w:jc w:val="left"/>
    </w:pPr>
    <w:rPr>
      <w:rFonts w:ascii="黑体" w:eastAsia="黑体"/>
    </w:rPr>
  </w:style>
  <w:style w:type="paragraph" w:customStyle="1" w:styleId="33">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2024-01-25T12:53:00Z</dcterms:created>
  <dc:creator>Kingsoft-PDF</dc:creator>
  <cp:lastModifiedBy>Administrator</cp:lastModifiedBy>
  <dcterms:modified xsi:type="dcterms:W3CDTF">2024-01-26T03:53:45Z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2024-01-25T12:53:36Z</vt:filetime>
  </property>
  <property fmtid="{D5CDD505-2E9C-101B-9397-08002B2CF9AE}" pid="4" name="UsrData">
    <vt:lpwstr>65b1e94bcf550f001fb1bd65wl</vt:lpwstr>
  </property>
  <property fmtid="{D5CDD505-2E9C-101B-9397-08002B2CF9AE}" pid="5" name="KSOProductBuildVer">
    <vt:lpwstr>2052-12.1.0.16120</vt:lpwstr>
  </property>
  <property fmtid="{D5CDD505-2E9C-101B-9397-08002B2CF9AE}" pid="6" name="ICV">
    <vt:lpwstr>67310AB536FF49B7B4ACE828337CF674_12</vt:lpwstr>
  </property>
</Properties>
</file>