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4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1249"/>
        <w:gridCol w:w="1527"/>
        <w:gridCol w:w="2400"/>
        <w:gridCol w:w="818"/>
        <w:gridCol w:w="716"/>
        <w:gridCol w:w="852"/>
        <w:gridCol w:w="852"/>
        <w:gridCol w:w="852"/>
        <w:gridCol w:w="852"/>
        <w:gridCol w:w="852"/>
        <w:gridCol w:w="853"/>
        <w:gridCol w:w="1657"/>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653" w:type="dxa"/>
            <w:gridSpan w:val="14"/>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4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eastAsia"/>
              </w:rPr>
            </w:pPr>
          </w:p>
          <w:p>
            <w:pPr>
              <w:pStyle w:val="4"/>
              <w:keepNext w:val="0"/>
              <w:keepLines w:val="0"/>
              <w:suppressLineNumbers w:val="0"/>
              <w:spacing w:before="0" w:beforeAutospacing="0" w:after="0" w:afterAutospacing="0"/>
              <w:ind w:left="0" w:right="0"/>
              <w:rPr>
                <w:rFonts w:hint="eastAsia"/>
              </w:rPr>
            </w:pPr>
          </w:p>
        </w:tc>
        <w:tc>
          <w:tcPr>
            <w:tcW w:w="14104" w:type="dxa"/>
            <w:gridSpan w:val="13"/>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赣州市深化医疗服务价格试点首轮调价通用型医疗服务项目价格下调表（8项）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项目内涵</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除外</w:t>
            </w:r>
          </w:p>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内容</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计价单位</w:t>
            </w:r>
          </w:p>
        </w:tc>
        <w:tc>
          <w:tcPr>
            <w:tcW w:w="5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价格（元）</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现一级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拟一级</w:t>
            </w: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普通门诊诊查费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主治及以下医师提供的普通门诊诊疗服务。挂号，初建病历(电子或纸质病历)，核实就诊者信息，就诊病历传送，病案管理。询问病情，听取主诉，病史采集，向患者或家属告知，进行一般物理检查，书写病历，开具检查单，根据病情提供治疗方案(治疗单、处方)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特级护理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小时</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实行一对一的服务；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2.收取特级护理不得再收取口腔护理、压疮预防和护理、管路护理等专项护理费用。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Ⅲ级护理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含术前备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精神病护理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5</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2</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狂躁性精神病护理加收8元/日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120100015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机械辅助排痰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指无力自主排痰的机械震动辅助治疗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10元/次，每天不超过30元/天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大换药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指符合下列任一情况者：感染伤口，缝合11-30针伤口拆线，中度烧伤伤口，多个褥疮，皮瓣移植物伤口，大棉垫1-2块，渗出50-100毫升伤口等。消毒铺巾，更换敷料，引流物，包扎固定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bottom"/>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中换药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指符合下列任一情况者：污染伤口，缝合3-10针伤口拆线，轻度烧伤伤口，单个褥疮，深静脉置管伤口，有引流管的伤口等。消毒铺巾，更换敷料、引流物，包扎固定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6</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bottom"/>
              <w:rPr>
                <w:rFonts w:hint="eastAsia"/>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小换药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指符合下列任一情况者：清洁伤口，缝合3针以内伤口拆线(含皮内连续缝合拆线)等。消毒铺巾，更换敷料、引流物，包扎固定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6</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2</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bottom"/>
              <w:rPr>
                <w:rFonts w:hint="eastAsia"/>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4653" w:type="dxa"/>
            <w:gridSpan w:val="14"/>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32"/>
                <w:szCs w:val="32"/>
                <w:u w:val="none"/>
                <w:lang w:val="en-US" w:eastAsia="zh-CN" w:bidi="ar"/>
              </w:rPr>
            </w:pPr>
          </w:p>
          <w:p>
            <w:pPr>
              <w:pStyle w:val="2"/>
              <w:rPr>
                <w:rFonts w:hint="eastAsia" w:ascii="宋体" w:hAnsi="宋体" w:eastAsia="宋体" w:cs="宋体"/>
                <w:b/>
                <w:bCs/>
                <w:i w:val="0"/>
                <w:iCs w:val="0"/>
                <w:color w:val="000000"/>
                <w:kern w:val="0"/>
                <w:sz w:val="32"/>
                <w:szCs w:val="32"/>
                <w:u w:val="none"/>
                <w:lang w:val="en-US" w:eastAsia="zh-CN" w:bidi="ar"/>
              </w:rPr>
            </w:pPr>
          </w:p>
          <w:p>
            <w:pPr>
              <w:rPr>
                <w:rFonts w:hint="eastAsia" w:ascii="宋体" w:hAnsi="宋体" w:eastAsia="宋体" w:cs="宋体"/>
                <w:b/>
                <w:bCs/>
                <w:i w:val="0"/>
                <w:iCs w:val="0"/>
                <w:color w:val="000000"/>
                <w:kern w:val="0"/>
                <w:sz w:val="32"/>
                <w:szCs w:val="32"/>
                <w:u w:val="none"/>
                <w:lang w:val="en-US" w:eastAsia="zh-CN" w:bidi="ar"/>
              </w:rPr>
            </w:pPr>
          </w:p>
          <w:p>
            <w:pPr>
              <w:pStyle w:val="2"/>
              <w:rPr>
                <w:rFonts w:hint="eastAsia" w:ascii="宋体" w:hAnsi="宋体" w:eastAsia="宋体" w:cs="宋体"/>
                <w:b/>
                <w:bCs/>
                <w:i w:val="0"/>
                <w:iCs w:val="0"/>
                <w:color w:val="000000"/>
                <w:kern w:val="0"/>
                <w:sz w:val="32"/>
                <w:szCs w:val="32"/>
                <w:u w:val="none"/>
                <w:lang w:val="en-US" w:eastAsia="zh-CN" w:bidi="ar"/>
              </w:rPr>
            </w:pPr>
          </w:p>
          <w:p>
            <w:pPr>
              <w:rPr>
                <w:rFonts w:hint="eastAsia" w:ascii="宋体" w:hAnsi="宋体" w:eastAsia="宋体" w:cs="宋体"/>
                <w:b/>
                <w:bCs/>
                <w:i w:val="0"/>
                <w:iCs w:val="0"/>
                <w:color w:val="000000"/>
                <w:kern w:val="0"/>
                <w:sz w:val="32"/>
                <w:szCs w:val="32"/>
                <w:u w:val="none"/>
                <w:lang w:val="en-US" w:eastAsia="zh-CN" w:bidi="ar"/>
              </w:rPr>
            </w:pPr>
          </w:p>
          <w:p>
            <w:pPr>
              <w:pStyle w:val="2"/>
              <w:rPr>
                <w:rFonts w:hint="eastAsia" w:ascii="宋体" w:hAnsi="宋体" w:eastAsia="宋体" w:cs="宋体"/>
                <w:b/>
                <w:bCs/>
                <w:i w:val="0"/>
                <w:iCs w:val="0"/>
                <w:color w:val="000000"/>
                <w:kern w:val="0"/>
                <w:sz w:val="32"/>
                <w:szCs w:val="32"/>
                <w:u w:val="none"/>
                <w:lang w:val="en-US" w:eastAsia="zh-CN" w:bidi="ar"/>
              </w:rPr>
            </w:pPr>
          </w:p>
          <w:p>
            <w:pPr>
              <w:rPr>
                <w:rFonts w:hint="eastAsia"/>
                <w:lang w:val="en-US" w:eastAsia="zh-CN"/>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4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eastAsia"/>
              </w:rPr>
            </w:pPr>
          </w:p>
          <w:p>
            <w:pPr>
              <w:pStyle w:val="4"/>
              <w:keepNext w:val="0"/>
              <w:keepLines w:val="0"/>
              <w:suppressLineNumbers w:val="0"/>
              <w:spacing w:before="0" w:beforeAutospacing="0" w:after="0" w:afterAutospacing="0"/>
              <w:ind w:left="0" w:right="0"/>
              <w:rPr>
                <w:rFonts w:hint="eastAsia"/>
              </w:rPr>
            </w:pPr>
          </w:p>
        </w:tc>
        <w:tc>
          <w:tcPr>
            <w:tcW w:w="14104" w:type="dxa"/>
            <w:gridSpan w:val="13"/>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赣州市深化医疗服务价格试点首轮调价复杂型医疗服务项目价格下调表（111项）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项目内涵</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除外内容</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计价单位</w:t>
            </w:r>
          </w:p>
        </w:tc>
        <w:tc>
          <w:tcPr>
            <w:tcW w:w="5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价格（元）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b/>
                <w:bCs/>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b/>
                <w:bCs/>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现一级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拟一级</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210300001-2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X线计算机体层(CT)平扫(单次单层螺旋CT)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单次单层螺旋CT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220302011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腔内彩色多普勒超声检查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包括经阴道、经直肠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310701001-2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常规心电图检查（十二通道及以上）</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含单通道、常规导联</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6</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4</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十二通道及以上；出诊加5元；小儿加收5元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250403079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13碳尿素呼气试验</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38</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X线计算机体层(CT)成像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250404011-1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糖类抗原测定（各种免疫学方法）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包括CA-27、CA-29、 CA-50、CA-125、CA15 －3、CA130、CA19－9、CA24－2、CA72－4等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每种抗原</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各种免疫学方法；每项测定计费一次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310602006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血气分析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含血液PH、血氧和血二氧化碳测定以及酸碱平衡分析</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床旁血气分析加收5元/次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250305027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谷胱苷肽还原酶测定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270300005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手术标本检查与诊断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2"/>
                <w:sz w:val="18"/>
                <w:szCs w:val="18"/>
                <w:u w:val="none"/>
                <w:lang w:val="en" w:eastAsia="zh-CN" w:bidi="ar-SA"/>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塑料包埋加收10元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270300002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内镜组织活检检查与诊断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包括各种内镜采集的小组织标本的病理学检查与诊断</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120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12</w:t>
            </w:r>
            <w:r>
              <w:rPr>
                <w:rFonts w:hint="eastAsia" w:ascii="宋体" w:hAnsi="宋体" w:eastAsia="宋体" w:cs="宋体"/>
                <w:i w:val="0"/>
                <w:iCs w:val="0"/>
                <w:color w:val="000000"/>
                <w:kern w:val="0"/>
                <w:sz w:val="18"/>
                <w:szCs w:val="18"/>
                <w:u w:val="none"/>
                <w:lang w:val="en-US" w:eastAsia="zh-CN" w:bidi="ar"/>
              </w:rPr>
              <w:t>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12</w:t>
            </w:r>
            <w:r>
              <w:rPr>
                <w:rFonts w:hint="eastAsia" w:ascii="宋体" w:hAnsi="宋体" w:eastAsia="宋体" w:cs="宋体"/>
                <w:i w:val="0"/>
                <w:iCs w:val="0"/>
                <w:color w:val="000000"/>
                <w:kern w:val="0"/>
                <w:sz w:val="18"/>
                <w:szCs w:val="18"/>
                <w:u w:val="none"/>
                <w:lang w:val="en-US" w:eastAsia="zh-CN" w:bidi="ar"/>
              </w:rPr>
              <w:t>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270500002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免疫组织化学染色诊断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每个标本每种染色</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80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70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60</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Style w:val="20"/>
                <w:rFonts w:hint="eastAsia" w:ascii="宋体" w:hAnsi="宋体" w:eastAsia="宋体" w:cs="宋体"/>
                <w:sz w:val="18"/>
                <w:szCs w:val="18"/>
                <w:lang w:val="en-US" w:eastAsia="zh-CN" w:bidi="ar"/>
              </w:rPr>
              <w:t>全自动快速法加收</w:t>
            </w:r>
            <w:r>
              <w:rPr>
                <w:rStyle w:val="21"/>
                <w:rFonts w:hint="eastAsia" w:ascii="宋体" w:hAnsi="宋体" w:eastAsia="宋体" w:cs="宋体"/>
                <w:sz w:val="18"/>
                <w:szCs w:val="18"/>
                <w:lang w:val="en-US" w:eastAsia="zh-CN" w:bidi="ar"/>
              </w:rPr>
              <w:t>80</w:t>
            </w:r>
            <w:r>
              <w:rPr>
                <w:rStyle w:val="20"/>
                <w:rFonts w:hint="eastAsia" w:ascii="宋体" w:hAnsi="宋体" w:eastAsia="宋体" w:cs="宋体"/>
                <w:sz w:val="18"/>
                <w:szCs w:val="18"/>
                <w:lang w:val="en-US" w:eastAsia="zh-CN" w:bidi="ar"/>
              </w:rPr>
              <w:t>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210200005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磁共振血管成像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270200004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脱落细胞学检查与诊断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包括子宫内膜、宫颈、阴道、痰、乳腺溢液、窥镜刷片及其他脱落细胞学的各种涂片检查及诊断加口腔粘液涂片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2"/>
                <w:sz w:val="18"/>
                <w:szCs w:val="18"/>
                <w:u w:val="none"/>
                <w:lang w:val="en" w:eastAsia="zh-CN" w:bidi="ar-SA"/>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2"/>
                <w:sz w:val="18"/>
                <w:szCs w:val="18"/>
                <w:u w:val="none"/>
                <w:lang w:val="en" w:eastAsia="zh-CN" w:bidi="ar-SA"/>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2"/>
                <w:sz w:val="18"/>
                <w:szCs w:val="18"/>
                <w:u w:val="none"/>
                <w:lang w:val="en" w:eastAsia="zh-CN" w:bidi="ar-SA"/>
              </w:rPr>
              <w:t>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250404015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铁蛋白测定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包括各类标本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311400028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皮损内注射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每个皮损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0"/>
                <w:sz w:val="18"/>
                <w:szCs w:val="18"/>
                <w:u w:val="none"/>
                <w:lang w:val="en"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0"/>
                <w:sz w:val="18"/>
                <w:szCs w:val="18"/>
                <w:u w:val="none"/>
                <w:lang w:val="en"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250403014-1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丙型肝炎抗体测定（Anti-HCV）（定量分析）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250303013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血清载脂蛋白α测定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250403035-1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病毒血清学试验（分型）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包括脊髓灰质炎病毒、柯萨奇病毒、流行性乙型脑炎病毒、流行性腮腺炎病毒、麻疹病毒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分型；每项测定计费一次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311000008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血液透析滤过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含透析液、置换液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2"/>
                <w:sz w:val="18"/>
                <w:szCs w:val="18"/>
                <w:u w:val="none"/>
                <w:lang w:val="en" w:eastAsia="zh-CN" w:bidi="ar-SA"/>
              </w:rPr>
              <w:t>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2"/>
                <w:sz w:val="18"/>
                <w:szCs w:val="18"/>
                <w:u w:val="none"/>
                <w:lang w:val="en" w:eastAsia="zh-CN" w:bidi="ar-SA"/>
              </w:rPr>
              <w:t>580.00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2"/>
                <w:sz w:val="18"/>
                <w:szCs w:val="18"/>
                <w:u w:val="none"/>
                <w:lang w:val="en" w:eastAsia="zh-CN" w:bidi="ar-SA"/>
              </w:rPr>
            </w:pPr>
            <w:r>
              <w:rPr>
                <w:rFonts w:hint="default" w:ascii="宋体" w:hAnsi="宋体" w:cs="宋体"/>
                <w:i w:val="0"/>
                <w:iCs w:val="0"/>
                <w:color w:val="000000"/>
                <w:kern w:val="2"/>
                <w:sz w:val="18"/>
                <w:szCs w:val="18"/>
                <w:u w:val="none"/>
                <w:lang w:val="en" w:eastAsia="zh-CN" w:bidi="ar-SA"/>
              </w:rPr>
              <w:t>540.00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270300003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局部切除组织活检检查与诊断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包括切除组织、咬取组织、切除肿块部分组织的活检</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120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 w:eastAsia="zh-CN" w:bidi="ar"/>
              </w:rPr>
              <w:t>120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20</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250306003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血清肌酸激酶-MB同工酶质量测定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250502002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常规药敏定量试验(MIC)</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250310001-1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血清促甲状腺激素测定(各种免疫学方法)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各种免疫学方法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310905007-1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腹腔镜检查（电子镜）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含活检</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电子镜</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250403004-1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乙型肝炎表面抗原测定(HBsAg)（定量分析）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250501034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支原体培养及药敏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250403005-1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乙型肝炎表面抗体测定(Anti-HBs)（定量分析）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250309005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血清药物浓度测定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每种药物</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250305029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甘胆酸（CG）检测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250403007-1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乙型肝炎e抗体测定(Anti-HBe)（定量分析）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250403006-1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乙型肝炎e抗原测定(HBeAg)（定量分析）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270200003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细针穿刺细胞学检查与诊断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指各种实质性脏器的细针穿刺标本的涂片(压片)检查及诊断</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210300002-2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X线计算机体层(CT)增强扫描(单次单层螺旋CT)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单次单层螺旋CT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磁共振平扫（1.5T(含)以上）</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1.5T(含)以上</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250403009-1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乙型肝炎核心抗体测定(Anti-HBc)（定量分析）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250404002-1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甲胎蛋白测定（AFP）（各种免疫学方法）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各种免疫学方法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250501039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细菌性阴道病唾液酸酶测定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全自动阴道炎NAG联合检测每次加收56元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250309004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血清维生素测定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包括维生素D以外的各类维生素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每种维生素</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250404001-1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癌胚抗原测定（CEA）（各种免疫学方法）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各种免疫学方法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210300001-1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X线计算机体层(CT)平扫(普通CT)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普通CT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250304013-1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微量元素测定（原子吸收法）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包括铜、硒、锌、锶、镉、汞、铝、锰、钼、锂、砷等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原子吸收法；每种元素计费一次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250501033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支原体检查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包括IGG、IGM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每种支原体检查收费一次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330300017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喉返神经探查术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包括神经吻合、神经移植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270300010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全器官大切片（检查与诊断）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250501031-2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衣原体检查（免疫法）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包括IGG、IGM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免疫法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Rh血型鉴定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250305014-1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血清胆碱脂酶测定（干化学法）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干化学法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310300001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普通视力检查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highlight w:val="none"/>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highlight w:val="none"/>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250305023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腺苷脱氨酶测定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包括血清、脑脊液和胸水标本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220302003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颈部血管彩色多普勒超声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包括颈动脉、颈静脉及椎动脉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二根血管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每增加两根血管加收30%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310701001-1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常规心电图检查（十五、十八导联）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含单通道、常规导联</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default" w:ascii="宋体" w:hAnsi="宋体" w:cs="宋体"/>
                <w:i w:val="0"/>
                <w:iCs w:val="0"/>
                <w:color w:val="000000"/>
                <w:kern w:val="0"/>
                <w:sz w:val="18"/>
                <w:szCs w:val="18"/>
                <w:u w:val="none"/>
                <w:lang w:val="en"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28</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4</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十五、十八导联；床旁加收5元；小儿加收5元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310300027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眼压检查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highlight w:val="none"/>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highlight w:val="none"/>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0"/>
                <w:sz w:val="18"/>
                <w:szCs w:val="18"/>
                <w:highlight w:val="none"/>
                <w:u w:val="none"/>
                <w:lang w:val="en" w:eastAsia="zh-CN" w:bidi="ar"/>
              </w:rPr>
            </w:pPr>
            <w:r>
              <w:rPr>
                <w:rFonts w:hint="default" w:ascii="宋体" w:hAnsi="宋体" w:cs="宋体"/>
                <w:i w:val="0"/>
                <w:iCs w:val="0"/>
                <w:color w:val="000000"/>
                <w:kern w:val="0"/>
                <w:sz w:val="18"/>
                <w:szCs w:val="18"/>
                <w:highlight w:val="none"/>
                <w:u w:val="none"/>
                <w:lang w:val="en"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0"/>
                <w:sz w:val="18"/>
                <w:szCs w:val="18"/>
                <w:highlight w:val="none"/>
                <w:u w:val="none"/>
                <w:lang w:val="en" w:eastAsia="zh-CN" w:bidi="ar"/>
              </w:rPr>
            </w:pPr>
            <w:r>
              <w:rPr>
                <w:rFonts w:hint="default" w:ascii="宋体" w:hAnsi="宋体" w:cs="宋体"/>
                <w:i w:val="0"/>
                <w:iCs w:val="0"/>
                <w:color w:val="000000"/>
                <w:kern w:val="0"/>
                <w:sz w:val="18"/>
                <w:szCs w:val="18"/>
                <w:highlight w:val="none"/>
                <w:u w:val="none"/>
                <w:lang w:val="en" w:eastAsia="zh-CN" w:bidi="ar"/>
              </w:rPr>
              <w:t>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highlight w:val="none"/>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乙型肝炎病毒外膜蛋白前S1抗原测定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ABO血型鉴定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250601003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粪寄生虫卵计数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331306003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宫腔镜检查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含活检；包括幼女阴道异物诊治；不含宫旁阻滞麻醉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r>
              <w:rPr>
                <w:rFonts w:hint="default" w:ascii="宋体" w:hAnsi="宋体" w:cs="宋体"/>
                <w:i w:val="0"/>
                <w:iCs w:val="0"/>
                <w:color w:val="000000"/>
                <w:kern w:val="0"/>
                <w:sz w:val="18"/>
                <w:szCs w:val="18"/>
                <w:u w:val="none"/>
                <w:lang w:val="en" w:eastAsia="zh-CN" w:bidi="ar"/>
              </w:rPr>
              <w:t>20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r>
              <w:rPr>
                <w:rFonts w:hint="default" w:ascii="宋体" w:hAnsi="宋体" w:cs="宋体"/>
                <w:i w:val="0"/>
                <w:iCs w:val="0"/>
                <w:color w:val="000000"/>
                <w:kern w:val="0"/>
                <w:sz w:val="18"/>
                <w:szCs w:val="18"/>
                <w:u w:val="none"/>
                <w:lang w:val="en" w:eastAsia="zh-CN" w:bidi="ar"/>
              </w:rPr>
              <w:t>00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350</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250306001-1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血清肌酸激酶测定（干化学法）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干化学法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250403076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肺炎衣原体抗体检测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310904004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肛门指检</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肛门扩张加收50%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250404014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肿瘤相关抗原测定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包括 MG－Ags、 TA－4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癌症尿液筛查100元／次；每项测定计费一次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250306008-1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血清肌钙蛋白T测定（干化学法）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干化学法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Rh血型其他抗原鉴定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含Rh血型的C、c、E、e抗原鉴定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每个抗原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250203070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红细胞流变特性检测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含红细胞取向、变形、脆性、松弛等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动态输血指征测定同此项收费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270400001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冰冻切片检查与诊断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40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200.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6</w:t>
            </w:r>
            <w:r>
              <w:rPr>
                <w:rFonts w:hint="eastAsia" w:ascii="宋体" w:hAnsi="宋体" w:eastAsia="宋体" w:cs="宋体"/>
                <w:i w:val="0"/>
                <w:iCs w:val="0"/>
                <w:color w:val="000000"/>
                <w:kern w:val="0"/>
                <w:sz w:val="18"/>
                <w:szCs w:val="18"/>
                <w:u w:val="none"/>
                <w:lang w:val="en-US" w:eastAsia="zh-CN" w:bidi="ar"/>
              </w:rPr>
              <w:t>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311000007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血液滤过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含透析液、置换液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220302006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四肢血管彩色多普勒超声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二根血管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每增加两根血管加收30%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311000039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尿流动力学检测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不含摄片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250403055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不加热血清反应素试验</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250404009-1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神经元特异性烯醇化酶测定（NSE）（各种免疫学方法）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各种免疫学方法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250309003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叶酸测定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磁共振波谱成像（MRSI)</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多和波谱成像同此项计价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磁共振平扫（0.5T以下）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0.5T以下</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310701011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心电图药物负荷试验</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含电极费用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310701001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常规心电图检查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含单通道、常规导联</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10</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9</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单通道；出诊加5元；小儿加收5元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250305010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血清γ-谷氨酰基转移酶同工酶电泳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250403031-1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腺病毒抗体测定（各种免疫学方法）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各种免疫学方法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210300005-2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临床操作的CT引导(单次单层螺旋CT)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半小时</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cs="宋体"/>
                <w:i w:val="0"/>
                <w:iCs w:val="0"/>
                <w:color w:val="000000"/>
                <w:kern w:val="0"/>
                <w:sz w:val="18"/>
                <w:szCs w:val="18"/>
                <w:u w:val="none"/>
                <w:lang w:val="en" w:eastAsia="zh-CN" w:bidi="ar"/>
              </w:rPr>
              <w:t>5</w:t>
            </w:r>
            <w:r>
              <w:rPr>
                <w:rFonts w:hint="eastAsia" w:ascii="宋体" w:hAnsi="宋体" w:eastAsia="宋体" w:cs="宋体"/>
                <w:i w:val="0"/>
                <w:iCs w:val="0"/>
                <w:color w:val="000000"/>
                <w:kern w:val="0"/>
                <w:sz w:val="18"/>
                <w:szCs w:val="18"/>
                <w:u w:val="none"/>
                <w:lang w:val="en-US" w:eastAsia="zh-CN" w:bidi="ar"/>
              </w:rPr>
              <w:t>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220</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单次单层螺旋CT。不足半小时按半小时计价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210300002-1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X线计算机体层(CT)增强扫描(普通CT)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普通CT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210300001-3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X线计算机体层(CT)平扫(单次多层螺旋CT)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单次多层螺旋CT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磁共振水成像(MRCP，MRM，MRU)</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250304009-1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全血铅测定（原子吸收法）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原子吸收法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250404019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酸性糖蛋白测定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220302007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双肾及肾血管彩色多普勒超声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250306006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血清乳酸脱氢酶同工酶电泳分析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250403068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尿液人类免疫缺陷病毒I型（HIV-I）抗体测定（免疫法）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免疫法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250309002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1,25双羟维生素D测定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250503004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细菌分型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包括各种细菌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250304011-1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血一氧化碳分析(干化学法)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干化学法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250405008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脱敏免疫球蛋白IgG测定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呼吸道合胞病毒抗原测定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220302001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颅内段血管彩色多普勒超声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脑功能成像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250305004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血清δ-胆红素测定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250403025-1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EB病毒抗体测定（各种免疫学方法）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包括IgG、IgM、IgA、EBV-CA、EBV-EA、EBNA(EBVIgG、IgM、EBV-EAIgG、EBNA-G)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各种免疫学方法；每项测定计费一次。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250403010-1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乙型肝炎核心IgM抗体测定（Anti-HBcIgM）（定量分析）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250308006-1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血清脂肪酶测定（干化学法）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干化学法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磁共振平扫（0.5T(含)--1T以下）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0.5T(含)--1T以下</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250403081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粪便空肠弯曲菌抗原测定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250403013-1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丙型肝炎RNA测定（定量分析）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定量分析，高敏法（灵敏度达到20IU/mL）加收220元。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250305012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血清碱性磷酸酶同工酶电泳分析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磁共振波谱分析(MRS)</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包括氢谱或磷谱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250403018-1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庚型肝炎IgG抗体测定(Anti-HGVIgG)（各种免疫学方法）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各种免疫学方法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250403016-1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丁型肝炎抗原测定(HDVAg)（定量分析）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定量分析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磁共振增强扫描（0.5T以下）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0.5T以下</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磁共振心脏功能检查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310701001-4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常规心电图检查(三通道)</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含单通道、常规导联</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4</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2</w:t>
            </w:r>
            <w:r>
              <w:rPr>
                <w:rFonts w:hint="eastAsia" w:ascii="宋体" w:hAnsi="宋体" w:eastAsia="宋体" w:cs="宋体"/>
                <w:i w:val="0"/>
                <w:iCs w:val="0"/>
                <w:color w:val="000000"/>
                <w:kern w:val="0"/>
                <w:sz w:val="18"/>
                <w:szCs w:val="18"/>
                <w:u w:val="none"/>
                <w:lang w:val="en-US" w:eastAsia="zh-CN" w:bidi="ar"/>
              </w:rPr>
              <w:t>.00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cs="宋体"/>
                <w:i w:val="0"/>
                <w:iCs w:val="0"/>
                <w:color w:val="000000"/>
                <w:kern w:val="0"/>
                <w:sz w:val="18"/>
                <w:szCs w:val="18"/>
                <w:u w:val="none"/>
                <w:lang w:val="en"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三通道；出诊加5元；小儿加收5元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210300002-3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X线计算机体层(CT)增强扫描(单次多层螺旋CT)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单次多层螺旋CT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250101005-2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网织红细胞计数(Ret)(流式细胞仪法)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流式细胞仪法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210200002-4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磁共振增强扫描（1.5T(含)以上）</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1.5T(含)以上</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250306001-3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血清肌酸激酶测定（化学发光法）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化学发光法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250306008-4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血清肌钙蛋白T测定(化学发光法)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化学发光法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乙类</w:t>
            </w:r>
          </w:p>
        </w:tc>
      </w:tr>
    </w:tbl>
    <w:p>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pStyle w:val="4"/>
        <w:ind w:firstLine="0" w:firstLineChars="0"/>
        <w:rPr>
          <w:rFonts w:hint="eastAsia"/>
        </w:rPr>
      </w:pPr>
    </w:p>
    <w:tbl>
      <w:tblPr>
        <w:tblStyle w:val="13"/>
        <w:tblW w:w="14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1249"/>
        <w:gridCol w:w="1527"/>
        <w:gridCol w:w="2400"/>
        <w:gridCol w:w="818"/>
        <w:gridCol w:w="716"/>
        <w:gridCol w:w="852"/>
        <w:gridCol w:w="852"/>
        <w:gridCol w:w="852"/>
        <w:gridCol w:w="852"/>
        <w:gridCol w:w="852"/>
        <w:gridCol w:w="853"/>
        <w:gridCol w:w="1657"/>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653" w:type="dxa"/>
            <w:gridSpan w:val="14"/>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4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eastAsia"/>
              </w:rPr>
            </w:pPr>
          </w:p>
          <w:p>
            <w:pPr>
              <w:pStyle w:val="4"/>
              <w:keepNext w:val="0"/>
              <w:keepLines w:val="0"/>
              <w:suppressLineNumbers w:val="0"/>
              <w:spacing w:before="0" w:beforeAutospacing="0" w:after="0" w:afterAutospacing="0"/>
              <w:ind w:left="0" w:right="0"/>
              <w:rPr>
                <w:rFonts w:hint="eastAsia"/>
              </w:rPr>
            </w:pPr>
          </w:p>
        </w:tc>
        <w:tc>
          <w:tcPr>
            <w:tcW w:w="14104" w:type="dxa"/>
            <w:gridSpan w:val="13"/>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赣州市深化医疗服务价格试点首轮调价通用型医疗服务项目价格上调表（11项）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项目内涵</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除外</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内容</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计价单位</w:t>
            </w:r>
          </w:p>
        </w:tc>
        <w:tc>
          <w:tcPr>
            <w:tcW w:w="5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价格（元）</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现一级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拟一级</w:t>
            </w: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门急诊留观诊查费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号，初建病历(电子或纸质病历)，核实就诊者信息，就诊病历传送，病案管理。在门/急诊留观室内，医护人员根据病情需求随时巡视患者，观察患者病情及生命体征变化，病史采集，向患者或家属告知，准确记录并提出相应的治疗方案，及时与患者家属交待病情。必要时进行抢救工作</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1.与“急诊观察床位费”同时计价；                                      2.超过半日不足24小时按一日计算，不足半日按半日计算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住院诊查费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医务人员对住院患者进行的日常诊察工作。检查及观察患者病情，病案讨论，制定和调整治疗方案，住院日志书写，向患者或家属告知病情，解答患者咨询，院、科级大查房。不含邀请院际或院内会诊进行治疗指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15.00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1.与“住院床位费”同时计价；2.干部病房医生与护士比不低于1：1.5，入住的保健对象加收50%（干部病房、保健对象由省保健委认定）。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监护病房床位费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指专用重症监护病房(如ICU、CCU、RCU、NICU、EICU等)。设有中心监护台，心电监护仪及其它监护抢救设施，相对封闭管理的单人或多人监护病房，每天更换、消毒床单位，仪器设备的保养。含医用垃圾、污水处理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53.00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超过半日不足24小时按一日计价,不足半日按半日计价；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不另收取暖费、空调降温费；3.重烧伤隔离床同此项计价；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4.保留普通床位的普通床位另行计价  </w:t>
            </w:r>
            <w:r>
              <w:rPr>
                <w:rFonts w:hint="eastAsia" w:ascii="宋体" w:hAnsi="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急诊观察床位费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符合病房条件和管理标准的急诊观察床。床位费以日计算，不足半日按半日计费；无躺椅、床的减半收费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气管切开护理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含吸痰、药物滴入、定时消毒、更换套管及纱布；包括气管插管护理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一次性吸痰管、一次性引流管、一次性气管套管。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心内注射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bottom"/>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小儿头皮静脉输液</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包括输血、注药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10.80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从第二组起只收2元/组；</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both"/>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使用微量泵或输液泵加收1元/小时；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门诊躺椅输液的按“急诊观察床位费”的80%计价</w:t>
            </w:r>
            <w:r>
              <w:rPr>
                <w:rFonts w:hint="eastAsia" w:ascii="宋体" w:hAnsi="宋体" w:cs="宋体"/>
                <w:i w:val="0"/>
                <w:iCs w:val="0"/>
                <w:color w:val="000000"/>
                <w:kern w:val="0"/>
                <w:sz w:val="18"/>
                <w:szCs w:val="18"/>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静脉输血（含输血器）加收4元</w:t>
            </w:r>
            <w:r>
              <w:rPr>
                <w:rFonts w:hint="eastAsia" w:ascii="宋体" w:hAnsi="宋体" w:cs="宋体"/>
                <w:i w:val="0"/>
                <w:iCs w:val="0"/>
                <w:color w:val="000000"/>
                <w:kern w:val="0"/>
                <w:sz w:val="18"/>
                <w:szCs w:val="18"/>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已删除原项目120400007a小儿头皮静脉输液（使用一次性自动止液输液器）</w:t>
            </w:r>
            <w:r>
              <w:rPr>
                <w:rFonts w:hint="eastAsia" w:ascii="宋体" w:hAnsi="宋体" w:cs="宋体"/>
                <w:i w:val="0"/>
                <w:iCs w:val="0"/>
                <w:color w:val="000000"/>
                <w:kern w:val="0"/>
                <w:sz w:val="18"/>
                <w:szCs w:val="18"/>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bottom"/>
              <w:rPr>
                <w:rFonts w:hint="eastAsia"/>
                <w:sz w:val="18"/>
                <w:szCs w:val="18"/>
              </w:rPr>
            </w:pPr>
            <w:r>
              <w:rPr>
                <w:rFonts w:hint="eastAsia" w:ascii="宋体" w:hAnsi="宋体" w:eastAsia="宋体" w:cs="宋体"/>
                <w:i w:val="0"/>
                <w:iCs w:val="0"/>
                <w:color w:val="000000"/>
                <w:kern w:val="0"/>
                <w:sz w:val="18"/>
                <w:szCs w:val="18"/>
                <w:u w:val="none"/>
                <w:lang w:val="en-US" w:eastAsia="zh-CN" w:bidi="ar"/>
              </w:rPr>
              <w:t>6岁及以下儿童加收30%</w:t>
            </w:r>
            <w:r>
              <w:rPr>
                <w:rFonts w:hint="eastAsia" w:ascii="宋体" w:hAnsi="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120400007-1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小儿头皮静脉输液(第二组起只收)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包括输血、注药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120700001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雾化吸入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5.65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5.65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4.00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4.65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bottom"/>
              <w:rPr>
                <w:rFonts w:hint="eastAsia"/>
                <w:sz w:val="18"/>
                <w:szCs w:val="18"/>
              </w:rPr>
            </w:pPr>
            <w:r>
              <w:rPr>
                <w:rFonts w:hint="eastAsia" w:ascii="宋体" w:hAnsi="宋体" w:eastAsia="宋体" w:cs="宋体"/>
                <w:i w:val="0"/>
                <w:iCs w:val="0"/>
                <w:color w:val="000000"/>
                <w:kern w:val="0"/>
                <w:sz w:val="18"/>
                <w:szCs w:val="18"/>
                <w:u w:val="none"/>
                <w:lang w:val="en-US" w:eastAsia="zh-CN" w:bidi="ar"/>
              </w:rPr>
              <w:t>指雾化及蒸气雾化吸入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480000006-1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中医辨证论治(副主任医师)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指由具有副高级职称的中医或中西医结合医师在中医专家门诊提供的诊疗服务。含诊察费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28.00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18.00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 w:eastAsia="zh-CN" w:bidi="ar"/>
              </w:rPr>
              <w:t>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w:t>
            </w:r>
            <w:r>
              <w:rPr>
                <w:rFonts w:hint="eastAsia" w:ascii="宋体" w:hAnsi="宋体" w:cs="宋体"/>
                <w:i w:val="0"/>
                <w:iCs w:val="0"/>
                <w:color w:val="000000"/>
                <w:kern w:val="0"/>
                <w:sz w:val="18"/>
                <w:szCs w:val="18"/>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480000006-2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中医辨证论治(主任医师)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指由具有正高级职称的中医或中西医结合医师在中医专家门诊提供的诊疗服务。含诊察费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cs="宋体"/>
                <w:i w:val="0"/>
                <w:iCs w:val="0"/>
                <w:color w:val="000000"/>
                <w:kern w:val="0"/>
                <w:sz w:val="18"/>
                <w:szCs w:val="18"/>
                <w:u w:val="none"/>
                <w:lang w:val="en" w:eastAsia="zh-CN" w:bidi="ar"/>
              </w:rPr>
              <w:t>23.00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 w:eastAsia="zh-CN" w:bidi="ar"/>
              </w:rPr>
              <w:t>25.00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w:t>
            </w:r>
            <w:r>
              <w:rPr>
                <w:rFonts w:hint="eastAsia" w:ascii="宋体" w:hAnsi="宋体" w:cs="宋体"/>
                <w:i w:val="0"/>
                <w:iCs w:val="0"/>
                <w:color w:val="000000"/>
                <w:kern w:val="0"/>
                <w:sz w:val="18"/>
                <w:szCs w:val="18"/>
                <w:u w:val="none"/>
                <w:lang w:val="en-US" w:eastAsia="zh-CN" w:bidi="ar"/>
              </w:rPr>
              <w:t>类</w:t>
            </w:r>
          </w:p>
        </w:tc>
      </w:tr>
    </w:tbl>
    <w:p>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pStyle w:val="2"/>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pStyle w:val="2"/>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tbl>
      <w:tblPr>
        <w:tblStyle w:val="13"/>
        <w:tblW w:w="14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1249"/>
        <w:gridCol w:w="1527"/>
        <w:gridCol w:w="2400"/>
        <w:gridCol w:w="818"/>
        <w:gridCol w:w="716"/>
        <w:gridCol w:w="852"/>
        <w:gridCol w:w="852"/>
        <w:gridCol w:w="852"/>
        <w:gridCol w:w="852"/>
        <w:gridCol w:w="852"/>
        <w:gridCol w:w="853"/>
        <w:gridCol w:w="1657"/>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4653" w:type="dxa"/>
            <w:gridSpan w:val="14"/>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4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center"/>
              <w:rPr>
                <w:rFonts w:hint="eastAsia"/>
              </w:rPr>
            </w:pPr>
          </w:p>
          <w:p>
            <w:pPr>
              <w:pStyle w:val="4"/>
              <w:keepNext w:val="0"/>
              <w:keepLines w:val="0"/>
              <w:suppressLineNumbers w:val="0"/>
              <w:spacing w:before="0" w:beforeAutospacing="0" w:after="0" w:afterAutospacing="0"/>
              <w:ind w:left="0" w:right="0"/>
              <w:jc w:val="center"/>
              <w:rPr>
                <w:rFonts w:hint="eastAsia"/>
              </w:rPr>
            </w:pPr>
          </w:p>
        </w:tc>
        <w:tc>
          <w:tcPr>
            <w:tcW w:w="14104" w:type="dxa"/>
            <w:gridSpan w:val="13"/>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赣州市深化医疗服务价格试点首轮调价复杂型医疗服务项目价格上调表（</w:t>
            </w:r>
            <w:r>
              <w:rPr>
                <w:rFonts w:hint="default" w:ascii="宋体" w:hAnsi="宋体" w:cs="宋体"/>
                <w:b/>
                <w:bCs/>
                <w:i w:val="0"/>
                <w:iCs w:val="0"/>
                <w:color w:val="000000"/>
                <w:kern w:val="0"/>
                <w:sz w:val="32"/>
                <w:szCs w:val="32"/>
                <w:u w:val="none"/>
                <w:lang w:val="en" w:eastAsia="zh-CN" w:bidi="ar"/>
              </w:rPr>
              <w:t>294</w:t>
            </w:r>
            <w:r>
              <w:rPr>
                <w:rFonts w:hint="eastAsia" w:ascii="宋体" w:hAnsi="宋体" w:eastAsia="宋体" w:cs="宋体"/>
                <w:b/>
                <w:bCs/>
                <w:i w:val="0"/>
                <w:iCs w:val="0"/>
                <w:color w:val="000000"/>
                <w:kern w:val="0"/>
                <w:sz w:val="32"/>
                <w:szCs w:val="3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项目内涵</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除外内容</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计价单位</w:t>
            </w:r>
          </w:p>
        </w:tc>
        <w:tc>
          <w:tcPr>
            <w:tcW w:w="5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价格（元）</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拟三级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拟二级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现一级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拟一级</w:t>
            </w: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110300001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急诊监护费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Segoe UI" w:hAnsi="Segoe UI" w:eastAsia="Segoe UI" w:cs="Segoe UI"/>
                <w:i w:val="0"/>
                <w:color w:val="000000"/>
                <w:kern w:val="0"/>
                <w:sz w:val="18"/>
                <w:szCs w:val="18"/>
                <w:u w:val="none"/>
                <w:lang w:val="en-US" w:eastAsia="zh-CN" w:bidi="ar"/>
              </w:rPr>
              <w:t>含监护、床位、诊查、护理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default" w:ascii="Segoe UI" w:hAnsi="Segoe UI" w:eastAsia="Segoe UI" w:cs="Segoe UI"/>
                <w:i w:val="0"/>
                <w:color w:val="000000"/>
                <w:kern w:val="0"/>
                <w:sz w:val="18"/>
                <w:szCs w:val="18"/>
                <w:u w:val="none"/>
                <w:lang w:val="en-US" w:eastAsia="zh-CN" w:bidi="ar"/>
              </w:rPr>
              <w:t>监护仪器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66.70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default" w:ascii="Segoe UI" w:hAnsi="Segoe UI" w:eastAsia="Segoe UI" w:cs="Segoe UI"/>
                <w:i w:val="0"/>
                <w:color w:val="000000"/>
                <w:kern w:val="0"/>
                <w:sz w:val="18"/>
                <w:szCs w:val="18"/>
                <w:u w:val="none"/>
                <w:lang w:val="en-US" w:eastAsia="zh-CN" w:bidi="ar"/>
              </w:rPr>
              <w:t>符合监护病房条件和管理标准，超过半日不足24小时按一日计算，不足半日按半日计算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120200003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小抢救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default" w:ascii="Segoe UI" w:hAnsi="Segoe UI" w:eastAsia="Segoe UI" w:cs="Segoe UI"/>
                <w:i w:val="0"/>
                <w:color w:val="000000"/>
                <w:kern w:val="0"/>
                <w:sz w:val="18"/>
                <w:szCs w:val="18"/>
                <w:u w:val="none"/>
                <w:lang w:val="en-US" w:eastAsia="zh-CN" w:bidi="ar"/>
              </w:rPr>
              <w:t>指 1.专门医生现场抢救病人；2.严密观察记录病情变化；3.抢救涉及两科以上及时请院内会诊；4.有专门护士配合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66.70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120400008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静脉高营养治疗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default" w:ascii="Segoe UI" w:hAnsi="Segoe UI" w:eastAsia="Segoe UI" w:cs="Segoe UI"/>
                <w:i w:val="0"/>
                <w:color w:val="000000"/>
                <w:kern w:val="0"/>
                <w:sz w:val="18"/>
                <w:szCs w:val="18"/>
                <w:u w:val="none"/>
                <w:lang w:val="en-US" w:eastAsia="zh-CN" w:bidi="ar"/>
              </w:rPr>
              <w:t>含静脉营养配置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120400013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抗肿瘤化学药物配置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240700004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微波肿瘤消融术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冷循环微波刀头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310100027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神经阻滞治疗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310300075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眼活体组织检查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310300100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前房穿刺术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default" w:ascii="Segoe UI" w:hAnsi="Segoe UI" w:eastAsia="Segoe UI" w:cs="Segoe UI"/>
                <w:i w:val="0"/>
                <w:color w:val="000000"/>
                <w:kern w:val="0"/>
                <w:sz w:val="18"/>
                <w:szCs w:val="18"/>
                <w:u w:val="none"/>
                <w:lang w:val="en-US" w:eastAsia="zh-CN" w:bidi="ar"/>
              </w:rPr>
              <w:t>包括前房冲洗术；包括眼部化学烧伤冲洗术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310401040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鼓膜穿刺术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310401044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导管法咽鼓管吹张</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310402012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鼻腔冲洗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310402014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上颌窦穿刺术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310402019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鼻负压置换治疗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310603001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呼吸机辅助呼吸</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含氧气、高频喷射通气呼吸机；不含CO2监测、肺功能监测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小时</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肺功能监测3元／小时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310603002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无创辅助通气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包括持续气道正压(CPAP)、双水平气道正压(BIPAP)</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小时</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310604006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经皮穿刺肺活检术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包括胸膜活检，不含 CT、X线、B超引导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每处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310605009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经内镜气管扩张术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310605010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经纤支镜支架置入术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782.00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703.80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625.60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310605012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经内镜气管内肿瘤切除术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310606001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经内镜胸部肿瘤特殊治疗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包括食管、气管、支气管、肺良性肿瘤或狭窄的治疗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局部用药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激光、电凝等法分别加收100%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310702004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射频消融术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射频导管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310702006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临时起搏器应用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小时</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310702007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永久起搏器安置术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起搏器、心导管、电极</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1656.00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1490.40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1324.80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每增加一腔加收200元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310702008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永久起搏器更换术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包括取出术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起搏器、心导管、电极</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1656.00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1490.40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1152.00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1324.80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310800003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混合淋巴细胞培养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指液闪技术体外细胞培养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每个人</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310901006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食管腔内支架置入术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包括内镜下或透视下置入或取出支架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支架、进口扩张球囊、扩张探条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310901007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经胃镜食管静脉曲张治疗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含胃镜检查；包括硬化，套扎，组织粘合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套扎器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每个位点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267.50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310901009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三腔管安置术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包括四腔管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腔管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88.20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78.40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双腔管安置术同此项计价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310903003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经十二指肠镜胆道结石取出术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包括取异物、取蛔虫</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网蓝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310903008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经内镜肠道支架置入术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包括取出术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434.70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346.40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310903009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经内镜结肠治疗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包括液疗、药疗、取异物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310903011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先天性巨结肠清洁洗肠术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含乙状结肠镜置管，分次灌洗30-120分钟</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310905005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经皮穿刺肝肿物特殊治疗（微波、药物注射）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微波、药物注射</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310905010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经皮肝穿胆道引流术(PTCD)</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不含超声定位引导或X线引导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310905011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经内镜胆管内引流术＋支架置入术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不含X线监视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993.60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691.20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310905012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经内镜鼻胆管引流术(ENBD)</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一次性鼻胆引流管、导丝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310905020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经内镜胰胆管扩张术＋支架置入术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993.60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883.20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双管加收50%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310905023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人工肝治疗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血浆分离器及通路、胆红素吸附器及通路、炭肾、血路通道、穿刺导管、聚巩膜透析器、内瘘穿刺针</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993.60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723.20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血液灌流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含透析、透析液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血液灌流器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496.80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311000015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肾穿刺术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含活检；包括造瘘、囊肿硬化治疗等；不含影像学引导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一次性穿刺针</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311000019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经皮肾盂镜取石术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包括肾上腺肿瘤切除、取异物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311000021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经膀胱镜输尿管插管术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311000033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膀胱穿刺造瘘术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248.40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223.60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162.70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311100001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小儿包茎气囊导管扩张术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气囊导管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311100002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嵌顿包茎手法复位术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嵌顿疝手法复位同此项计价。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阴道填塞</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宫腔粘连分离术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宫腔填塞</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311201038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B超下卵巢囊肿穿刺术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一次性穿刺针</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311202003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新生儿复苏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311300010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鞘内注射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包括鞘内封闭</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311400033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二氧化碳(CO2)激光治疗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包括体表良性增生物，如寻常疣、化脓性肉芽肿、脂溢性角化等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每个皮损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311400044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烧伤冲洗清创术(大)</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指烧伤面积等于体表面积的50%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烧伤面积＞50%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311400045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烧伤冲洗清创术(中)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指烧伤面积等于体表面积的30%、小于体表面积的50%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烧伤面积＞30%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烧伤冲洗清创术(小)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指烧伤面积等于体表面积的10%、小于体表面积的30%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烧伤面积＞10%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311400048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烧伤大型远红外线治疗机治疗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311400053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翻身床治疗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311400056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烧伤换药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功能性敷料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1%体表面积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311400057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皮下组织穿刺术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含活检；包括浅表脓肿、血肿穿刺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311503008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行为观察和治疗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311503009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冲动行为干预治疗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311503020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松弛</w:t>
            </w:r>
            <w:bookmarkStart w:id="0" w:name="_GoBack"/>
            <w:bookmarkEnd w:id="0"/>
            <w:r>
              <w:rPr>
                <w:rFonts w:hint="eastAsia" w:ascii="宋体" w:hAnsi="宋体" w:eastAsia="宋体" w:cs="宋体"/>
                <w:i w:val="0"/>
                <w:color w:val="000000"/>
                <w:kern w:val="0"/>
                <w:sz w:val="18"/>
                <w:szCs w:val="18"/>
                <w:u w:val="none"/>
                <w:lang w:val="en-US" w:eastAsia="zh-CN" w:bidi="ar"/>
              </w:rPr>
              <w:t>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320100008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经皮静脉内溶栓术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导管、溶栓导线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1917</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经皮动脉内溶栓术同此项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320100010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经皮选择性静脉置管术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包括拔管术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拔管术150元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320200001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经股动脉置管腹主动脉带簿网支架置入术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包括腹主动脉瘤、假性动脉瘤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320200004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经皮选择性动脉置管术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包括各种药物治疗、栓塞、热灌注、动脉留置鞘管拔出术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栓塞剂、泵</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2288.00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320200009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经皮动脉内球囊扩张术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不含脑血管及冠状动脉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导管、球囊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320300002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肝动脉插管灌注术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导管及体内放置的投药泵(Port)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1197.00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320300003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经颈内静脉肝内门腔静脉分流术(TIPS)</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不含X线监控及摄片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导管、导丝、支架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320400001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经皮瓣膜球囊成形术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包括二尖瓣，三尖瓣，主动脉瓣，肺动脉瓣球囊成形术，房间隔穿刺术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导管、球囊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每个瓣膜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320400003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先心病介入治疗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包括动脉导管未闭、房室间隔缺损等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导管、关闭器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2790.00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320600002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单纯脑动静脉瘘栓塞术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栓塞材料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320600003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经皮穿刺脑血管腔内球囊成形术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指引导管、指引导丝、球囊导管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320600004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经皮穿刺脑血管腔内支架置入术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指引导管、指引导丝、球囊导管、支架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320600008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颅内动脉瘤栓塞术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含造影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栓塞材料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2370.00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3150.00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320600009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脑及颅内血管畸形栓塞术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含造影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栓塞材料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330100007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支气管内麻醉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包括各种施行单肺通气的麻醉方法，及肺灌洗等治疗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双腔管、一次性喉镜片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2小时</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每增加一小时加收100元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330100011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椎管内置管术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包括神经根脱髓鞘等治疗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330100012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心肺复苏术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不含开胸复苏和特殊气管插管术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330100016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控制性降压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330201010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颅骨钻孔探查术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两孔以上加收30%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330201019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侧脑室分流术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含分流管调整；包括侧脑室-心房分流术、侧脑室-膀胱分流术、侧脑室-腹腔分流术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分流管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2295.00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330201035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脑深部电极置入术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330201051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脑脊液漏修补术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包括额窦修补、前颅窝、中颅窝底修补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生物胶、人工硬膜、钛钢板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3197.00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2842.00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330202011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面神经松解减压术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含腮腺浅叶切除；包括面神经周围支支配的外周部分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2486.00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330203001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颅内巨大动脉瘤夹闭切除术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包括基底动脉瘤、大脑后动脉瘤；不含血管重建术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动脉瘤夹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次，一个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4368.00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1.动脉瘤直径大于2.5cm；                      2.多夹除一个动脉瘤加收20%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330203015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颅内血管重建术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4368.00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330300012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甲状腺癌扩大根治术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含甲状腺癌切除、同侧淋巴结清扫，所累及颈其他结构切除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3089.00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2746.00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3433.00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330300018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胸腺切除术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包括胸腺肿瘤切除、胸腺扩大切除；包括经胸骨正中切口径路、经颈部横切口手术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330403004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结膜囊成形术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义眼模、羊膜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529.20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330403006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麦粒肿切除术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包括切开术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330406021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人工晶体悬吊术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1209.60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1075.20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330407004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视网膜脱离修复术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包括外加压、环扎术、内加压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硅胶植入物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1552.50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330407008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黄斑前膜术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硅胶、膨胀气体、重水、硅油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330408003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非常规眼外肌手术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包括肌肉联扎术、移位术、延长术、调整缝线术、眶壁固定术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907.20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806.40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每增加一个手术加收50%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330409013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眶内血肿穿刺术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330409014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眶内肿物摘除术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包括前路摘除及侧劈开眶术、眶尖部肿物摘除术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侧劈开眶加收20%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330409019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眼眶壁骨折整复术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包括外侧开眶钛钉、钛板固定术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硅胶板、羟基磷灰石板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330409020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眶骨缺损修复术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羟基磷灰石板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330501021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外耳道成形术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包括狭窄、闭锁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1279.00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330502005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镫骨手术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包括镫骨撼动术、底板切除术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330502014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单纯乳突凿开术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含鼓室探查术、病变清除；不含鼓室成形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330502015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完壁式乳突根治术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含鼓室探查术、病变清除；不含鼓室成形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330503002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内耳开窗术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包括经前庭窗迷路破坏术、半规管嵌顿术、外淋巴灌流术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330601020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经鼻鼻侧鼻腔鼻窦肿瘤切除术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不含另外部位取材</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330601021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经鼻鼻腔鼻窦肿瘤切除术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330602001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上颌窦鼻内开窗术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指鼻下鼻道开窗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330603004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经鼻视神经减压术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330605005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下颌骨部分切除术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包括下颌骨方块及区段切除；不含颌骨缺损修复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特殊材料(钛板、钛钉、光导纤维、钛接骨板、接骨板钉)</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330605017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颊部恶性肿物局部扩大切除术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含肿物切除及邻位瓣修复；不含颊部大面积缺损游离皮瓣及带蒂皮瓣修复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330605027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腮腺浅叶肿物切除术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包括腮腺区肿物切除，腮腺浅叶切除及面神经解剖术；不含面神经修复术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1058.40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940.80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330605028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腮腺全切除术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包括腮腺深叶肿物切除，腮腺切除及面神经解剖术；不含面神经修复术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升支截断复位固定加收15%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330611005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颈侧切开下咽肿瘤切除术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包括下咽癌切除+游离空肠下咽修复术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330701006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喉全切除术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330701008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喉功能重建术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含肌肉、会厌、舌骨瓣、咽下缩肌等局部修复手段</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330701010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喉次全切除术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含切除环舌、会厌固定术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330701011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3/4喉切除术及喉功能重建术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330701023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喉裂开声带切除术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330702007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袖状肺叶切除术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含肺动脉袖状切除成形术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3588.00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2870.00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3496.00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330702009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肺大泡切除修补术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包括结扎、固化</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2574.00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2587.50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2328.75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330703008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胸壁结核病灶清除术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含病灶窦道、死骨、肋骨切除、肌肉瓣充填</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330703009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胸廓成形术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不含分期手术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2587.50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2328.80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胸膜成形术同此项计价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330703017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胸腔闭式引流术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包括肋间引流或经肋床引流或开放引流及胸腔、腹腔穿刺置管术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330703024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经纤支镜支气管胸膜瘘堵塞术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330802025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主动脉根部替换术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包括Bentall手术(主动脉瓣替换、升主动脉替换和左右冠脉移植术)等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人工瓣膜、人工血管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7176.00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6458.00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5741.00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330802033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主动脉弓置换术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包括全弓、次全弓替换，除主动脉瓣以外的胸主动脉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330803002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心包剥脱术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包括各种原因所致心包炎的剥脱与松解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330804014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胸腹主动脉损伤修复术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包括腔静脉损伤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330804054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动静脉人工内瘘成形术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包括原部位的动、静脉吻合，动静脉内外瘘栓塞再通术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1776.00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330900005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腹股沟淋巴结清扫术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含区域淋巴结切除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331001004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食管良性肿物切除术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2184.00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1747.00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331005025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肝血管瘤包膜外剥脱术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331006003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胆囊造瘘术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331006010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先天性胆总管囊肿切除胆道成形术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包括胆囊、胆总管囊肿切除、空肠R－Y吻合、空肠间置代胆道、矩形粘膜瓣、人工乳头防反 流、胆道引流支 架、腹腔引流、胰腺探查；不含胆道测压、胆道造影、肝活检、阑尾切除、其他畸形、美克尔憩室切除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支架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331006015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经内镜奥狄氏括约肌切开取石术(EST)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包括取蛔虫</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取石篮</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331006020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胆囊癌根治术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含淋巴清扫</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331007007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胰体尾切除术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不含血管切除吻合术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331007012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胰腺假性囊肿内引流术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包括胰管切开取石内引流、囊肿切开、探查、取石、空肠R－Y吻合术、囊肿—胃吻合内引流术；不含胰管造影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331007019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坏死性胰腺炎清创引流术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2184.00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1747.00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331008003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充填式无张力疝修补术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1086.80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331008005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腹壁切口疝修补术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包括腹白线疝或腰疝修补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331008008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剖腹探查术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含活检；包括腹腔引流术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331008015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腹膜后肿瘤切除术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不含其他脏器切除术、血管切除吻合术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2688.00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2419.20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2150.40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331101006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肾周围粘连分解术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331102002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肾盂成形肾盂输尿管再吻合术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331102013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输尿管皮肤造口术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单、双侧同价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331501024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后入路环枢椎植骨融合术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不含取骨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2371.00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331501025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后入路环枢减压植骨融合固定术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包括环椎后弓切除减压，枢椎板切除减压植骨固定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 xml:space="preserve">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331501029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胸椎融合术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含前入路开胸，植骨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每节椎骨</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331501038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腰椎间盘突出摘除术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含椎板开窗间盘切除；不含极外侧突出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每节间盘</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2486.00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331501047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强直性脊柱炎多椎截骨矫正术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含植骨融合；包括后方入路、截骨矫形，先天性脊柱畸形、截骨矫正术，创伤性脊柱畸形、截骨矫正术，TB性脊柱畸形、截骨矫正术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3089.00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2746.00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1.前方入路松解手术加收30%；                2.增加内固定加收30%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331502002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臂丛神经损伤神经探查松解术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331502009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周围神经嵌压松解术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1814.40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1612.80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331502013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下肢神经探查吻合术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包括坐骨神经、股神经、胫神经、腓神经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331504005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踝关节结核病灶清除+关节融合术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331506024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关节骨软骨损伤修复术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包括骨软骨移植、骨膜移植、微骨折术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331507012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髋关节表面置换术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331512017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骨移植术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异体骨、煅烧骨、人造骨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331512020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下肢关节松解术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包括髋、膝、踝、足关节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1279.00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膝关节加收300元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331515001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手部掌指骨骨折切开复位内固定术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1159.20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1030.40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331519013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复合组织游离移植</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包括带有皮肤(皮下组织)、骨、肌、软骨等任何两种以上组织瓣的游离移植手术、带血管蒂肌瓣、肌皮瓣、骨、软骨组织移植术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331519014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带蒂复合组织瓣成形术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2764.80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2457.60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331521010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肩外展功能重建术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含二头、三头肌、斜方肌；不含阔筋膜切取；包括肩峰下减压、肩峰成形术；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2246.40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1996.80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331522001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骨骼肌软组织肿瘤切除术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1101.60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979.20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331601004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单纯乳房切除术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单侧</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869.40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772.80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default" w:ascii="Segoe UI" w:hAnsi="Segoe UI" w:eastAsia="Segoe UI" w:cs="Segoe UI"/>
                <w:i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 xml:space="preserve">1.腋窝淋巴结清扫加收100%；       </w:t>
            </w: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2.保留乳头、乳晕的皮下腺体切除加收20%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331602006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海绵状血管瘤切除术(中)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指面积小于10cm2， 未达肢体一周及肢体1／4长度，包括体表血管瘤、脂肪血管瘤、淋巴血管瘤、纤维血管瘤、神经纤维血管瘤；不含皮瓣或组织移植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需植皮术加收50%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331602007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海绵状血管瘤切除术(小)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指面积在3cm2以下，包括体表血管瘤、脂肪血管瘤、淋巴血管瘤、纤维血管瘤、神经纤维血管瘤，位于躯干、四肢体表、侵犯皮肤脂肪层、浅筋膜未达深筋膜；不含皮瓣或组织移植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需植皮术加收50%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331602010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头皮缺损修复术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不含扩张器植入，毛发种植术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扩张器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331602013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皮肤恶性肿瘤切除术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1279.00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1641.60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1459.20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植皮加收200元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331604002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慢性溃疡修复术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包括褥疮、下肢慢性溃疡、足底溃疡等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331604019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足底缺损修复术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包括足跟缺损；不含关节成形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331604025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轴型组织瓣形成术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包括岛状皮瓣(静脉、动脉)；不含任意皮瓣，筋膜瓣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340100004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紫外线治疗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包括长、中、短波紫外线、低压紫外线、高压紫外线、水冷式、导子紫外线、生物剂量测定、光化学疗法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每个照射区</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1.全身照射加收8元；                        2.防护病室紫外线照射5元／单间·天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340100023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牵引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包括颈、腰椎土法牵引、电动牵引、三维快速牵引、悬吊治疗、脊柱矫正治疗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电动牵引、三维快速牵引20元／次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贴敷疗法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每个创面</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中药化腐清创术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每个创面</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中药涂擦治疗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10%体表面积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大于全身体表面积10%加收10元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中药热奄包治疗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中药熏药治疗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挑治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甲床放血治疗术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每甲</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骨折橇拨复位术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骨折经皮钳夹复位术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骨折闭合复位经皮穿刺（钉）内固定术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含手法复位、穿针固定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四肢长骨干、近关节加收40%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关节脱位手法整复术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172.80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1.陈旧性脱位、髋关节脱位加收100%；                         2.下颌关节脱 位、指(趾)间 关节脱位减收50%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骨折外固定架固定术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含整复固定,包括复查调整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外固定材料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骨折夹板外固定术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含整复固定；包括复查调整、8字绷带外固定术、叠瓦氏外固定术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外固定材料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211.50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关节错缝术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麻醉下腰椎间盘突出症大手法治疗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含X光透视、麻醉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外固定架使用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关节粘连传统松解术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外固定调整术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包括骨折外固定架、外固定夹板调整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外固定架拆除术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含器械使用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腱鞘囊肿挤压术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含加压包扎</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骨折畸形愈合手法折骨术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含折骨过程、重新整复及固定过程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固定物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腰间盘三维牵引复位术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指在三维牵引床下完成的复位术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普通针刺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包括体针、快速针、磁针、金针、姜针、药针等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温针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手指点穴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馋针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微针针刺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包括舌针、鼻针、腹针、腕踝针、手针、面针、口针、项针、夹髓针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锋钩针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头皮针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眼针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单眼和次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梅花针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火针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包括电火针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埋针治疗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包括穴位包埋、穴位埋线、穴位结扎</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耳针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包括耳穴压豆、耳穴埋针、磁珠压耳穴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单耳</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芒针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针刺运动疗法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包括辅助运动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针刺麻醉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包括普通电针、电热针灸、电冷针灸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浮针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微波针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激光针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放血疗法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包括穴位放血、静脉放血</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430000022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穴位注射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包括穴位封闭、自血疗法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430000023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穴位贴敷治疗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灸法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包括艾条灸、艾柱灸、天灸等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隔物灸法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包括隔姜灸、药饼灸、隔盐灸等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灯火灸</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包括药线点灸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拔罐疗法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包括火罐、电火罐、闪罐、着罐、电罐、磁疗罐、真空拔罐等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3罐</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闪罐加收50%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落枕推拿治疗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颈椎病推拿治疗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肩周炎推拿治疗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包括肩周疾病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网球肘推拿治疗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急性腰扭伤推拿治疗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腰椎间盘突出推拿治疗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包括腰部疾病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膝关节骨性关节炎推拿治疗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内科疾病推拿治疗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包括Ⅱ型糖尿病、慢性胃病、便秘、腹泻、胃下垂、失眠、月经不调、痛经等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33.50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梨状肌损伤手法治疗60元／次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小儿捏脊治疗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药棒穴位按摩治疗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三个穴位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脊柱小关节紊乱推拿治疗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含手法理筋治疗和手法调整关节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颈椎、胸椎、腰椎分别计价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小儿斜颈推拿治疗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含手法理筋治疗和手法调整关节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环枢关节半脱位推拿治疗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含手法理筋治疗和手法调整关节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直肠脱出复位治疗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二度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直肠周围硬化剂注射治疗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二度。直肠粘膜下注射同此项计价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内痔硬化剂注射治疗(枯痔治疗)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每个痔核</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高位复杂肛瘘挂线治疗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1071.00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血栓性外痔切除术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复杂性加收50%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环状混合痔切除术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包括混合痔脱出嵌顿</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肛周脓肿一次性根治术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807.30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525.60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复杂性加收50%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肛外括约肌折叠术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直肠前突修补术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肛周药物注射封闭术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包括肛周皮下封闭、穴位封闭</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手术扩肛治疗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指通过手术扩肛</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269.10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239.20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人工扩肛治疗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包括器械扩肛</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化脓性肛周大汗腺炎切开清创引流术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含合并肛门直肠周围脓肿清创引流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以肛门为中心，炎症波及半径超过3cm以上者为复杂，另加收150元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肛周坏死性筋膜炎清创术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含合并肛门直肠周围脓肿清创</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327.60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291.20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病变范围超过肛周四分之一象限者为复杂，另加收50%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肛门直肠周围脓腔搔刮术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包括双侧及1个以上脓腔、窦道</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403.20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358.40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每增加一个病灶另加收60元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中医肛肠术后紧线术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含取下挂线</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直肠前突出注射术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指直肠前壁粘膜下层柱状注射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460000022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直肠脱垂注射术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含直肠内注射及直肠外注射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151.20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白内障针拨术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粘弹剂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单眼</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眼结膜囊穴位注射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含穴位针刺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单眼</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小针刀治疗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包括刃针治疗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52.10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每两个治疗点按一个部位计价，每增加一个治疗加收25元。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红皮病清消术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扁桃体烙法治疗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242.10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173.00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215.20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鼻中隔烙法治疗同此项收费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470000008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药线引流治疗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3公分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470000009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耳咽中药吹粉治疗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中药硬膏热贴敷治疗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中药直肠滴入治疗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25.12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烫熨治疗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470000015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体表瘘管切开搔爬术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包括耳前瘘管、乳腺瘘管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120700001a</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超声雾化</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121400001a</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胸、腹腔冲洗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310605008-3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经纤支镜特殊治疗（高频电法、氩切刀法、冷冻法）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高频电法、氩切刀法、冷冻法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310902006-3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经胃镜特殊治疗（高频法、氩切刀法）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包括取异物、粘膜切除、粘膜血流量测 定、止血、息肉肿物切除等病变及内镜下胃食道返流治疗、药疗、化疗、硬化剂治疗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圈套器、钛夹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次、每个肿物或出血点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310903010-1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经肠镜特殊治疗（微波法）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圈套器、钛夹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310903010-2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经肠镜特殊治疗（电凝、电切等法）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圈套器、钛夹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310903010-3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经肠镜特殊治疗（激光法）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圈套器、钛夹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336.00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311000035-1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经膀胱镜尿道镜特殊治疗（激光）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311201020-1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妇科特殊治疗(激光)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包括外阴、阴道、宫颈等疾患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88.00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激光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311201020-2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妇科特殊治疗(微波)</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包括外阴、阴道、宫颈等疾患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电熨、微波、冷冻</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311201020-3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妇科特殊治疗(电熨)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包括外阴、阴道、宫颈等疾患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default" w:ascii="Segoe UI" w:hAnsi="Segoe UI" w:eastAsia="Segoe UI" w:cs="Segoe UI"/>
                <w:i w:val="0"/>
                <w:color w:val="000000"/>
                <w:kern w:val="0"/>
                <w:sz w:val="18"/>
                <w:szCs w:val="18"/>
                <w:u w:val="none"/>
                <w:lang w:val="en-US" w:eastAsia="zh-CN" w:bidi="ar"/>
              </w:rPr>
              <w:t>电熨、微波、冷冻</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311201020-4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妇科特殊治疗(冷冻)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包括外阴、阴道、宫颈等疾患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64.80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电熨、微波、冷冻</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311201020-5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妇科特殊治疗（接触法）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包括外阴、阴道、宫颈等疾患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接触法、高频激光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311201020-6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妇科特殊治疗（高频激光）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包括外阴、阴道、宫颈等疾患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接触法、高频激光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311201020-7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妇科特殊治疗（超声聚焦无创治疗）(宫颈炎)</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包括外阴、阴道、宫颈等疾患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超声聚焦无创治疗(宫颈炎)</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中药封包治疗（小）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小是指面积≦5cm×5cm。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410000005-2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中药封包治疗（中）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中是指面积﹥5cm×5cm≤10cm×10cm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410000005-3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中药封包治疗（大）</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大是指面积＞10cm×10cm≦15cm×15cm。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410000005-4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中药封包治疗（特大）</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每个部位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特大是指面积＞15cm×15cm。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中药熏洗治疗（半身）</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半身</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机器熏洗。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中药熏洗治疗（全身）</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全身</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机器熏洗。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410000006-3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中药熏洗治疗（局部）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含药物调配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局部</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机器熏洗。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420000011a</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大关节粘连传统松解术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67.50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289</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420000011b</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麻醉松解</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440000001a</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艾箱灸</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450000002a</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颈椎1-2失稳手法治疗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151.20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450000002b</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颈椎间盘突出症推拿手法治疗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74.70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直肠脱出复位治疗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151.20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三度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460000002-1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直肠周围硬化剂注射治疗(三度)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Segoe UI" w:hAnsi="Segoe UI" w:eastAsia="Segoe UI" w:cs="Segoe UI"/>
                <w:i w:val="0"/>
                <w:color w:val="000000"/>
                <w:kern w:val="0"/>
                <w:sz w:val="18"/>
                <w:szCs w:val="18"/>
                <w:u w:val="none"/>
                <w:lang w:val="en-US" w:eastAsia="zh-CN" w:bidi="ar"/>
              </w:rPr>
              <w:t>药物</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648.00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756.00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三度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甲类</w:t>
            </w:r>
          </w:p>
        </w:tc>
      </w:tr>
    </w:tbl>
    <w:p>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pStyle w:val="2"/>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pStyle w:val="2"/>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pPr>
        <w:pStyle w:val="4"/>
        <w:keepNext w:val="0"/>
        <w:keepLines w:val="0"/>
        <w:pageBreakBefore w:val="0"/>
        <w:widowControl w:val="0"/>
        <w:numPr>
          <w:ilvl w:val="0"/>
          <w:numId w:val="0"/>
        </w:numPr>
        <w:tabs>
          <w:tab w:val="left" w:pos="489"/>
        </w:tabs>
        <w:kinsoku/>
        <w:wordWrap/>
        <w:overflowPunct/>
        <w:topLinePunct w:val="0"/>
        <w:autoSpaceDE/>
        <w:autoSpaceDN/>
        <w:bidi w:val="0"/>
        <w:adjustRightInd/>
        <w:snapToGrid/>
        <w:ind w:firstLine="0" w:firstLineChars="0"/>
        <w:textAlignment w:val="auto"/>
        <w:rPr>
          <w:rFonts w:hint="eastAsia" w:ascii="仿宋_GB2312" w:hAnsi="Times New Roman" w:eastAsia="仿宋_GB2312" w:cs="Times New Roman"/>
          <w:kern w:val="2"/>
          <w:sz w:val="32"/>
          <w:szCs w:val="32"/>
          <w:lang w:val="en-US" w:eastAsia="zh-CN" w:bidi="ar-SA"/>
        </w:rPr>
      </w:pPr>
    </w:p>
    <w:sectPr>
      <w:footerReference r:id="rId3" w:type="default"/>
      <w:pgSz w:w="16838" w:h="11906" w:orient="landscape"/>
      <w:pgMar w:top="1803" w:right="1440" w:bottom="1803"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798403-F90F-4D57-8B6C-E5656B09A8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474DC09-E6D9-4144-B62C-B5700CFFDB0A}"/>
  </w:font>
  <w:font w:name="方正仿宋简体">
    <w:altName w:val="微软雅黑"/>
    <w:panose1 w:val="02010601030101010101"/>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embedRegular r:id="rId3" w:fontKey="{41ED9940-4A08-4708-B425-8B29B926482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sz w:val="30"/>
        <w:szCs w:val="30"/>
        <w:lang w:val="en-US"/>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76435"/>
    <w:multiLevelType w:val="singleLevel"/>
    <w:tmpl w:val="A8676435"/>
    <w:lvl w:ilvl="0" w:tentative="0">
      <w:start w:val="1"/>
      <w:numFmt w:val="decimal"/>
      <w:lvlText w:val="%1."/>
      <w:lvlJc w:val="left"/>
      <w:pPr>
        <w:tabs>
          <w:tab w:val="left" w:pos="312"/>
        </w:tabs>
      </w:pPr>
    </w:lvl>
  </w:abstractNum>
  <w:abstractNum w:abstractNumId="1">
    <w:nsid w:val="B4CCDA41"/>
    <w:multiLevelType w:val="singleLevel"/>
    <w:tmpl w:val="B4CCDA41"/>
    <w:lvl w:ilvl="0" w:tentative="0">
      <w:start w:val="1"/>
      <w:numFmt w:val="decimal"/>
      <w:lvlText w:val="%1."/>
      <w:lvlJc w:val="left"/>
      <w:pPr>
        <w:tabs>
          <w:tab w:val="left" w:pos="312"/>
        </w:tabs>
      </w:pPr>
    </w:lvl>
  </w:abstractNum>
  <w:abstractNum w:abstractNumId="2">
    <w:nsid w:val="E8345FA4"/>
    <w:multiLevelType w:val="singleLevel"/>
    <w:tmpl w:val="E8345FA4"/>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ZmE0NmQ5NmFhNjhlOTdiY2NhNTRhNDQyZTE0ZjAifQ=="/>
  </w:docVars>
  <w:rsids>
    <w:rsidRoot w:val="17F65439"/>
    <w:rsid w:val="001D73E9"/>
    <w:rsid w:val="006609F2"/>
    <w:rsid w:val="00AC613C"/>
    <w:rsid w:val="010C5F33"/>
    <w:rsid w:val="01843CA9"/>
    <w:rsid w:val="01EB22FD"/>
    <w:rsid w:val="031672C9"/>
    <w:rsid w:val="035263CA"/>
    <w:rsid w:val="03E94B2B"/>
    <w:rsid w:val="03F15FA1"/>
    <w:rsid w:val="050403DA"/>
    <w:rsid w:val="05216546"/>
    <w:rsid w:val="056A11B1"/>
    <w:rsid w:val="05FF78FA"/>
    <w:rsid w:val="066A0BB5"/>
    <w:rsid w:val="06D022D9"/>
    <w:rsid w:val="06DD3493"/>
    <w:rsid w:val="079F1375"/>
    <w:rsid w:val="087635B6"/>
    <w:rsid w:val="08A1371B"/>
    <w:rsid w:val="08BC6AC6"/>
    <w:rsid w:val="08CA413E"/>
    <w:rsid w:val="09590165"/>
    <w:rsid w:val="09DE3D5B"/>
    <w:rsid w:val="0A434D11"/>
    <w:rsid w:val="0A5652B0"/>
    <w:rsid w:val="0A914D68"/>
    <w:rsid w:val="0AF36C61"/>
    <w:rsid w:val="0B6E5916"/>
    <w:rsid w:val="0B8B67BE"/>
    <w:rsid w:val="0BD70A14"/>
    <w:rsid w:val="0BE91440"/>
    <w:rsid w:val="0BEA467D"/>
    <w:rsid w:val="0C5A44EA"/>
    <w:rsid w:val="0CA02447"/>
    <w:rsid w:val="0D0176EC"/>
    <w:rsid w:val="0D021DD5"/>
    <w:rsid w:val="0D220BA4"/>
    <w:rsid w:val="0D561E00"/>
    <w:rsid w:val="0DAB3ADB"/>
    <w:rsid w:val="0DD738A5"/>
    <w:rsid w:val="0E113A11"/>
    <w:rsid w:val="0E5A36A2"/>
    <w:rsid w:val="0E7C71B0"/>
    <w:rsid w:val="0F4A40D5"/>
    <w:rsid w:val="0F8C6295"/>
    <w:rsid w:val="0FC570A9"/>
    <w:rsid w:val="101F528D"/>
    <w:rsid w:val="102D12B5"/>
    <w:rsid w:val="11656593"/>
    <w:rsid w:val="119643B8"/>
    <w:rsid w:val="11EE5A02"/>
    <w:rsid w:val="128E4549"/>
    <w:rsid w:val="12AE393B"/>
    <w:rsid w:val="12CF1390"/>
    <w:rsid w:val="12E31229"/>
    <w:rsid w:val="1331204B"/>
    <w:rsid w:val="13332D42"/>
    <w:rsid w:val="13704F4F"/>
    <w:rsid w:val="13B558C4"/>
    <w:rsid w:val="14D22576"/>
    <w:rsid w:val="15807385"/>
    <w:rsid w:val="15D73AF5"/>
    <w:rsid w:val="15E27320"/>
    <w:rsid w:val="16D546A2"/>
    <w:rsid w:val="1710238B"/>
    <w:rsid w:val="17397720"/>
    <w:rsid w:val="17F65439"/>
    <w:rsid w:val="18AE40B2"/>
    <w:rsid w:val="1A1E76D6"/>
    <w:rsid w:val="1AD36CB6"/>
    <w:rsid w:val="1AF776D6"/>
    <w:rsid w:val="1AFB7DFA"/>
    <w:rsid w:val="1B217A27"/>
    <w:rsid w:val="1B23671D"/>
    <w:rsid w:val="1C0D267B"/>
    <w:rsid w:val="1C1F47C7"/>
    <w:rsid w:val="1CBD494F"/>
    <w:rsid w:val="1D846961"/>
    <w:rsid w:val="1DA47C6E"/>
    <w:rsid w:val="1DFD3028"/>
    <w:rsid w:val="1E282972"/>
    <w:rsid w:val="1E325BA7"/>
    <w:rsid w:val="1F5720C8"/>
    <w:rsid w:val="1FD64FC0"/>
    <w:rsid w:val="2066531A"/>
    <w:rsid w:val="2220328E"/>
    <w:rsid w:val="22D3737A"/>
    <w:rsid w:val="22D66633"/>
    <w:rsid w:val="23F620D3"/>
    <w:rsid w:val="23FA1FE5"/>
    <w:rsid w:val="240E7389"/>
    <w:rsid w:val="241430A6"/>
    <w:rsid w:val="241A3945"/>
    <w:rsid w:val="243F5C4A"/>
    <w:rsid w:val="25D46C7D"/>
    <w:rsid w:val="26456B9D"/>
    <w:rsid w:val="266F1680"/>
    <w:rsid w:val="26E54916"/>
    <w:rsid w:val="26FF2682"/>
    <w:rsid w:val="270F2BB5"/>
    <w:rsid w:val="2765416F"/>
    <w:rsid w:val="27883646"/>
    <w:rsid w:val="28093703"/>
    <w:rsid w:val="2811546D"/>
    <w:rsid w:val="28426E43"/>
    <w:rsid w:val="287F3CA1"/>
    <w:rsid w:val="28CC7A28"/>
    <w:rsid w:val="29396786"/>
    <w:rsid w:val="29BC202E"/>
    <w:rsid w:val="2B205331"/>
    <w:rsid w:val="2B5E0084"/>
    <w:rsid w:val="2C2D3427"/>
    <w:rsid w:val="2C9C1E8B"/>
    <w:rsid w:val="2CDF65CB"/>
    <w:rsid w:val="2D2500D2"/>
    <w:rsid w:val="2DBB27E5"/>
    <w:rsid w:val="2F5709E9"/>
    <w:rsid w:val="2F64672A"/>
    <w:rsid w:val="2FA86EB4"/>
    <w:rsid w:val="2FA90B15"/>
    <w:rsid w:val="301C5DED"/>
    <w:rsid w:val="313635AF"/>
    <w:rsid w:val="31FB6F6D"/>
    <w:rsid w:val="320B0FEE"/>
    <w:rsid w:val="32A36C21"/>
    <w:rsid w:val="33872B16"/>
    <w:rsid w:val="33950E73"/>
    <w:rsid w:val="33B06E9A"/>
    <w:rsid w:val="33F16F60"/>
    <w:rsid w:val="33F272EE"/>
    <w:rsid w:val="33F93B5A"/>
    <w:rsid w:val="340B2C65"/>
    <w:rsid w:val="34471A70"/>
    <w:rsid w:val="34D66F39"/>
    <w:rsid w:val="35F248A6"/>
    <w:rsid w:val="36A11C24"/>
    <w:rsid w:val="384A0CC5"/>
    <w:rsid w:val="3879219B"/>
    <w:rsid w:val="38DC210B"/>
    <w:rsid w:val="391F2A02"/>
    <w:rsid w:val="39327A63"/>
    <w:rsid w:val="39B81B04"/>
    <w:rsid w:val="39C742BF"/>
    <w:rsid w:val="3A340FA1"/>
    <w:rsid w:val="3A984ACA"/>
    <w:rsid w:val="3AB01BF3"/>
    <w:rsid w:val="3B487AB8"/>
    <w:rsid w:val="3BCA5180"/>
    <w:rsid w:val="3BE95E95"/>
    <w:rsid w:val="3C092633"/>
    <w:rsid w:val="3C1544B1"/>
    <w:rsid w:val="3C28171D"/>
    <w:rsid w:val="3C5A744D"/>
    <w:rsid w:val="3C6B66BB"/>
    <w:rsid w:val="3D782F20"/>
    <w:rsid w:val="3DD81644"/>
    <w:rsid w:val="3E4150B6"/>
    <w:rsid w:val="3E4D1B5E"/>
    <w:rsid w:val="3EC156BD"/>
    <w:rsid w:val="40B52642"/>
    <w:rsid w:val="415125AB"/>
    <w:rsid w:val="4182095F"/>
    <w:rsid w:val="41D2041B"/>
    <w:rsid w:val="43843A68"/>
    <w:rsid w:val="43C62F78"/>
    <w:rsid w:val="444C0B34"/>
    <w:rsid w:val="45563B65"/>
    <w:rsid w:val="45FF2145"/>
    <w:rsid w:val="46A53C3B"/>
    <w:rsid w:val="47586317"/>
    <w:rsid w:val="477918D6"/>
    <w:rsid w:val="477D2D36"/>
    <w:rsid w:val="487963F1"/>
    <w:rsid w:val="4AD51E5A"/>
    <w:rsid w:val="4BDB2578"/>
    <w:rsid w:val="4BDD52B9"/>
    <w:rsid w:val="4BF50D05"/>
    <w:rsid w:val="4C7D7B3E"/>
    <w:rsid w:val="4CAB42B7"/>
    <w:rsid w:val="4D5D3BCE"/>
    <w:rsid w:val="4D876414"/>
    <w:rsid w:val="4E173F7C"/>
    <w:rsid w:val="4E2B70BB"/>
    <w:rsid w:val="4E586E9C"/>
    <w:rsid w:val="4E9A4A7F"/>
    <w:rsid w:val="4F261598"/>
    <w:rsid w:val="4F443F90"/>
    <w:rsid w:val="4F480524"/>
    <w:rsid w:val="4F8B7A13"/>
    <w:rsid w:val="4F8E3363"/>
    <w:rsid w:val="4FC00D3A"/>
    <w:rsid w:val="501E09C6"/>
    <w:rsid w:val="50CE0ABD"/>
    <w:rsid w:val="51564E4C"/>
    <w:rsid w:val="5229534D"/>
    <w:rsid w:val="529C043D"/>
    <w:rsid w:val="52B21B59"/>
    <w:rsid w:val="52C2313D"/>
    <w:rsid w:val="52F845B5"/>
    <w:rsid w:val="53484B90"/>
    <w:rsid w:val="540C0D2B"/>
    <w:rsid w:val="54123C89"/>
    <w:rsid w:val="5497179E"/>
    <w:rsid w:val="55067F3A"/>
    <w:rsid w:val="55CE05DC"/>
    <w:rsid w:val="563E5961"/>
    <w:rsid w:val="56C57095"/>
    <w:rsid w:val="56CD51B3"/>
    <w:rsid w:val="570E033B"/>
    <w:rsid w:val="57425DD4"/>
    <w:rsid w:val="575D5376"/>
    <w:rsid w:val="57906F69"/>
    <w:rsid w:val="57A557E8"/>
    <w:rsid w:val="57AF5DAD"/>
    <w:rsid w:val="587A30D6"/>
    <w:rsid w:val="58987ED8"/>
    <w:rsid w:val="59741C1F"/>
    <w:rsid w:val="59AC7302"/>
    <w:rsid w:val="5A28052A"/>
    <w:rsid w:val="5A286778"/>
    <w:rsid w:val="5B0E35B7"/>
    <w:rsid w:val="5B2D7348"/>
    <w:rsid w:val="5B5F5259"/>
    <w:rsid w:val="5BEA1260"/>
    <w:rsid w:val="5CE648D9"/>
    <w:rsid w:val="5D602CCE"/>
    <w:rsid w:val="5DB61DF1"/>
    <w:rsid w:val="5E413D91"/>
    <w:rsid w:val="5E701535"/>
    <w:rsid w:val="5EF7259C"/>
    <w:rsid w:val="5F0B728B"/>
    <w:rsid w:val="610746D9"/>
    <w:rsid w:val="613E4721"/>
    <w:rsid w:val="61672D36"/>
    <w:rsid w:val="61AF4EBE"/>
    <w:rsid w:val="6205033B"/>
    <w:rsid w:val="621974FF"/>
    <w:rsid w:val="6288106E"/>
    <w:rsid w:val="62C83F51"/>
    <w:rsid w:val="62ED6972"/>
    <w:rsid w:val="63307229"/>
    <w:rsid w:val="64077AC6"/>
    <w:rsid w:val="65934F83"/>
    <w:rsid w:val="659661FB"/>
    <w:rsid w:val="659B647C"/>
    <w:rsid w:val="66736F8A"/>
    <w:rsid w:val="68097329"/>
    <w:rsid w:val="6823744F"/>
    <w:rsid w:val="684709F6"/>
    <w:rsid w:val="687431CB"/>
    <w:rsid w:val="69102468"/>
    <w:rsid w:val="697A4E4C"/>
    <w:rsid w:val="698507F6"/>
    <w:rsid w:val="6A1C709E"/>
    <w:rsid w:val="6B4C4AE6"/>
    <w:rsid w:val="6B5A25A8"/>
    <w:rsid w:val="6B9F2992"/>
    <w:rsid w:val="6BA96C7A"/>
    <w:rsid w:val="6BAD58D6"/>
    <w:rsid w:val="6C2B5035"/>
    <w:rsid w:val="6CC915BE"/>
    <w:rsid w:val="6CEC5FD3"/>
    <w:rsid w:val="6D992446"/>
    <w:rsid w:val="6DA86A8C"/>
    <w:rsid w:val="6DE70BD3"/>
    <w:rsid w:val="6E882E09"/>
    <w:rsid w:val="6F2C2C16"/>
    <w:rsid w:val="6F6A071B"/>
    <w:rsid w:val="7104054D"/>
    <w:rsid w:val="71BA3131"/>
    <w:rsid w:val="71CA7F84"/>
    <w:rsid w:val="71E6665F"/>
    <w:rsid w:val="73876BA7"/>
    <w:rsid w:val="75C365C8"/>
    <w:rsid w:val="76BB072D"/>
    <w:rsid w:val="77686B43"/>
    <w:rsid w:val="77793A71"/>
    <w:rsid w:val="77A1517A"/>
    <w:rsid w:val="780B5C39"/>
    <w:rsid w:val="78283DCB"/>
    <w:rsid w:val="78304F18"/>
    <w:rsid w:val="783922D0"/>
    <w:rsid w:val="783A44CB"/>
    <w:rsid w:val="78446F80"/>
    <w:rsid w:val="794C16C8"/>
    <w:rsid w:val="7986708B"/>
    <w:rsid w:val="79D145CA"/>
    <w:rsid w:val="79E47052"/>
    <w:rsid w:val="79F6326C"/>
    <w:rsid w:val="7A907A33"/>
    <w:rsid w:val="7A9E25BB"/>
    <w:rsid w:val="7B6B684E"/>
    <w:rsid w:val="7B9E5356"/>
    <w:rsid w:val="7C43369E"/>
    <w:rsid w:val="7CB313B0"/>
    <w:rsid w:val="7CC925E3"/>
    <w:rsid w:val="7CF46746"/>
    <w:rsid w:val="7D0A6BC4"/>
    <w:rsid w:val="7D261D86"/>
    <w:rsid w:val="7D267923"/>
    <w:rsid w:val="7DC74C09"/>
    <w:rsid w:val="7E3F31F1"/>
    <w:rsid w:val="7E546F05"/>
    <w:rsid w:val="D5DFF618"/>
    <w:rsid w:val="DFFF5D15"/>
    <w:rsid w:val="EFD52134"/>
    <w:rsid w:val="FFCF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Lines="100" w:line="600" w:lineRule="exact"/>
      <w:outlineLvl w:val="1"/>
    </w:pPr>
    <w:rPr>
      <w:rFonts w:ascii="Arial" w:hAnsi="Arial" w:eastAsia="仿宋_GB2312" w:cs="Times New Roman"/>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hAnsi="Times New Roman" w:eastAsia="宋体" w:cs="Times New Roman"/>
    </w:rPr>
  </w:style>
  <w:style w:type="paragraph" w:styleId="5">
    <w:name w:val="Body Text"/>
    <w:basedOn w:val="1"/>
    <w:next w:val="1"/>
    <w:qFormat/>
    <w:uiPriority w:val="0"/>
    <w:pPr>
      <w:spacing w:after="120"/>
    </w:pPr>
    <w:rPr>
      <w:rFonts w:ascii="Times New Roman" w:hAnsi="Times New Roman"/>
      <w:szCs w:val="24"/>
    </w:rPr>
  </w:style>
  <w:style w:type="paragraph" w:styleId="6">
    <w:name w:val="Body Text Indent"/>
    <w:basedOn w:val="1"/>
    <w:unhideWhenUsed/>
    <w:qFormat/>
    <w:uiPriority w:val="99"/>
    <w:pPr>
      <w:spacing w:after="120"/>
      <w:ind w:left="420" w:leftChars="200"/>
    </w:pPr>
  </w:style>
  <w:style w:type="paragraph" w:styleId="7">
    <w:name w:val="Plain Text"/>
    <w:basedOn w:val="1"/>
    <w:unhideWhenUsed/>
    <w:qFormat/>
    <w:uiPriority w:val="99"/>
    <w:rPr>
      <w:rFonts w:ascii="宋体" w:hAnsi="Courier New"/>
      <w:sz w:val="3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sz w:val="28"/>
    </w:rPr>
  </w:style>
  <w:style w:type="paragraph" w:styleId="12">
    <w:name w:val="Body Text First Indent 2"/>
    <w:basedOn w:val="6"/>
    <w:unhideWhenUsed/>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NormalCharacter"/>
    <w:semiHidden/>
    <w:qFormat/>
    <w:uiPriority w:val="99"/>
  </w:style>
  <w:style w:type="paragraph" w:customStyle="1" w:styleId="18">
    <w:name w:val="List Paragraph"/>
    <w:basedOn w:val="1"/>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方正仿宋简体" w:hAnsi="Times New Roman" w:eastAsia="方正仿宋简体" w:cs="Times New Roman"/>
      <w:color w:val="000000"/>
      <w:sz w:val="24"/>
      <w:szCs w:val="22"/>
      <w:lang w:val="en-US" w:eastAsia="zh-CN" w:bidi="ar-SA"/>
    </w:rPr>
  </w:style>
  <w:style w:type="character" w:customStyle="1" w:styleId="20">
    <w:name w:val="font11"/>
    <w:basedOn w:val="15"/>
    <w:qFormat/>
    <w:uiPriority w:val="0"/>
    <w:rPr>
      <w:rFonts w:hint="eastAsia" w:ascii="宋体" w:hAnsi="宋体" w:eastAsia="宋体" w:cs="宋体"/>
      <w:color w:val="000000"/>
      <w:sz w:val="18"/>
      <w:szCs w:val="18"/>
      <w:u w:val="none"/>
    </w:rPr>
  </w:style>
  <w:style w:type="character" w:customStyle="1" w:styleId="21">
    <w:name w:val="font21"/>
    <w:basedOn w:val="15"/>
    <w:qFormat/>
    <w:uiPriority w:val="0"/>
    <w:rPr>
      <w:rFonts w:hint="default" w:ascii="Segoe UI" w:hAnsi="Segoe UI" w:eastAsia="Segoe UI" w:cs="Segoe UI"/>
      <w:color w:val="000000"/>
      <w:sz w:val="18"/>
      <w:szCs w:val="18"/>
      <w:u w:val="none"/>
    </w:rPr>
  </w:style>
  <w:style w:type="character" w:customStyle="1" w:styleId="22">
    <w:name w:val="font01"/>
    <w:basedOn w:val="15"/>
    <w:qFormat/>
    <w:uiPriority w:val="0"/>
    <w:rPr>
      <w:rFonts w:hint="eastAsia" w:ascii="宋体" w:hAnsi="宋体" w:eastAsia="宋体" w:cs="宋体"/>
      <w:color w:val="000000"/>
      <w:sz w:val="32"/>
      <w:szCs w:val="32"/>
      <w:u w:val="none"/>
    </w:rPr>
  </w:style>
  <w:style w:type="character" w:customStyle="1" w:styleId="23">
    <w:name w:val="font51"/>
    <w:basedOn w:val="15"/>
    <w:qFormat/>
    <w:uiPriority w:val="0"/>
    <w:rPr>
      <w:rFonts w:hint="default" w:ascii="Times New Roman" w:hAnsi="Times New Roman" w:cs="Times New Roman"/>
      <w:color w:val="000000"/>
      <w:sz w:val="32"/>
      <w:szCs w:val="32"/>
      <w:u w:val="none"/>
    </w:rPr>
  </w:style>
  <w:style w:type="character" w:customStyle="1" w:styleId="24">
    <w:name w:val="font41"/>
    <w:basedOn w:val="15"/>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15462</Words>
  <Characters>32158</Characters>
  <Lines>0</Lines>
  <Paragraphs>0</Paragraphs>
  <TotalTime>0</TotalTime>
  <ScaleCrop>false</ScaleCrop>
  <LinksUpToDate>false</LinksUpToDate>
  <CharactersWithSpaces>32381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2021-12-16T02:04:00Z</dcterms:created>
  <dc:creator>Administrator</dc:creator>
  <cp:lastModifiedBy>luzhibin</cp:lastModifiedBy>
  <cp:lastPrinted>2022-11-24T15:16:00Z</cp:lastPrinted>
  <dcterms:modified xsi:type="dcterms:W3CDTF">2024-06-19T09:29:17Z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003959ABB52E442EAAEE558FABBF4C8B</vt:lpwstr>
  </property>
</Properties>
</file>