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5E449">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赣州市住房资金管理中心2021年部门预算</w:t>
      </w:r>
    </w:p>
    <w:p w14:paraId="509F0102">
      <w:pPr>
        <w:spacing w:line="560" w:lineRule="exact"/>
        <w:rPr>
          <w:rFonts w:ascii="仿宋_GB2312" w:eastAsia="仿宋_GB2312"/>
          <w:sz w:val="32"/>
          <w:szCs w:val="32"/>
        </w:rPr>
      </w:pPr>
    </w:p>
    <w:p w14:paraId="1B8A8AA5">
      <w:pPr>
        <w:spacing w:line="560" w:lineRule="exact"/>
        <w:jc w:val="center"/>
        <w:rPr>
          <w:rFonts w:ascii="仿宋_GB2312" w:eastAsia="仿宋_GB2312"/>
          <w:sz w:val="32"/>
          <w:szCs w:val="32"/>
        </w:rPr>
      </w:pPr>
      <w:r>
        <w:rPr>
          <w:rFonts w:hint="eastAsia" w:ascii="仿宋_GB2312" w:eastAsia="仿宋_GB2312"/>
          <w:sz w:val="32"/>
          <w:szCs w:val="32"/>
        </w:rPr>
        <w:t>目 录</w:t>
      </w:r>
    </w:p>
    <w:p w14:paraId="6FB23F38">
      <w:pPr>
        <w:widowControl/>
        <w:spacing w:line="560" w:lineRule="exact"/>
        <w:ind w:firstLine="640"/>
        <w:jc w:val="left"/>
        <w:rPr>
          <w:rFonts w:ascii="仿宋_GB2312" w:eastAsia="仿宋_GB2312"/>
          <w:color w:val="000000"/>
          <w:sz w:val="32"/>
          <w:szCs w:val="30"/>
        </w:rPr>
      </w:pPr>
      <w:r>
        <w:rPr>
          <w:rFonts w:hint="eastAsia" w:ascii="仿宋_GB2312" w:eastAsia="仿宋_GB2312"/>
          <w:color w:val="000000"/>
          <w:sz w:val="32"/>
          <w:szCs w:val="30"/>
        </w:rPr>
        <w:t>第一部分  赣州市住房资金管理中心概况</w:t>
      </w:r>
    </w:p>
    <w:p w14:paraId="3F701015">
      <w:pPr>
        <w:widowControl/>
        <w:spacing w:line="560" w:lineRule="exact"/>
        <w:ind w:firstLine="640"/>
        <w:jc w:val="left"/>
        <w:rPr>
          <w:rFonts w:ascii="仿宋_GB2312" w:eastAsia="仿宋_GB2312"/>
          <w:color w:val="000000"/>
          <w:sz w:val="32"/>
          <w:szCs w:val="30"/>
        </w:rPr>
      </w:pPr>
      <w:r>
        <w:rPr>
          <w:rFonts w:hint="eastAsia" w:ascii="仿宋_GB2312" w:eastAsia="仿宋_GB2312"/>
          <w:color w:val="000000"/>
          <w:sz w:val="32"/>
          <w:szCs w:val="30"/>
        </w:rPr>
        <w:t xml:space="preserve"> 一、部门主要职</w:t>
      </w:r>
    </w:p>
    <w:p w14:paraId="224D9AC5">
      <w:pPr>
        <w:widowControl/>
        <w:spacing w:line="560" w:lineRule="exact"/>
        <w:ind w:firstLine="800" w:firstLineChars="250"/>
        <w:jc w:val="left"/>
        <w:rPr>
          <w:rFonts w:ascii="Adobe 仿宋 Std R" w:hAnsi="Adobe 仿宋 Std R" w:eastAsia="Adobe 仿宋 Std R" w:cs="黑体"/>
          <w:sz w:val="32"/>
          <w:szCs w:val="30"/>
        </w:rPr>
      </w:pPr>
      <w:r>
        <w:rPr>
          <w:rFonts w:hint="eastAsia" w:ascii="仿宋_GB2312" w:hAnsi="Calibri" w:eastAsia="仿宋_GB2312" w:cs="宋体"/>
          <w:color w:val="000000"/>
          <w:kern w:val="0"/>
          <w:sz w:val="32"/>
          <w:szCs w:val="32"/>
        </w:rPr>
        <w:t>二、</w:t>
      </w:r>
      <w:r>
        <w:rPr>
          <w:rFonts w:hint="eastAsia" w:ascii="Adobe 仿宋 Std R" w:hAnsi="Adobe 仿宋 Std R" w:eastAsia="Adobe 仿宋 Std R" w:cs="黑体"/>
          <w:sz w:val="32"/>
          <w:szCs w:val="30"/>
        </w:rPr>
        <w:t>机构设置及人员情况</w:t>
      </w:r>
    </w:p>
    <w:p w14:paraId="7784C6CB">
      <w:pPr>
        <w:widowControl/>
        <w:spacing w:line="560" w:lineRule="exact"/>
        <w:ind w:firstLine="640"/>
        <w:jc w:val="left"/>
        <w:rPr>
          <w:rFonts w:ascii="仿宋_GB2312" w:eastAsia="仿宋_GB2312"/>
          <w:color w:val="000000"/>
          <w:sz w:val="32"/>
          <w:szCs w:val="30"/>
        </w:rPr>
      </w:pPr>
      <w:r>
        <w:rPr>
          <w:rFonts w:hint="eastAsia" w:ascii="仿宋_GB2312" w:eastAsia="仿宋_GB2312"/>
          <w:color w:val="000000"/>
          <w:sz w:val="32"/>
          <w:szCs w:val="30"/>
        </w:rPr>
        <w:t>第二部分  赣州市住房资金管理中心2021年部门预算表</w:t>
      </w:r>
    </w:p>
    <w:p w14:paraId="1D7B4039">
      <w:pPr>
        <w:widowControl/>
        <w:spacing w:line="560" w:lineRule="exact"/>
        <w:ind w:firstLine="800" w:firstLineChars="250"/>
        <w:jc w:val="left"/>
        <w:rPr>
          <w:rFonts w:ascii="仿宋_GB2312" w:eastAsia="仿宋_GB2312"/>
          <w:color w:val="000000"/>
          <w:sz w:val="32"/>
          <w:szCs w:val="30"/>
        </w:rPr>
      </w:pPr>
      <w:r>
        <w:rPr>
          <w:rFonts w:hint="eastAsia" w:ascii="仿宋_GB2312" w:eastAsia="仿宋_GB2312"/>
          <w:color w:val="000000"/>
          <w:sz w:val="32"/>
          <w:szCs w:val="30"/>
        </w:rPr>
        <w:t>一、《收支预算总表》</w:t>
      </w:r>
    </w:p>
    <w:p w14:paraId="7C81B1F9">
      <w:pPr>
        <w:widowControl/>
        <w:spacing w:line="560" w:lineRule="exact"/>
        <w:ind w:firstLine="800" w:firstLineChars="250"/>
        <w:jc w:val="left"/>
        <w:rPr>
          <w:rFonts w:ascii="仿宋_GB2312" w:eastAsia="仿宋_GB2312"/>
          <w:color w:val="000000"/>
          <w:sz w:val="32"/>
          <w:szCs w:val="30"/>
        </w:rPr>
      </w:pPr>
      <w:r>
        <w:rPr>
          <w:rFonts w:hint="eastAsia" w:ascii="仿宋_GB2312" w:eastAsia="仿宋_GB2312"/>
          <w:color w:val="000000"/>
          <w:sz w:val="32"/>
          <w:szCs w:val="30"/>
        </w:rPr>
        <w:t>二、《部门收入总表》</w:t>
      </w:r>
    </w:p>
    <w:p w14:paraId="74298983">
      <w:pPr>
        <w:widowControl/>
        <w:spacing w:line="560" w:lineRule="exact"/>
        <w:ind w:firstLine="800" w:firstLineChars="250"/>
        <w:jc w:val="left"/>
        <w:rPr>
          <w:rFonts w:ascii="仿宋_GB2312" w:eastAsia="仿宋_GB2312"/>
          <w:color w:val="000000"/>
          <w:sz w:val="32"/>
          <w:szCs w:val="30"/>
        </w:rPr>
      </w:pPr>
      <w:r>
        <w:rPr>
          <w:rFonts w:hint="eastAsia" w:ascii="仿宋_GB2312" w:eastAsia="仿宋_GB2312"/>
          <w:color w:val="000000"/>
          <w:sz w:val="32"/>
          <w:szCs w:val="30"/>
        </w:rPr>
        <w:t>三、《部门支出总表》</w:t>
      </w:r>
    </w:p>
    <w:p w14:paraId="7EA87025">
      <w:pPr>
        <w:widowControl/>
        <w:spacing w:line="560" w:lineRule="exact"/>
        <w:ind w:firstLine="800" w:firstLineChars="250"/>
        <w:jc w:val="left"/>
        <w:rPr>
          <w:rFonts w:ascii="仿宋_GB2312" w:eastAsia="仿宋_GB2312"/>
          <w:color w:val="000000"/>
          <w:sz w:val="32"/>
          <w:szCs w:val="30"/>
        </w:rPr>
      </w:pPr>
      <w:r>
        <w:rPr>
          <w:rFonts w:hint="eastAsia" w:ascii="仿宋_GB2312" w:eastAsia="仿宋_GB2312"/>
          <w:color w:val="000000"/>
          <w:sz w:val="32"/>
          <w:szCs w:val="30"/>
        </w:rPr>
        <w:t>四、《财政拨款收支总表》</w:t>
      </w:r>
    </w:p>
    <w:p w14:paraId="53712DED">
      <w:pPr>
        <w:widowControl/>
        <w:spacing w:line="560" w:lineRule="exact"/>
        <w:ind w:firstLine="800" w:firstLineChars="250"/>
        <w:jc w:val="left"/>
        <w:rPr>
          <w:rFonts w:ascii="仿宋_GB2312" w:eastAsia="仿宋_GB2312"/>
          <w:color w:val="000000"/>
          <w:sz w:val="32"/>
          <w:szCs w:val="30"/>
        </w:rPr>
      </w:pPr>
      <w:r>
        <w:rPr>
          <w:rFonts w:hint="eastAsia" w:ascii="仿宋_GB2312" w:eastAsia="仿宋_GB2312"/>
          <w:color w:val="000000"/>
          <w:sz w:val="32"/>
          <w:szCs w:val="30"/>
        </w:rPr>
        <w:t>五、《一般公共预算支出表》</w:t>
      </w:r>
    </w:p>
    <w:p w14:paraId="03CEF544">
      <w:pPr>
        <w:widowControl/>
        <w:spacing w:line="560" w:lineRule="exact"/>
        <w:ind w:firstLine="800" w:firstLineChars="250"/>
        <w:jc w:val="left"/>
        <w:rPr>
          <w:rFonts w:ascii="仿宋_GB2312" w:eastAsia="仿宋_GB2312"/>
          <w:color w:val="000000"/>
          <w:sz w:val="32"/>
          <w:szCs w:val="30"/>
        </w:rPr>
      </w:pPr>
      <w:r>
        <w:rPr>
          <w:rFonts w:hint="eastAsia" w:ascii="仿宋_GB2312" w:eastAsia="仿宋_GB2312"/>
          <w:color w:val="000000"/>
          <w:sz w:val="32"/>
          <w:szCs w:val="30"/>
        </w:rPr>
        <w:t>六、《一般公共预算基本支出表》</w:t>
      </w:r>
    </w:p>
    <w:p w14:paraId="476B0F44">
      <w:pPr>
        <w:widowControl/>
        <w:spacing w:line="560" w:lineRule="exact"/>
        <w:ind w:firstLine="800" w:firstLineChars="250"/>
        <w:jc w:val="left"/>
        <w:rPr>
          <w:rFonts w:ascii="仿宋_GB2312" w:eastAsia="仿宋_GB2312"/>
          <w:color w:val="000000"/>
          <w:sz w:val="32"/>
          <w:szCs w:val="30"/>
        </w:rPr>
      </w:pPr>
      <w:r>
        <w:rPr>
          <w:rFonts w:hint="eastAsia" w:ascii="仿宋_GB2312" w:eastAsia="仿宋_GB2312"/>
          <w:color w:val="000000"/>
          <w:sz w:val="32"/>
          <w:szCs w:val="30"/>
        </w:rPr>
        <w:t>七、《一般公共预算“三公”经费支出表》</w:t>
      </w:r>
    </w:p>
    <w:p w14:paraId="7F21D49A">
      <w:pPr>
        <w:widowControl/>
        <w:spacing w:line="560" w:lineRule="exact"/>
        <w:ind w:firstLine="800" w:firstLineChars="250"/>
        <w:jc w:val="left"/>
        <w:rPr>
          <w:rFonts w:ascii="仿宋_GB2312" w:eastAsia="仿宋_GB2312"/>
          <w:color w:val="000000"/>
          <w:sz w:val="32"/>
          <w:szCs w:val="30"/>
        </w:rPr>
      </w:pPr>
      <w:r>
        <w:rPr>
          <w:rFonts w:hint="eastAsia" w:ascii="仿宋_GB2312" w:eastAsia="仿宋_GB2312"/>
          <w:color w:val="000000"/>
          <w:sz w:val="32"/>
          <w:szCs w:val="30"/>
        </w:rPr>
        <w:t>八、《政府性基金预算支出表》</w:t>
      </w:r>
    </w:p>
    <w:p w14:paraId="3CBD67FD">
      <w:pPr>
        <w:widowControl/>
        <w:spacing w:line="560" w:lineRule="exact"/>
        <w:ind w:firstLine="800" w:firstLineChars="250"/>
        <w:jc w:val="left"/>
        <w:rPr>
          <w:rFonts w:ascii="仿宋_GB2312" w:eastAsia="仿宋_GB2312"/>
          <w:color w:val="000000"/>
          <w:sz w:val="32"/>
          <w:szCs w:val="30"/>
        </w:rPr>
      </w:pPr>
      <w:r>
        <w:rPr>
          <w:rFonts w:hint="eastAsia" w:ascii="仿宋_GB2312" w:eastAsia="仿宋_GB2312"/>
          <w:color w:val="000000"/>
          <w:sz w:val="32"/>
          <w:szCs w:val="30"/>
        </w:rPr>
        <w:t>九、《重点项目支出绩效目标表》</w:t>
      </w:r>
    </w:p>
    <w:p w14:paraId="040A88AE">
      <w:pPr>
        <w:widowControl/>
        <w:spacing w:line="560" w:lineRule="exact"/>
        <w:ind w:firstLine="800" w:firstLineChars="250"/>
        <w:jc w:val="left"/>
        <w:rPr>
          <w:rFonts w:ascii="仿宋_GB2312" w:eastAsia="仿宋_GB2312"/>
          <w:color w:val="000000"/>
          <w:sz w:val="32"/>
          <w:szCs w:val="30"/>
        </w:rPr>
      </w:pPr>
    </w:p>
    <w:p w14:paraId="6FC7C8C9">
      <w:pPr>
        <w:widowControl/>
        <w:spacing w:line="560" w:lineRule="exact"/>
        <w:ind w:firstLine="640"/>
        <w:jc w:val="left"/>
        <w:rPr>
          <w:rFonts w:ascii="仿宋_GB2312" w:eastAsia="仿宋_GB2312"/>
          <w:color w:val="000000"/>
          <w:sz w:val="32"/>
          <w:szCs w:val="30"/>
        </w:rPr>
      </w:pPr>
      <w:r>
        <w:rPr>
          <w:rFonts w:hint="eastAsia" w:ascii="仿宋_GB2312" w:hAnsi="Calibri" w:eastAsia="仿宋_GB2312" w:cs="宋体"/>
          <w:color w:val="000000"/>
          <w:kern w:val="0"/>
          <w:sz w:val="32"/>
          <w:szCs w:val="32"/>
        </w:rPr>
        <w:t xml:space="preserve">第三部分  </w:t>
      </w:r>
      <w:r>
        <w:rPr>
          <w:rFonts w:hint="eastAsia" w:ascii="仿宋_GB2312" w:eastAsia="仿宋_GB2312"/>
          <w:color w:val="000000"/>
          <w:sz w:val="32"/>
          <w:szCs w:val="30"/>
        </w:rPr>
        <w:t>赣州市住房资金管理中心2021年部门预算情况说明</w:t>
      </w:r>
    </w:p>
    <w:p w14:paraId="5DDF5385">
      <w:pPr>
        <w:widowControl/>
        <w:spacing w:line="560" w:lineRule="exact"/>
        <w:ind w:firstLine="800" w:firstLineChars="250"/>
        <w:jc w:val="left"/>
        <w:rPr>
          <w:rFonts w:ascii="仿宋_GB2312" w:eastAsia="仿宋_GB2312"/>
          <w:color w:val="000000"/>
          <w:sz w:val="32"/>
          <w:szCs w:val="30"/>
        </w:rPr>
      </w:pPr>
      <w:r>
        <w:rPr>
          <w:rFonts w:hint="eastAsia" w:ascii="仿宋_GB2312" w:eastAsia="仿宋_GB2312"/>
          <w:color w:val="000000"/>
          <w:sz w:val="32"/>
          <w:szCs w:val="30"/>
        </w:rPr>
        <w:t>一、2021年部门预算收支情况说明</w:t>
      </w:r>
    </w:p>
    <w:p w14:paraId="44BB4E2D">
      <w:pPr>
        <w:widowControl/>
        <w:spacing w:line="560" w:lineRule="exact"/>
        <w:ind w:firstLine="640"/>
        <w:jc w:val="left"/>
        <w:rPr>
          <w:rFonts w:ascii="仿宋_GB2312" w:eastAsia="仿宋_GB2312"/>
          <w:color w:val="000000"/>
          <w:sz w:val="32"/>
          <w:szCs w:val="30"/>
        </w:rPr>
      </w:pPr>
      <w:r>
        <w:rPr>
          <w:rFonts w:hint="eastAsia" w:ascii="仿宋_GB2312" w:hAnsi="Calibri" w:eastAsia="仿宋_GB2312" w:cs="宋体"/>
          <w:color w:val="000000"/>
          <w:kern w:val="0"/>
          <w:sz w:val="32"/>
          <w:szCs w:val="32"/>
        </w:rPr>
        <w:t xml:space="preserve"> 二、</w:t>
      </w:r>
      <w:r>
        <w:rPr>
          <w:rFonts w:hint="eastAsia" w:ascii="仿宋_GB2312" w:eastAsia="仿宋_GB2312"/>
          <w:color w:val="000000"/>
          <w:sz w:val="32"/>
          <w:szCs w:val="30"/>
        </w:rPr>
        <w:t>2021年“三公”经费预算情况说明</w:t>
      </w:r>
    </w:p>
    <w:p w14:paraId="7F5E0934">
      <w:pPr>
        <w:widowControl/>
        <w:spacing w:line="560" w:lineRule="exact"/>
        <w:ind w:firstLine="640"/>
        <w:jc w:val="left"/>
        <w:rPr>
          <w:rFonts w:ascii="仿宋_GB2312" w:eastAsia="仿宋_GB2312"/>
          <w:color w:val="000000"/>
          <w:sz w:val="32"/>
          <w:szCs w:val="30"/>
        </w:rPr>
      </w:pPr>
      <w:r>
        <w:rPr>
          <w:rFonts w:hint="eastAsia" w:ascii="仿宋_GB2312" w:eastAsia="仿宋_GB2312"/>
          <w:color w:val="000000"/>
          <w:sz w:val="32"/>
          <w:szCs w:val="30"/>
        </w:rPr>
        <w:t>第四部分  名词解释</w:t>
      </w:r>
    </w:p>
    <w:p w14:paraId="483C9D9C">
      <w:pPr>
        <w:widowControl/>
        <w:spacing w:line="560" w:lineRule="exact"/>
        <w:ind w:firstLine="480" w:firstLineChars="150"/>
        <w:jc w:val="center"/>
        <w:rPr>
          <w:rFonts w:ascii="黑体" w:hAnsi="黑体" w:eastAsia="黑体"/>
          <w:color w:val="000000"/>
          <w:sz w:val="32"/>
          <w:szCs w:val="30"/>
        </w:rPr>
      </w:pPr>
      <w:r>
        <w:rPr>
          <w:rFonts w:hint="eastAsia" w:ascii="黑体" w:hAnsi="黑体" w:eastAsia="黑体"/>
          <w:color w:val="000000"/>
          <w:sz w:val="32"/>
          <w:szCs w:val="30"/>
        </w:rPr>
        <w:t>第一部分  赣州市住房资金管理中心单位概况</w:t>
      </w:r>
    </w:p>
    <w:p w14:paraId="6AF023EE">
      <w:pPr>
        <w:widowControl/>
        <w:spacing w:line="560" w:lineRule="exact"/>
        <w:ind w:firstLine="640" w:firstLineChars="200"/>
        <w:jc w:val="left"/>
        <w:rPr>
          <w:rFonts w:ascii="楷体_GB2312" w:eastAsia="楷体_GB2312"/>
          <w:color w:val="000000"/>
          <w:sz w:val="32"/>
          <w:szCs w:val="30"/>
        </w:rPr>
      </w:pPr>
      <w:r>
        <w:rPr>
          <w:rFonts w:hint="eastAsia" w:ascii="楷体_GB2312" w:eastAsia="楷体_GB2312"/>
          <w:color w:val="000000"/>
          <w:sz w:val="32"/>
          <w:szCs w:val="30"/>
        </w:rPr>
        <w:t>一、部门主要职责</w:t>
      </w:r>
    </w:p>
    <w:p w14:paraId="36564AB7">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主要负责中心城区商品住宅专项维修资金的归集、使用审批、核拨和中心城区商品住宅质量保修金的交存、使用、退还和监管。对县（市、区）商品住宅专项维修资金的归集、使用等工作进行指导。</w:t>
      </w:r>
    </w:p>
    <w:p w14:paraId="747CE4BD">
      <w:pPr>
        <w:widowControl/>
        <w:spacing w:line="560" w:lineRule="exact"/>
        <w:ind w:firstLine="640" w:firstLineChars="200"/>
        <w:jc w:val="left"/>
        <w:rPr>
          <w:rFonts w:ascii="楷体_GB2312" w:hAnsi="Calibri" w:eastAsia="楷体_GB2312" w:cs="宋体"/>
          <w:color w:val="000000"/>
          <w:kern w:val="0"/>
          <w:sz w:val="32"/>
          <w:szCs w:val="32"/>
        </w:rPr>
      </w:pPr>
      <w:r>
        <w:rPr>
          <w:rFonts w:hint="eastAsia" w:ascii="楷体_GB2312" w:hAnsi="Calibri" w:eastAsia="楷体_GB2312" w:cs="宋体"/>
          <w:color w:val="000000"/>
          <w:kern w:val="0"/>
          <w:sz w:val="32"/>
          <w:szCs w:val="32"/>
        </w:rPr>
        <w:t>二、机构设置及人员情况</w:t>
      </w:r>
    </w:p>
    <w:p w14:paraId="0A23C650">
      <w:pPr>
        <w:widowControl/>
        <w:spacing w:line="56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2021年赣州市住房资金管理中心共有预算单位1个，包括（赣州市住房资金管理中心）</w:t>
      </w:r>
    </w:p>
    <w:p w14:paraId="043D36A0">
      <w:pPr>
        <w:widowControl/>
        <w:spacing w:line="560" w:lineRule="exact"/>
        <w:ind w:firstLine="640" w:firstLineChars="200"/>
        <w:jc w:val="left"/>
      </w:pPr>
      <w:r>
        <w:rPr>
          <w:rFonts w:hint="eastAsia" w:ascii="仿宋_GB2312" w:eastAsia="仿宋_GB2312"/>
          <w:color w:val="000000"/>
          <w:sz w:val="32"/>
          <w:szCs w:val="30"/>
        </w:rPr>
        <w:t>编制人数小计10人，其中：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kern w:val="0"/>
          <w:sz w:val="32"/>
          <w:szCs w:val="32"/>
        </w:rPr>
        <w:t>0</w:t>
      </w:r>
      <w:r>
        <w:rPr>
          <w:rFonts w:ascii="仿宋" w:hAnsi="仿宋" w:eastAsia="仿宋"/>
          <w:sz w:val="32"/>
          <w:szCs w:val="32"/>
        </w:rPr>
        <w:t>人,参照公务员管理的事业编制人数</w:t>
      </w:r>
      <w:r>
        <w:rPr>
          <w:rFonts w:hint="eastAsia" w:ascii="仿宋" w:hAnsi="仿宋" w:eastAsia="仿宋"/>
          <w:kern w:val="0"/>
          <w:sz w:val="32"/>
          <w:szCs w:val="32"/>
        </w:rPr>
        <w:t>0</w:t>
      </w:r>
      <w:r>
        <w:rPr>
          <w:rFonts w:ascii="仿宋" w:hAnsi="仿宋" w:eastAsia="仿宋"/>
          <w:sz w:val="32"/>
          <w:szCs w:val="32"/>
        </w:rPr>
        <w:t>人,全部补助事业编制人数</w:t>
      </w:r>
      <w:r>
        <w:rPr>
          <w:rFonts w:hint="eastAsia" w:ascii="仿宋" w:hAnsi="仿宋" w:eastAsia="仿宋"/>
          <w:kern w:val="0"/>
          <w:sz w:val="32"/>
          <w:szCs w:val="32"/>
        </w:rPr>
        <w:t>10</w:t>
      </w:r>
      <w:r>
        <w:rPr>
          <w:rFonts w:ascii="仿宋" w:hAnsi="仿宋" w:eastAsia="仿宋"/>
          <w:sz w:val="32"/>
          <w:szCs w:val="32"/>
        </w:rPr>
        <w:t>人,自收自支编制人数</w:t>
      </w:r>
      <w:r>
        <w:rPr>
          <w:rFonts w:hint="eastAsia" w:ascii="仿宋" w:hAnsi="仿宋" w:eastAsia="仿宋"/>
          <w:kern w:val="0"/>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kern w:val="0"/>
          <w:sz w:val="32"/>
          <w:szCs w:val="32"/>
        </w:rPr>
        <w:t>18</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kern w:val="0"/>
          <w:sz w:val="32"/>
          <w:szCs w:val="32"/>
        </w:rPr>
        <w:t>18</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kern w:val="0"/>
          <w:sz w:val="32"/>
          <w:szCs w:val="32"/>
        </w:rPr>
        <w:t>0</w:t>
      </w:r>
      <w:r>
        <w:rPr>
          <w:rFonts w:ascii="仿宋" w:hAnsi="仿宋" w:eastAsia="仿宋"/>
          <w:sz w:val="32"/>
          <w:szCs w:val="32"/>
        </w:rPr>
        <w:t>人,参照公务员管理的事业单位在职人数</w:t>
      </w:r>
      <w:r>
        <w:rPr>
          <w:rFonts w:hint="eastAsia" w:ascii="仿宋" w:hAnsi="仿宋" w:eastAsia="仿宋"/>
          <w:kern w:val="0"/>
          <w:sz w:val="32"/>
          <w:szCs w:val="32"/>
        </w:rPr>
        <w:t>0</w:t>
      </w:r>
      <w:r>
        <w:rPr>
          <w:rFonts w:ascii="仿宋" w:hAnsi="仿宋" w:eastAsia="仿宋"/>
          <w:sz w:val="32"/>
          <w:szCs w:val="32"/>
        </w:rPr>
        <w:t>人,全部补助事业在职人数</w:t>
      </w:r>
      <w:r>
        <w:rPr>
          <w:rFonts w:hint="eastAsia" w:ascii="仿宋" w:hAnsi="仿宋" w:eastAsia="仿宋"/>
          <w:kern w:val="0"/>
          <w:sz w:val="32"/>
          <w:szCs w:val="32"/>
        </w:rPr>
        <w:t>9</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kern w:val="0"/>
          <w:sz w:val="32"/>
          <w:szCs w:val="32"/>
        </w:rPr>
        <w:t>0</w:t>
      </w:r>
      <w:r>
        <w:rPr>
          <w:rFonts w:ascii="仿宋" w:hAnsi="仿宋" w:eastAsia="仿宋"/>
          <w:sz w:val="32"/>
          <w:szCs w:val="32"/>
        </w:rPr>
        <w:t>人,退休人数小计</w:t>
      </w:r>
      <w:r>
        <w:rPr>
          <w:rFonts w:hint="eastAsia" w:ascii="仿宋" w:hAnsi="仿宋" w:eastAsia="仿宋"/>
          <w:kern w:val="0"/>
          <w:sz w:val="32"/>
          <w:szCs w:val="32"/>
        </w:rPr>
        <w:t>0</w:t>
      </w:r>
      <w:r>
        <w:rPr>
          <w:rFonts w:ascii="仿宋" w:hAnsi="仿宋" w:eastAsia="仿宋"/>
          <w:sz w:val="32"/>
          <w:szCs w:val="32"/>
        </w:rPr>
        <w:t>人,退职人员</w:t>
      </w:r>
      <w:r>
        <w:rPr>
          <w:rFonts w:hint="eastAsia" w:ascii="仿宋" w:hAnsi="仿宋" w:eastAsia="仿宋"/>
          <w:kern w:val="0"/>
          <w:sz w:val="32"/>
          <w:szCs w:val="32"/>
        </w:rPr>
        <w:t>0</w:t>
      </w:r>
      <w:r>
        <w:rPr>
          <w:rFonts w:ascii="仿宋" w:hAnsi="仿宋" w:eastAsia="仿宋"/>
          <w:sz w:val="32"/>
          <w:szCs w:val="32"/>
        </w:rPr>
        <w:t>人,遗属人数</w:t>
      </w:r>
      <w:r>
        <w:rPr>
          <w:rFonts w:hint="eastAsia" w:ascii="仿宋" w:hAnsi="仿宋" w:eastAsia="仿宋"/>
          <w:kern w:val="0"/>
          <w:sz w:val="32"/>
          <w:szCs w:val="32"/>
        </w:rPr>
        <w:t>0</w:t>
      </w:r>
      <w:r>
        <w:rPr>
          <w:rFonts w:ascii="仿宋" w:hAnsi="仿宋" w:eastAsia="仿宋"/>
          <w:sz w:val="32"/>
          <w:szCs w:val="32"/>
        </w:rPr>
        <w:t>人。</w:t>
      </w:r>
      <w:r>
        <w:fldChar w:fldCharType="end"/>
      </w:r>
    </w:p>
    <w:p w14:paraId="1F58024B">
      <w:pPr>
        <w:widowControl/>
        <w:spacing w:line="560" w:lineRule="exact"/>
        <w:ind w:firstLine="640"/>
        <w:jc w:val="left"/>
        <w:rPr>
          <w:rFonts w:ascii="黑体" w:hAnsi="黑体" w:eastAsia="黑体"/>
          <w:color w:val="000000"/>
          <w:sz w:val="32"/>
          <w:szCs w:val="30"/>
        </w:rPr>
      </w:pPr>
      <w:r>
        <w:rPr>
          <w:rFonts w:hint="eastAsia" w:ascii="黑体" w:hAnsi="黑体" w:eastAsia="黑体"/>
          <w:color w:val="000000"/>
          <w:sz w:val="32"/>
          <w:szCs w:val="30"/>
        </w:rPr>
        <w:t>第二部分  赣州市住房资金管理中心2021年部门预算表</w:t>
      </w:r>
    </w:p>
    <w:p w14:paraId="4FE1CB2F">
      <w:pPr>
        <w:widowControl/>
        <w:spacing w:line="56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（详见附表）</w:t>
      </w:r>
    </w:p>
    <w:p w14:paraId="59EA5865">
      <w:pPr>
        <w:widowControl/>
        <w:spacing w:line="560" w:lineRule="exact"/>
        <w:ind w:firstLine="640" w:firstLineChars="200"/>
        <w:jc w:val="left"/>
        <w:rPr>
          <w:rFonts w:ascii="仿宋_GB2312" w:eastAsia="仿宋_GB2312"/>
          <w:color w:val="000000"/>
          <w:sz w:val="32"/>
          <w:szCs w:val="30"/>
        </w:rPr>
      </w:pPr>
    </w:p>
    <w:p w14:paraId="389BB27A">
      <w:pPr>
        <w:widowControl/>
        <w:spacing w:line="560" w:lineRule="exact"/>
        <w:ind w:firstLine="640"/>
        <w:jc w:val="left"/>
        <w:rPr>
          <w:rFonts w:ascii="黑体" w:hAnsi="黑体" w:eastAsia="黑体"/>
          <w:color w:val="000000"/>
          <w:sz w:val="32"/>
          <w:szCs w:val="30"/>
        </w:rPr>
      </w:pPr>
      <w:r>
        <w:rPr>
          <w:rFonts w:hint="eastAsia" w:ascii="黑体" w:hAnsi="黑体" w:eastAsia="黑体" w:cs="宋体"/>
          <w:color w:val="000000"/>
          <w:kern w:val="0"/>
          <w:sz w:val="32"/>
          <w:szCs w:val="32"/>
        </w:rPr>
        <w:t xml:space="preserve">第三部分  </w:t>
      </w:r>
      <w:r>
        <w:rPr>
          <w:rFonts w:hint="eastAsia" w:ascii="黑体" w:hAnsi="黑体" w:eastAsia="黑体"/>
          <w:color w:val="000000"/>
          <w:sz w:val="32"/>
          <w:szCs w:val="30"/>
        </w:rPr>
        <w:t>赣州市住房资金管理中心2021年部门预算情况说明</w:t>
      </w:r>
    </w:p>
    <w:p w14:paraId="01B041F3">
      <w:pPr>
        <w:widowControl/>
        <w:spacing w:line="560" w:lineRule="exact"/>
        <w:ind w:firstLine="640" w:firstLineChars="200"/>
        <w:jc w:val="left"/>
        <w:rPr>
          <w:rFonts w:ascii="楷体_GB2312" w:eastAsia="楷体_GB2312"/>
          <w:color w:val="000000"/>
          <w:sz w:val="32"/>
          <w:szCs w:val="30"/>
        </w:rPr>
      </w:pPr>
      <w:r>
        <w:rPr>
          <w:rFonts w:hint="eastAsia" w:ascii="楷体_GB2312" w:eastAsia="楷体_GB2312"/>
          <w:color w:val="000000"/>
          <w:sz w:val="32"/>
          <w:szCs w:val="30"/>
        </w:rPr>
        <w:t>一、2021年部门预算收支情况说明</w:t>
      </w:r>
    </w:p>
    <w:p w14:paraId="17D2E5C2">
      <w:pPr>
        <w:widowControl/>
        <w:spacing w:line="560" w:lineRule="exact"/>
        <w:ind w:firstLine="640"/>
        <w:jc w:val="left"/>
        <w:rPr>
          <w:rStyle w:val="9"/>
          <w:rFonts w:ascii="Adobe 仿宋 Std R" w:hAnsi="Adobe 仿宋 Std R" w:eastAsia="Adobe 仿宋 Std R"/>
          <w:b/>
          <w:sz w:val="32"/>
          <w:szCs w:val="32"/>
        </w:rPr>
      </w:pPr>
      <w:r>
        <w:rPr>
          <w:rStyle w:val="9"/>
          <w:rFonts w:hint="eastAsia" w:ascii="Adobe 仿宋 Std R" w:hAnsi="Adobe 仿宋 Std R" w:eastAsia="Adobe 仿宋 Std R"/>
          <w:b/>
          <w:sz w:val="32"/>
          <w:szCs w:val="32"/>
        </w:rPr>
        <w:t>（一）收入预算情况</w:t>
      </w:r>
    </w:p>
    <w:p w14:paraId="13D1B91D">
      <w:pPr>
        <w:widowControl/>
        <w:ind w:firstLine="640" w:firstLineChars="200"/>
        <w:rPr>
          <w:rFonts w:ascii="仿宋" w:hAnsi="仿宋" w:eastAsia="仿宋"/>
          <w:kern w:val="0"/>
          <w:sz w:val="32"/>
        </w:rPr>
      </w:pPr>
      <w:r>
        <w:rPr>
          <w:rFonts w:hint="eastAsia" w:ascii="仿宋_GB2312" w:eastAsia="仿宋_GB2312"/>
          <w:color w:val="000000"/>
          <w:sz w:val="32"/>
          <w:szCs w:val="30"/>
        </w:rPr>
        <w:t>2021年赣州市住房资金管理中心收入预算总额253.03万元，较上年预算安排增加5.39万元，主要是人员减少，档案维护、网点运行费增加。其中：财政拨款收入253.03万元，</w:t>
      </w:r>
      <w:r>
        <w:rPr>
          <w:rFonts w:ascii="仿宋" w:hAnsi="仿宋" w:eastAsia="仿宋"/>
          <w:kern w:val="0"/>
          <w:sz w:val="32"/>
          <w:szCs w:val="32"/>
        </w:rPr>
        <w:fldChar w:fldCharType="begin"/>
      </w:r>
      <w:r>
        <w:rPr>
          <w:rFonts w:ascii="仿宋" w:hAnsi="仿宋" w:eastAsia="仿宋"/>
          <w:kern w:val="0"/>
          <w:sz w:val="32"/>
          <w:szCs w:val="32"/>
        </w:rPr>
        <w:instrText xml:space="preserve">MERGEFIELD ${page400644146.ds509943833_V_BGT_DEP_INCOME_DXQ01_SRXMMX}</w:instrText>
      </w:r>
      <w:r>
        <w:rPr>
          <w:rFonts w:ascii="仿宋" w:hAnsi="仿宋" w:eastAsia="仿宋"/>
          <w:kern w:val="0"/>
          <w:sz w:val="32"/>
          <w:szCs w:val="32"/>
        </w:rPr>
        <w:fldChar w:fldCharType="separate"/>
      </w:r>
      <w:r>
        <w:rPr>
          <w:rFonts w:ascii="仿宋" w:hAnsi="仿宋" w:eastAsia="仿宋"/>
          <w:kern w:val="0"/>
          <w:sz w:val="32"/>
          <w:szCs w:val="32"/>
        </w:rPr>
        <w:t>教育收费资金收入</w:t>
      </w:r>
      <w:r>
        <w:rPr>
          <w:rFonts w:hint="eastAsia" w:ascii="仿宋" w:hAnsi="仿宋" w:eastAsia="仿宋"/>
          <w:kern w:val="0"/>
          <w:sz w:val="32"/>
          <w:szCs w:val="32"/>
        </w:rPr>
        <w:t>0</w:t>
      </w:r>
      <w:r>
        <w:rPr>
          <w:rFonts w:ascii="仿宋" w:hAnsi="仿宋" w:eastAsia="仿宋"/>
          <w:kern w:val="0"/>
          <w:sz w:val="32"/>
          <w:szCs w:val="32"/>
        </w:rPr>
        <w:t>万元,事业单位经营收入</w:t>
      </w:r>
      <w:r>
        <w:rPr>
          <w:rFonts w:hint="eastAsia" w:ascii="仿宋" w:hAnsi="仿宋" w:eastAsia="仿宋"/>
          <w:kern w:val="0"/>
          <w:sz w:val="32"/>
          <w:szCs w:val="32"/>
        </w:rPr>
        <w:t>0</w:t>
      </w:r>
      <w:r>
        <w:rPr>
          <w:rFonts w:ascii="仿宋" w:hAnsi="仿宋" w:eastAsia="仿宋"/>
          <w:kern w:val="0"/>
          <w:sz w:val="32"/>
          <w:szCs w:val="32"/>
        </w:rPr>
        <w:t>万元,国库集中支付网上结转</w:t>
      </w:r>
      <w:r>
        <w:rPr>
          <w:rFonts w:hint="eastAsia" w:ascii="仿宋" w:hAnsi="仿宋" w:eastAsia="仿宋"/>
          <w:kern w:val="0"/>
          <w:sz w:val="32"/>
          <w:szCs w:val="32"/>
        </w:rPr>
        <w:t>0</w:t>
      </w:r>
      <w:r>
        <w:rPr>
          <w:rFonts w:ascii="仿宋" w:hAnsi="仿宋" w:eastAsia="仿宋"/>
          <w:kern w:val="0"/>
          <w:sz w:val="32"/>
          <w:szCs w:val="32"/>
        </w:rPr>
        <w:t>万元。</w:t>
      </w:r>
      <w:r>
        <w:fldChar w:fldCharType="end"/>
      </w:r>
    </w:p>
    <w:p w14:paraId="154C37B9">
      <w:pPr>
        <w:widowControl/>
        <w:spacing w:line="560" w:lineRule="exact"/>
        <w:ind w:firstLine="640"/>
        <w:jc w:val="left"/>
        <w:rPr>
          <w:rStyle w:val="9"/>
          <w:rFonts w:ascii="Adobe 仿宋 Std R" w:hAnsi="Adobe 仿宋 Std R" w:eastAsia="Adobe 仿宋 Std R"/>
          <w:b/>
          <w:sz w:val="32"/>
          <w:szCs w:val="32"/>
        </w:rPr>
      </w:pPr>
      <w:r>
        <w:rPr>
          <w:rStyle w:val="9"/>
          <w:rFonts w:hint="eastAsia" w:ascii="Adobe 仿宋 Std R" w:hAnsi="Adobe 仿宋 Std R" w:eastAsia="Adobe 仿宋 Std R"/>
          <w:b/>
          <w:sz w:val="32"/>
          <w:szCs w:val="32"/>
        </w:rPr>
        <w:t>（二）支出预算情况</w:t>
      </w:r>
    </w:p>
    <w:p w14:paraId="6A769D19">
      <w:pPr>
        <w:ind w:firstLine="640" w:firstLineChars="200"/>
        <w:rPr>
          <w:rStyle w:val="9"/>
          <w:rFonts w:ascii="仿宋" w:hAnsi="仿宋" w:eastAsia="仿宋"/>
          <w:sz w:val="32"/>
          <w:szCs w:val="32"/>
        </w:rPr>
      </w:pPr>
      <w:r>
        <w:rPr>
          <w:rStyle w:val="9"/>
          <w:rFonts w:hint="eastAsia" w:ascii="仿宋" w:hAnsi="仿宋" w:eastAsia="仿宋"/>
          <w:sz w:val="32"/>
          <w:szCs w:val="32"/>
        </w:rPr>
        <w:t>2021年</w:t>
      </w:r>
      <w:r>
        <w:rPr>
          <w:rFonts w:hint="eastAsia" w:ascii="仿宋" w:hAnsi="仿宋" w:eastAsia="仿宋"/>
          <w:sz w:val="32"/>
          <w:szCs w:val="32"/>
        </w:rPr>
        <w:t>赣州市住房资金管理中心</w:t>
      </w:r>
      <w:r>
        <w:rPr>
          <w:rStyle w:val="9"/>
          <w:rFonts w:hint="eastAsia" w:ascii="仿宋" w:hAnsi="仿宋" w:eastAsia="仿宋"/>
          <w:sz w:val="32"/>
          <w:szCs w:val="32"/>
        </w:rPr>
        <w:t>支出预算总额为</w:t>
      </w:r>
      <w:r>
        <w:rPr>
          <w:rFonts w:ascii="仿宋" w:hAnsi="仿宋" w:eastAsia="仿宋"/>
          <w:sz w:val="32"/>
          <w:szCs w:val="32"/>
        </w:rPr>
        <w:fldChar w:fldCharType="begin"/>
      </w:r>
      <w:r>
        <w:rPr>
          <w:rStyle w:val="9"/>
          <w:rFonts w:ascii="仿宋" w:hAnsi="仿宋" w:eastAsia="仿宋"/>
          <w:sz w:val="32"/>
          <w:szCs w:val="32"/>
        </w:rPr>
        <w:instrText xml:space="preserve">MERGEFIELD ${page400644146.ds215660413_REP_BGT_T_HC1100002019_DXQ02_S_ZJ}</w:instrText>
      </w:r>
      <w:r>
        <w:rPr>
          <w:rFonts w:ascii="仿宋" w:hAnsi="仿宋" w:eastAsia="仿宋"/>
          <w:sz w:val="32"/>
          <w:szCs w:val="32"/>
        </w:rPr>
        <w:fldChar w:fldCharType="separate"/>
      </w:r>
      <w:r>
        <w:rPr>
          <w:rFonts w:hint="eastAsia" w:ascii="仿宋" w:hAnsi="仿宋" w:eastAsia="仿宋"/>
          <w:kern w:val="0"/>
          <w:sz w:val="32"/>
          <w:szCs w:val="32"/>
        </w:rPr>
        <w:t>253.03</w:t>
      </w:r>
      <w:r>
        <w:rPr>
          <w:rStyle w:val="9"/>
          <w:rFonts w:ascii="仿宋" w:hAnsi="仿宋" w:eastAsia="仿宋"/>
          <w:sz w:val="32"/>
          <w:szCs w:val="32"/>
        </w:rPr>
        <w:t>万元,较上年预算安排增加</w:t>
      </w:r>
      <w:r>
        <w:rPr>
          <w:rStyle w:val="9"/>
          <w:rFonts w:hint="eastAsia" w:ascii="仿宋" w:hAnsi="仿宋" w:eastAsia="仿宋"/>
          <w:sz w:val="32"/>
          <w:szCs w:val="32"/>
        </w:rPr>
        <w:t>5.39</w:t>
      </w:r>
      <w:r>
        <w:rPr>
          <w:rStyle w:val="9"/>
          <w:rFonts w:ascii="仿宋" w:hAnsi="仿宋" w:eastAsia="仿宋"/>
          <w:sz w:val="32"/>
          <w:szCs w:val="32"/>
        </w:rPr>
        <w:t>万元</w:t>
      </w:r>
      <w:r>
        <w:rPr>
          <w:rStyle w:val="9"/>
          <w:rFonts w:hint="eastAsia" w:ascii="仿宋" w:hAnsi="仿宋" w:eastAsia="仿宋"/>
          <w:sz w:val="32"/>
          <w:szCs w:val="32"/>
        </w:rPr>
        <w:t>，</w:t>
      </w:r>
      <w:r>
        <w:rPr>
          <w:rFonts w:hint="eastAsia" w:ascii="仿宋_GB2312" w:eastAsia="仿宋_GB2312"/>
          <w:color w:val="000000"/>
          <w:sz w:val="32"/>
          <w:szCs w:val="30"/>
        </w:rPr>
        <w:t>主要是人员减少，档案维护、网点运行费增加</w:t>
      </w:r>
      <w:r>
        <w:rPr>
          <w:rStyle w:val="9"/>
          <w:rFonts w:ascii="仿宋" w:hAnsi="仿宋" w:eastAsia="仿宋"/>
          <w:sz w:val="32"/>
          <w:szCs w:val="32"/>
        </w:rPr>
        <w:t>;</w:t>
      </w:r>
      <w:r>
        <w:fldChar w:fldCharType="end"/>
      </w:r>
      <w:r>
        <w:rPr>
          <w:rStyle w:val="9"/>
          <w:rFonts w:hint="eastAsia" w:ascii="仿宋" w:hAnsi="仿宋" w:eastAsia="仿宋"/>
          <w:sz w:val="32"/>
          <w:szCs w:val="32"/>
        </w:rPr>
        <w:t>其中：</w:t>
      </w:r>
    </w:p>
    <w:p w14:paraId="5B01B5C5">
      <w:pPr>
        <w:ind w:firstLine="640" w:firstLineChars="200"/>
        <w:rPr>
          <w:rStyle w:val="9"/>
          <w:rFonts w:ascii="仿宋" w:hAnsi="仿宋" w:eastAsia="仿宋"/>
          <w:sz w:val="32"/>
          <w:szCs w:val="32"/>
        </w:rPr>
      </w:pPr>
      <w:r>
        <w:rPr>
          <w:rStyle w:val="9"/>
          <w:rFonts w:hint="eastAsia" w:ascii="仿宋" w:hAnsi="仿宋" w:eastAsia="仿宋"/>
          <w:sz w:val="32"/>
          <w:szCs w:val="32"/>
        </w:rPr>
        <w:t>按支出项目类别划分：</w:t>
      </w:r>
      <w:r>
        <w:rPr>
          <w:rFonts w:ascii="仿宋" w:hAnsi="仿宋" w:eastAsia="仿宋"/>
          <w:sz w:val="32"/>
          <w:szCs w:val="32"/>
        </w:rPr>
        <w:fldChar w:fldCharType="begin"/>
      </w:r>
      <w:r>
        <w:rPr>
          <w:rStyle w:val="9"/>
          <w:rFonts w:ascii="仿宋" w:hAnsi="仿宋" w:eastAsia="仿宋"/>
          <w:sz w:val="32"/>
          <w:szCs w:val="32"/>
        </w:rPr>
        <w:instrText xml:space="preserve">MERGEFIELD ${page400644146.ds215660413_REP_BGT_T_HC1100002019_DXQ02_JBZCQK}</w:instrText>
      </w:r>
      <w:r>
        <w:rPr>
          <w:rFonts w:ascii="仿宋" w:hAnsi="仿宋" w:eastAsia="仿宋"/>
          <w:sz w:val="32"/>
          <w:szCs w:val="32"/>
        </w:rPr>
        <w:fldChar w:fldCharType="separate"/>
      </w:r>
      <w:r>
        <w:rPr>
          <w:rStyle w:val="9"/>
          <w:rFonts w:ascii="仿宋" w:hAnsi="仿宋" w:eastAsia="仿宋"/>
          <w:sz w:val="32"/>
          <w:szCs w:val="32"/>
        </w:rPr>
        <w:t>基本支出</w:t>
      </w:r>
      <w:r>
        <w:rPr>
          <w:rFonts w:hint="eastAsia" w:ascii="仿宋" w:hAnsi="仿宋" w:eastAsia="仿宋"/>
          <w:kern w:val="0"/>
          <w:sz w:val="32"/>
          <w:szCs w:val="32"/>
        </w:rPr>
        <w:t>253.03</w:t>
      </w:r>
      <w:r>
        <w:rPr>
          <w:rStyle w:val="9"/>
          <w:rFonts w:ascii="仿宋" w:hAnsi="仿宋" w:eastAsia="仿宋"/>
          <w:sz w:val="32"/>
          <w:szCs w:val="32"/>
        </w:rPr>
        <w:t>万元,</w:t>
      </w:r>
      <w:r>
        <w:fldChar w:fldCharType="end"/>
      </w:r>
      <w:r>
        <w:rPr>
          <w:rFonts w:ascii="仿宋" w:hAnsi="仿宋" w:eastAsia="仿宋"/>
          <w:sz w:val="32"/>
          <w:szCs w:val="32"/>
        </w:rPr>
        <w:t xml:space="preserve"> </w:t>
      </w:r>
      <w:r>
        <w:rPr>
          <w:rFonts w:ascii="仿宋" w:hAnsi="仿宋" w:eastAsia="仿宋"/>
          <w:sz w:val="32"/>
          <w:szCs w:val="32"/>
        </w:rPr>
        <w:fldChar w:fldCharType="begin"/>
      </w:r>
      <w:r>
        <w:rPr>
          <w:rStyle w:val="9"/>
          <w:rFonts w:ascii="仿宋" w:hAnsi="仿宋" w:eastAsia="仿宋"/>
          <w:sz w:val="32"/>
          <w:szCs w:val="32"/>
        </w:rPr>
        <w:instrText xml:space="preserve">MERGEFIELD ${page400644146.ds215660413_REP_BGT_T_HC1100002019_DXQ02_XMZCQK}</w:instrText>
      </w:r>
      <w:r>
        <w:rPr>
          <w:rFonts w:ascii="仿宋" w:hAnsi="仿宋" w:eastAsia="仿宋"/>
          <w:sz w:val="32"/>
          <w:szCs w:val="32"/>
        </w:rPr>
        <w:fldChar w:fldCharType="separate"/>
      </w:r>
      <w:r>
        <w:rPr>
          <w:rStyle w:val="9"/>
          <w:rFonts w:ascii="仿宋" w:hAnsi="仿宋" w:eastAsia="仿宋"/>
          <w:sz w:val="32"/>
          <w:szCs w:val="32"/>
        </w:rPr>
        <w:t>项目支出</w:t>
      </w:r>
      <w:r>
        <w:rPr>
          <w:rFonts w:hint="eastAsia" w:ascii="仿宋" w:hAnsi="仿宋" w:eastAsia="仿宋"/>
          <w:kern w:val="0"/>
          <w:sz w:val="32"/>
          <w:szCs w:val="32"/>
        </w:rPr>
        <w:t>0</w:t>
      </w:r>
      <w:r>
        <w:rPr>
          <w:rStyle w:val="9"/>
          <w:rFonts w:ascii="仿宋" w:hAnsi="仿宋" w:eastAsia="仿宋"/>
          <w:sz w:val="32"/>
          <w:szCs w:val="32"/>
        </w:rPr>
        <w:t>万元。</w:t>
      </w:r>
      <w:r>
        <w:fldChar w:fldCharType="end"/>
      </w:r>
    </w:p>
    <w:p w14:paraId="4BDE489E">
      <w:pPr>
        <w:ind w:firstLine="640" w:firstLineChars="200"/>
        <w:rPr>
          <w:rFonts w:ascii="仿宋" w:hAnsi="仿宋" w:eastAsia="仿宋"/>
          <w:sz w:val="32"/>
          <w:szCs w:val="32"/>
        </w:rPr>
      </w:pPr>
      <w:r>
        <w:rPr>
          <w:rStyle w:val="9"/>
          <w:rFonts w:hint="eastAsia" w:ascii="仿宋" w:hAnsi="仿宋" w:eastAsia="仿宋"/>
          <w:sz w:val="32"/>
          <w:szCs w:val="32"/>
        </w:rPr>
        <w:t>按支出功能科目划分：</w:t>
      </w:r>
      <w:r>
        <w:rPr>
          <w:rFonts w:ascii="仿宋" w:hAnsi="仿宋" w:eastAsia="仿宋"/>
          <w:sz w:val="32"/>
          <w:szCs w:val="32"/>
        </w:rPr>
        <w:fldChar w:fldCharType="begin"/>
      </w:r>
      <w:r>
        <w:rPr>
          <w:rStyle w:val="9"/>
          <w:rFonts w:ascii="仿宋" w:hAnsi="仿宋" w:eastAsia="仿宋"/>
          <w:sz w:val="32"/>
          <w:szCs w:val="32"/>
        </w:rPr>
        <w:instrText xml:space="preserve">MERGEFIELD ${page400644146.ds247441498_REP_BGT_T_HC1100002019DXQ01_GNZJMX}</w:instrText>
      </w:r>
      <w:r>
        <w:rPr>
          <w:rFonts w:ascii="仿宋" w:hAnsi="仿宋" w:eastAsia="仿宋"/>
          <w:sz w:val="32"/>
          <w:szCs w:val="32"/>
        </w:rPr>
        <w:fldChar w:fldCharType="separate"/>
      </w:r>
      <w:r>
        <w:rPr>
          <w:rStyle w:val="9"/>
          <w:rFonts w:ascii="仿宋" w:hAnsi="仿宋" w:eastAsia="仿宋"/>
          <w:sz w:val="32"/>
          <w:szCs w:val="32"/>
        </w:rPr>
        <w:t>一般公共服务支出</w:t>
      </w:r>
      <w:r>
        <w:rPr>
          <w:rFonts w:hint="eastAsia" w:ascii="仿宋" w:hAnsi="仿宋" w:eastAsia="仿宋"/>
          <w:kern w:val="0"/>
          <w:sz w:val="32"/>
          <w:szCs w:val="32"/>
        </w:rPr>
        <w:t>0</w:t>
      </w:r>
      <w:r>
        <w:rPr>
          <w:rStyle w:val="9"/>
          <w:rFonts w:ascii="仿宋" w:hAnsi="仿宋" w:eastAsia="仿宋"/>
          <w:sz w:val="32"/>
          <w:szCs w:val="32"/>
        </w:rPr>
        <w:t>万元,</w:t>
      </w:r>
      <w:r>
        <w:rPr>
          <w:rFonts w:hint="eastAsia"/>
        </w:rPr>
        <w:t xml:space="preserve"> </w:t>
      </w:r>
      <w:r>
        <w:rPr>
          <w:rStyle w:val="9"/>
          <w:rFonts w:hint="eastAsia" w:ascii="仿宋" w:hAnsi="仿宋" w:eastAsia="仿宋"/>
          <w:sz w:val="32"/>
          <w:szCs w:val="32"/>
        </w:rPr>
        <w:t>城乡社区支出231.11万元，</w:t>
      </w:r>
      <w:r>
        <w:rPr>
          <w:rStyle w:val="9"/>
          <w:rFonts w:ascii="仿宋" w:hAnsi="仿宋" w:eastAsia="仿宋"/>
          <w:sz w:val="32"/>
          <w:szCs w:val="32"/>
        </w:rPr>
        <w:t>社会保障和就业支出</w:t>
      </w:r>
      <w:r>
        <w:rPr>
          <w:rFonts w:hint="eastAsia" w:ascii="仿宋" w:hAnsi="仿宋" w:eastAsia="仿宋"/>
          <w:kern w:val="0"/>
          <w:sz w:val="32"/>
          <w:szCs w:val="32"/>
        </w:rPr>
        <w:t>8.73</w:t>
      </w:r>
      <w:r>
        <w:rPr>
          <w:rStyle w:val="9"/>
          <w:rFonts w:ascii="仿宋" w:hAnsi="仿宋" w:eastAsia="仿宋"/>
          <w:sz w:val="32"/>
          <w:szCs w:val="32"/>
        </w:rPr>
        <w:t>万元,卫生健康支出</w:t>
      </w:r>
      <w:r>
        <w:rPr>
          <w:rFonts w:hint="eastAsia" w:ascii="仿宋" w:hAnsi="仿宋" w:eastAsia="仿宋"/>
          <w:kern w:val="0"/>
          <w:sz w:val="32"/>
          <w:szCs w:val="32"/>
        </w:rPr>
        <w:t>6.65</w:t>
      </w:r>
      <w:r>
        <w:rPr>
          <w:rStyle w:val="9"/>
          <w:rFonts w:ascii="仿宋" w:hAnsi="仿宋" w:eastAsia="仿宋"/>
          <w:sz w:val="32"/>
          <w:szCs w:val="32"/>
        </w:rPr>
        <w:t>万元,住房保障支出</w:t>
      </w:r>
      <w:r>
        <w:rPr>
          <w:rFonts w:hint="eastAsia" w:ascii="仿宋" w:hAnsi="仿宋" w:eastAsia="仿宋"/>
          <w:kern w:val="0"/>
          <w:sz w:val="32"/>
          <w:szCs w:val="32"/>
        </w:rPr>
        <w:t>6.54</w:t>
      </w:r>
      <w:r>
        <w:rPr>
          <w:rStyle w:val="9"/>
          <w:rFonts w:ascii="仿宋" w:hAnsi="仿宋" w:eastAsia="仿宋"/>
          <w:sz w:val="32"/>
          <w:szCs w:val="32"/>
        </w:rPr>
        <w:t>万元。</w:t>
      </w:r>
      <w:r>
        <w:fldChar w:fldCharType="end"/>
      </w:r>
    </w:p>
    <w:p w14:paraId="4EE0B1C1">
      <w:pPr>
        <w:widowControl/>
        <w:spacing w:line="560" w:lineRule="exact"/>
        <w:ind w:firstLine="640"/>
        <w:jc w:val="left"/>
        <w:rPr>
          <w:rStyle w:val="9"/>
          <w:rFonts w:ascii="Adobe 仿宋 Std R" w:hAnsi="Adobe 仿宋 Std R" w:eastAsia="Adobe 仿宋 Std R"/>
          <w:b/>
          <w:sz w:val="32"/>
          <w:szCs w:val="32"/>
        </w:rPr>
      </w:pPr>
      <w:r>
        <w:rPr>
          <w:rStyle w:val="9"/>
          <w:rFonts w:hint="eastAsia" w:ascii="Adobe 仿宋 Std R" w:hAnsi="Adobe 仿宋 Std R" w:eastAsia="Adobe 仿宋 Std R"/>
          <w:b/>
          <w:sz w:val="32"/>
          <w:szCs w:val="32"/>
        </w:rPr>
        <w:t>(三)财政拨款支出情况</w:t>
      </w:r>
    </w:p>
    <w:p w14:paraId="37672070">
      <w:pPr>
        <w:ind w:firstLine="640" w:firstLineChars="200"/>
        <w:rPr>
          <w:rStyle w:val="9"/>
          <w:rFonts w:ascii="仿宋" w:hAnsi="仿宋" w:eastAsia="仿宋"/>
          <w:sz w:val="32"/>
          <w:szCs w:val="32"/>
        </w:rPr>
      </w:pPr>
      <w:r>
        <w:rPr>
          <w:rStyle w:val="9"/>
          <w:rFonts w:hint="eastAsia" w:ascii="仿宋" w:hAnsi="仿宋" w:eastAsia="仿宋"/>
          <w:sz w:val="32"/>
          <w:szCs w:val="32"/>
        </w:rPr>
        <w:t>2021年</w:t>
      </w:r>
      <w:r>
        <w:rPr>
          <w:rFonts w:ascii="仿宋" w:hAnsi="仿宋" w:eastAsia="仿宋"/>
          <w:sz w:val="32"/>
          <w:szCs w:val="32"/>
        </w:rPr>
        <w:fldChar w:fldCharType="begin"/>
      </w:r>
      <w:r>
        <w:rPr>
          <w:rStyle w:val="9"/>
          <w:rFonts w:ascii="仿宋" w:hAnsi="仿宋" w:eastAsia="仿宋"/>
          <w:sz w:val="32"/>
          <w:szCs w:val="32"/>
        </w:rPr>
        <w:instrText xml:space="preserve">MERGEFIELD ${page400644146.ds215660413_REP_JXJC_AGENCY_WZR_NAME}</w:instrText>
      </w:r>
      <w:r>
        <w:rPr>
          <w:rFonts w:ascii="仿宋" w:hAnsi="仿宋" w:eastAsia="仿宋"/>
          <w:sz w:val="32"/>
          <w:szCs w:val="32"/>
        </w:rPr>
        <w:fldChar w:fldCharType="separate"/>
      </w:r>
      <w:r>
        <w:rPr>
          <w:rFonts w:hint="eastAsia" w:ascii="仿宋" w:hAnsi="仿宋" w:eastAsia="仿宋"/>
          <w:sz w:val="32"/>
          <w:szCs w:val="32"/>
        </w:rPr>
        <w:t>赣州市住房资金管理中心</w:t>
      </w:r>
      <w:r>
        <w:fldChar w:fldCharType="end"/>
      </w:r>
      <w:r>
        <w:rPr>
          <w:rStyle w:val="9"/>
          <w:rFonts w:hint="eastAsia" w:ascii="仿宋" w:hAnsi="仿宋" w:eastAsia="仿宋"/>
          <w:sz w:val="32"/>
          <w:szCs w:val="32"/>
        </w:rPr>
        <w:t>财政拨款支出预算总额为</w:t>
      </w:r>
      <w:r>
        <w:rPr>
          <w:rFonts w:ascii="仿宋" w:hAnsi="仿宋" w:eastAsia="仿宋"/>
          <w:sz w:val="32"/>
          <w:szCs w:val="32"/>
        </w:rPr>
        <w:fldChar w:fldCharType="begin"/>
      </w:r>
      <w:r>
        <w:rPr>
          <w:rStyle w:val="9"/>
          <w:rFonts w:ascii="仿宋" w:hAnsi="仿宋" w:eastAsia="仿宋"/>
          <w:sz w:val="32"/>
          <w:szCs w:val="32"/>
        </w:rPr>
        <w:instrText xml:space="preserve">MERGEFIELD ${page400644146.ds215660413_REP_BGT_T_HC1100002019_DXQ02_S_CBXJ}</w:instrText>
      </w:r>
      <w:r>
        <w:rPr>
          <w:rFonts w:ascii="仿宋" w:hAnsi="仿宋" w:eastAsia="仿宋"/>
          <w:sz w:val="32"/>
          <w:szCs w:val="32"/>
        </w:rPr>
        <w:fldChar w:fldCharType="separate"/>
      </w:r>
      <w:r>
        <w:rPr>
          <w:rFonts w:hint="eastAsia" w:ascii="仿宋" w:hAnsi="仿宋" w:eastAsia="仿宋"/>
          <w:kern w:val="0"/>
          <w:sz w:val="32"/>
          <w:szCs w:val="32"/>
        </w:rPr>
        <w:t>253.03</w:t>
      </w:r>
      <w:r>
        <w:rPr>
          <w:rStyle w:val="9"/>
          <w:rFonts w:ascii="仿宋" w:hAnsi="仿宋" w:eastAsia="仿宋"/>
          <w:sz w:val="32"/>
          <w:szCs w:val="32"/>
        </w:rPr>
        <w:t>万元,</w:t>
      </w:r>
      <w:r>
        <w:fldChar w:fldCharType="end"/>
      </w:r>
      <w:r>
        <w:rPr>
          <w:rStyle w:val="9"/>
          <w:rFonts w:ascii="仿宋" w:hAnsi="仿宋" w:eastAsia="仿宋"/>
          <w:sz w:val="32"/>
          <w:szCs w:val="32"/>
        </w:rPr>
        <w:t xml:space="preserve"> </w:t>
      </w:r>
      <w:r>
        <w:rPr>
          <w:rStyle w:val="9"/>
          <w:rFonts w:hint="eastAsia" w:ascii="仿宋" w:hAnsi="仿宋" w:eastAsia="仿宋"/>
          <w:sz w:val="32"/>
          <w:szCs w:val="32"/>
        </w:rPr>
        <w:t>其中按支出功能科目划分：</w:t>
      </w:r>
      <w:r>
        <w:rPr>
          <w:rFonts w:ascii="仿宋" w:hAnsi="仿宋" w:eastAsia="仿宋"/>
          <w:sz w:val="32"/>
          <w:szCs w:val="32"/>
        </w:rPr>
        <w:fldChar w:fldCharType="begin"/>
      </w:r>
      <w:r>
        <w:rPr>
          <w:rStyle w:val="9"/>
          <w:rFonts w:ascii="仿宋" w:hAnsi="仿宋" w:eastAsia="仿宋"/>
          <w:sz w:val="32"/>
          <w:szCs w:val="32"/>
        </w:rPr>
        <w:instrText xml:space="preserve">MERGEFIELD ${page400644146.ds247441498_REP_BGT_T_HC1100002019DXQ01_GNZJMX}</w:instrText>
      </w:r>
      <w:r>
        <w:rPr>
          <w:rFonts w:ascii="仿宋" w:hAnsi="仿宋" w:eastAsia="仿宋"/>
          <w:sz w:val="32"/>
          <w:szCs w:val="32"/>
        </w:rPr>
        <w:fldChar w:fldCharType="separate"/>
      </w:r>
      <w:r>
        <w:rPr>
          <w:rStyle w:val="9"/>
          <w:rFonts w:ascii="仿宋" w:hAnsi="仿宋" w:eastAsia="仿宋"/>
          <w:sz w:val="32"/>
          <w:szCs w:val="32"/>
        </w:rPr>
        <w:t>一般公共服务支出</w:t>
      </w:r>
      <w:r>
        <w:rPr>
          <w:rFonts w:hint="eastAsia" w:ascii="仿宋" w:hAnsi="仿宋" w:eastAsia="仿宋"/>
          <w:kern w:val="0"/>
          <w:sz w:val="32"/>
          <w:szCs w:val="32"/>
        </w:rPr>
        <w:t>0</w:t>
      </w:r>
      <w:r>
        <w:rPr>
          <w:rStyle w:val="9"/>
          <w:rFonts w:ascii="仿宋" w:hAnsi="仿宋" w:eastAsia="仿宋"/>
          <w:sz w:val="32"/>
          <w:szCs w:val="32"/>
        </w:rPr>
        <w:t>万元,</w:t>
      </w:r>
      <w:r>
        <w:rPr>
          <w:rFonts w:hint="eastAsia"/>
        </w:rPr>
        <w:t xml:space="preserve"> </w:t>
      </w:r>
      <w:r>
        <w:rPr>
          <w:rStyle w:val="9"/>
          <w:rFonts w:hint="eastAsia" w:ascii="仿宋" w:hAnsi="仿宋" w:eastAsia="仿宋"/>
          <w:sz w:val="32"/>
          <w:szCs w:val="32"/>
        </w:rPr>
        <w:t>城乡社区支出231.11万元，</w:t>
      </w:r>
      <w:r>
        <w:rPr>
          <w:rStyle w:val="9"/>
          <w:rFonts w:ascii="仿宋" w:hAnsi="仿宋" w:eastAsia="仿宋"/>
          <w:sz w:val="32"/>
          <w:szCs w:val="32"/>
        </w:rPr>
        <w:t>社会保障和就业支出</w:t>
      </w:r>
      <w:r>
        <w:rPr>
          <w:rFonts w:hint="eastAsia" w:ascii="仿宋" w:hAnsi="仿宋" w:eastAsia="仿宋"/>
          <w:kern w:val="0"/>
          <w:sz w:val="32"/>
          <w:szCs w:val="32"/>
        </w:rPr>
        <w:t>8.73</w:t>
      </w:r>
      <w:r>
        <w:rPr>
          <w:rStyle w:val="9"/>
          <w:rFonts w:ascii="仿宋" w:hAnsi="仿宋" w:eastAsia="仿宋"/>
          <w:sz w:val="32"/>
          <w:szCs w:val="32"/>
        </w:rPr>
        <w:t>万元,卫生健康支出</w:t>
      </w:r>
      <w:r>
        <w:rPr>
          <w:rFonts w:hint="eastAsia" w:ascii="仿宋" w:hAnsi="仿宋" w:eastAsia="仿宋"/>
          <w:kern w:val="0"/>
          <w:sz w:val="32"/>
          <w:szCs w:val="32"/>
        </w:rPr>
        <w:t>6.65</w:t>
      </w:r>
      <w:r>
        <w:rPr>
          <w:rStyle w:val="9"/>
          <w:rFonts w:ascii="仿宋" w:hAnsi="仿宋" w:eastAsia="仿宋"/>
          <w:sz w:val="32"/>
          <w:szCs w:val="32"/>
        </w:rPr>
        <w:t>万元,住房保障支出</w:t>
      </w:r>
      <w:r>
        <w:rPr>
          <w:rFonts w:hint="eastAsia" w:ascii="仿宋" w:hAnsi="仿宋" w:eastAsia="仿宋"/>
          <w:kern w:val="0"/>
          <w:sz w:val="32"/>
          <w:szCs w:val="32"/>
        </w:rPr>
        <w:t>6.54</w:t>
      </w:r>
      <w:r>
        <w:rPr>
          <w:rStyle w:val="9"/>
          <w:rFonts w:ascii="仿宋" w:hAnsi="仿宋" w:eastAsia="仿宋"/>
          <w:sz w:val="32"/>
          <w:szCs w:val="32"/>
        </w:rPr>
        <w:t>万元。</w:t>
      </w:r>
      <w:r>
        <w:fldChar w:fldCharType="end"/>
      </w:r>
    </w:p>
    <w:p w14:paraId="681A9B16">
      <w:pPr>
        <w:widowControl/>
        <w:spacing w:line="560" w:lineRule="exact"/>
        <w:ind w:firstLine="640"/>
        <w:jc w:val="left"/>
        <w:rPr>
          <w:rStyle w:val="9"/>
          <w:rFonts w:ascii="Adobe 仿宋 Std R" w:hAnsi="Adobe 仿宋 Std R" w:eastAsia="Adobe 仿宋 Std R"/>
          <w:b/>
          <w:sz w:val="32"/>
          <w:szCs w:val="32"/>
        </w:rPr>
      </w:pPr>
      <w:r>
        <w:rPr>
          <w:rStyle w:val="9"/>
          <w:rFonts w:hint="eastAsia" w:ascii="Adobe 仿宋 Std R" w:hAnsi="Adobe 仿宋 Std R" w:eastAsia="Adobe 仿宋 Std R"/>
          <w:b/>
          <w:sz w:val="32"/>
          <w:szCs w:val="32"/>
        </w:rPr>
        <w:t>（四）政府性基金情况</w:t>
      </w:r>
    </w:p>
    <w:p w14:paraId="0B5ECC47">
      <w:pPr>
        <w:widowControl/>
        <w:spacing w:line="560" w:lineRule="exact"/>
        <w:ind w:firstLine="640"/>
        <w:jc w:val="left"/>
        <w:rPr>
          <w:rFonts w:ascii="仿宋_GB2312" w:eastAsia="仿宋_GB2312"/>
          <w:color w:val="000000"/>
          <w:sz w:val="32"/>
          <w:szCs w:val="30"/>
        </w:rPr>
      </w:pPr>
      <w:r>
        <w:rPr>
          <w:rFonts w:hint="eastAsia" w:ascii="仿宋_GB2312" w:eastAsia="仿宋_GB2312"/>
          <w:color w:val="000000"/>
          <w:sz w:val="32"/>
          <w:szCs w:val="30"/>
        </w:rPr>
        <w:t>无政府性基金预算拨款安排的支出。</w:t>
      </w:r>
    </w:p>
    <w:p w14:paraId="325D365D">
      <w:pPr>
        <w:ind w:firstLine="803" w:firstLineChars="250"/>
        <w:rPr>
          <w:rStyle w:val="9"/>
          <w:rFonts w:ascii="Adobe 仿宋 Std R" w:hAnsi="Adobe 仿宋 Std R" w:eastAsia="Adobe 仿宋 Std R"/>
          <w:b/>
          <w:sz w:val="32"/>
          <w:szCs w:val="32"/>
        </w:rPr>
      </w:pPr>
      <w:r>
        <w:rPr>
          <w:rStyle w:val="9"/>
          <w:rFonts w:hint="eastAsia" w:ascii="Adobe 仿宋 Std R" w:hAnsi="Adobe 仿宋 Std R" w:eastAsia="Adobe 仿宋 Std R"/>
          <w:b/>
          <w:sz w:val="32"/>
          <w:szCs w:val="32"/>
        </w:rPr>
        <w:t>(五)机关运行经费等重要事项的说明</w:t>
      </w:r>
    </w:p>
    <w:p w14:paraId="10EF76BF">
      <w:pPr>
        <w:widowControl/>
        <w:spacing w:line="580" w:lineRule="exact"/>
        <w:ind w:firstLine="636"/>
        <w:jc w:val="left"/>
        <w:rPr>
          <w:rStyle w:val="9"/>
          <w:rFonts w:ascii="仿宋_GB2312" w:hAnsi="仿宋_GB2312" w:eastAsia="仿宋_GB2312" w:cs="仿宋_GB2312"/>
          <w:sz w:val="32"/>
          <w:szCs w:val="32"/>
        </w:rPr>
      </w:pPr>
      <w:r>
        <w:rPr>
          <w:rStyle w:val="9"/>
          <w:rFonts w:hint="eastAsia" w:ascii="仿宋_GB2312" w:hAnsi="仿宋_GB2312" w:eastAsia="仿宋_GB2312" w:cs="仿宋_GB2312"/>
          <w:sz w:val="32"/>
          <w:szCs w:val="32"/>
        </w:rPr>
        <w:t>本单位非行政参公单位，无机关运行经费。</w:t>
      </w:r>
    </w:p>
    <w:p w14:paraId="4D525D75">
      <w:pPr>
        <w:ind w:firstLine="803" w:firstLineChars="250"/>
        <w:rPr>
          <w:rStyle w:val="9"/>
          <w:rFonts w:ascii="Adobe 仿宋 Std R" w:hAnsi="Adobe 仿宋 Std R" w:eastAsia="Adobe 仿宋 Std R"/>
          <w:b/>
          <w:sz w:val="32"/>
          <w:szCs w:val="32"/>
        </w:rPr>
      </w:pPr>
      <w:r>
        <w:rPr>
          <w:rStyle w:val="9"/>
          <w:rFonts w:hint="eastAsia" w:ascii="Adobe 仿宋 Std R" w:hAnsi="Adobe 仿宋 Std R" w:eastAsia="Adobe 仿宋 Std R"/>
          <w:b/>
          <w:sz w:val="32"/>
          <w:szCs w:val="32"/>
        </w:rPr>
        <w:t>（六）政府采购情况</w:t>
      </w:r>
    </w:p>
    <w:p w14:paraId="29080ED9">
      <w:pPr>
        <w:widowControl/>
        <w:spacing w:line="56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2021年部门所属各单位政府采购总额</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万元,其中: 政府采购货物预算</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 政府采购工程预算</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 政府采购服务预算</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w:t>
      </w:r>
    </w:p>
    <w:p w14:paraId="21CCA8C5">
      <w:pPr>
        <w:ind w:firstLine="803" w:firstLineChars="250"/>
        <w:rPr>
          <w:rStyle w:val="9"/>
          <w:rFonts w:ascii="Adobe 仿宋 Std R" w:hAnsi="Adobe 仿宋 Std R" w:eastAsia="Adobe 仿宋 Std R"/>
          <w:b/>
          <w:sz w:val="32"/>
          <w:szCs w:val="32"/>
        </w:rPr>
      </w:pPr>
      <w:r>
        <w:rPr>
          <w:rStyle w:val="9"/>
          <w:rFonts w:hint="eastAsia" w:ascii="Adobe 仿宋 Std R" w:hAnsi="Adobe 仿宋 Std R" w:eastAsia="Adobe 仿宋 Std R"/>
          <w:b/>
          <w:sz w:val="32"/>
          <w:szCs w:val="32"/>
        </w:rPr>
        <w:t>（七）国有资产占有使用情况</w:t>
      </w:r>
    </w:p>
    <w:p w14:paraId="33178C2F">
      <w:pPr>
        <w:ind w:firstLine="642"/>
        <w:rPr>
          <w:rFonts w:ascii="仿宋_GB2312" w:hAnsi="仿宋_GB2312" w:eastAsia="仿宋_GB2312" w:cs="仿宋_GB2312"/>
        </w:rPr>
      </w:pPr>
      <w:r>
        <w:rPr>
          <w:rFonts w:hint="eastAsia" w:ascii="仿宋_GB2312" w:hAnsi="仿宋_GB2312" w:eastAsia="仿宋_GB2312" w:cs="仿宋_GB2312"/>
          <w:sz w:val="32"/>
          <w:szCs w:val="32"/>
        </w:rPr>
        <w:t xml:space="preserve">截至2020年12月31日,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${page400644146.ds532982397_REP_JX_BAS_AGENCY_INFO_ZYFRS_S_CLSYS}</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部门共有车辆</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辆,其中：一般公务用车实有数</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辆,执法执勤用车实有数</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辆。</w:t>
      </w:r>
      <w:r>
        <w:rPr>
          <w:rFonts w:hint="eastAsia" w:ascii="仿宋_GB2312" w:hAnsi="仿宋_GB2312" w:eastAsia="仿宋_GB2312" w:cs="仿宋_GB2312"/>
        </w:rPr>
        <w:fldChar w:fldCharType="end"/>
      </w:r>
    </w:p>
    <w:p w14:paraId="1577EC7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2021年部门预算安排购置车辆</w:t>
      </w:r>
      <w:r>
        <w:rPr>
          <w:rFonts w:hint="eastAsia" w:ascii="仿宋_GB2312" w:hAnsi="仿宋_GB2312" w:eastAsia="仿宋_GB2312" w:cs="仿宋_GB2312"/>
          <w:sz w:val="32"/>
          <w:szCs w:val="32"/>
          <w:u w:val="single"/>
        </w:rPr>
        <w:t>0</w:t>
      </w:r>
      <w:r>
        <w:rPr>
          <w:rFonts w:hint="eastAsia" w:ascii="仿宋_GB2312" w:hAnsi="仿宋_GB2312" w:eastAsia="仿宋_GB2312" w:cs="仿宋_GB2312"/>
          <w:sz w:val="32"/>
          <w:szCs w:val="32"/>
        </w:rPr>
        <w:t>辆，安排购置单位价值200万元以上大型设备</w:t>
      </w:r>
      <w:r>
        <w:rPr>
          <w:rFonts w:hint="eastAsia" w:ascii="仿宋_GB2312" w:hAnsi="仿宋_GB2312" w:eastAsia="仿宋_GB2312" w:cs="仿宋_GB2312"/>
          <w:sz w:val="32"/>
          <w:szCs w:val="32"/>
          <w:u w:val="single"/>
        </w:rPr>
        <w:t>0</w:t>
      </w:r>
      <w:r>
        <w:rPr>
          <w:rFonts w:hint="eastAsia" w:ascii="仿宋_GB2312" w:hAnsi="仿宋_GB2312" w:eastAsia="仿宋_GB2312" w:cs="仿宋_GB2312"/>
          <w:sz w:val="32"/>
          <w:szCs w:val="32"/>
        </w:rPr>
        <w:t>(单位：如台、个、辆等)。</w:t>
      </w:r>
    </w:p>
    <w:p w14:paraId="389F8BF9">
      <w:pPr>
        <w:ind w:firstLine="803" w:firstLineChars="250"/>
        <w:rPr>
          <w:rStyle w:val="9"/>
          <w:rFonts w:ascii="Adobe 仿宋 Std R" w:hAnsi="Adobe 仿宋 Std R" w:eastAsia="Adobe 仿宋 Std R"/>
          <w:b/>
          <w:sz w:val="32"/>
          <w:szCs w:val="32"/>
        </w:rPr>
      </w:pPr>
      <w:r>
        <w:rPr>
          <w:rStyle w:val="9"/>
          <w:rFonts w:hint="eastAsia" w:ascii="Adobe 仿宋 Std R" w:hAnsi="Adobe 仿宋 Std R" w:eastAsia="Adobe 仿宋 Std R"/>
          <w:b/>
          <w:sz w:val="32"/>
          <w:szCs w:val="32"/>
        </w:rPr>
        <w:t>（八）项目情况说明（部门本级）</w:t>
      </w:r>
    </w:p>
    <w:p w14:paraId="021355DF">
      <w:pPr>
        <w:widowControl/>
        <w:spacing w:line="560" w:lineRule="exact"/>
        <w:ind w:firstLine="800" w:firstLineChars="250"/>
        <w:jc w:val="left"/>
        <w:rPr>
          <w:rFonts w:ascii="仿宋_GB2312" w:hAnsi="仿宋" w:eastAsia="仿宋_GB2312" w:cs="仿宋"/>
          <w:sz w:val="32"/>
          <w:szCs w:val="32"/>
        </w:rPr>
      </w:pPr>
      <w:r>
        <w:rPr>
          <w:rFonts w:hint="eastAsia" w:ascii="仿宋_GB2312" w:hAnsi="仿宋" w:eastAsia="仿宋_GB2312" w:cs="仿宋"/>
          <w:sz w:val="32"/>
          <w:szCs w:val="32"/>
        </w:rPr>
        <w:t>无项目支出</w:t>
      </w:r>
    </w:p>
    <w:p w14:paraId="559FA673">
      <w:pPr>
        <w:widowControl/>
        <w:spacing w:line="560" w:lineRule="exact"/>
        <w:ind w:firstLine="640"/>
        <w:jc w:val="left"/>
        <w:rPr>
          <w:rFonts w:ascii="楷体_GB2312" w:eastAsia="楷体_GB2312"/>
          <w:color w:val="000000"/>
          <w:sz w:val="32"/>
          <w:szCs w:val="30"/>
        </w:rPr>
      </w:pPr>
      <w:r>
        <w:rPr>
          <w:rFonts w:hint="eastAsia" w:ascii="楷体_GB2312" w:hAnsi="Calibri" w:eastAsia="楷体_GB2312" w:cs="宋体"/>
          <w:color w:val="000000"/>
          <w:kern w:val="0"/>
          <w:sz w:val="32"/>
          <w:szCs w:val="32"/>
        </w:rPr>
        <w:t>二、</w:t>
      </w:r>
      <w:r>
        <w:rPr>
          <w:rFonts w:hint="eastAsia" w:ascii="楷体_GB2312" w:eastAsia="楷体_GB2312"/>
          <w:color w:val="000000"/>
          <w:sz w:val="32"/>
          <w:szCs w:val="30"/>
        </w:rPr>
        <w:t>2021年“三公”经费预算情况说明</w:t>
      </w:r>
    </w:p>
    <w:p w14:paraId="2F07C1FA">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2021年赣州市住房资金管理中心 “三公”经费一般公共预算安排1.95万元。其中：</w:t>
      </w:r>
    </w:p>
    <w:p w14:paraId="0C8ED0D1">
      <w:pPr>
        <w:ind w:firstLine="640" w:firstLineChars="200"/>
        <w:jc w:val="left"/>
        <w:rPr>
          <w:rFonts w:ascii="仿宋" w:hAnsi="仿宋" w:eastAsia="仿宋"/>
          <w:bCs/>
          <w:sz w:val="32"/>
          <w:szCs w:val="32"/>
        </w:rPr>
      </w:pPr>
      <w:r>
        <w:rPr>
          <w:rFonts w:hint="eastAsia" w:ascii="仿宋_GB2312" w:eastAsia="仿宋_GB2312"/>
          <w:color w:val="000000"/>
          <w:sz w:val="32"/>
          <w:szCs w:val="30"/>
        </w:rPr>
        <w:t>因公出国（境）费0万元，</w:t>
      </w:r>
      <w:r>
        <w:rPr>
          <w:rFonts w:ascii="仿宋" w:hAnsi="仿宋" w:eastAsia="仿宋"/>
          <w:bCs/>
          <w:sz w:val="32"/>
          <w:szCs w:val="32"/>
        </w:rPr>
        <w:t>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无此费用</w:t>
      </w:r>
      <w:r>
        <w:rPr>
          <w:rFonts w:ascii="仿宋" w:hAnsi="仿宋" w:eastAsia="仿宋"/>
          <w:bCs/>
          <w:sz w:val="32"/>
          <w:szCs w:val="32"/>
        </w:rPr>
        <w:t>。</w:t>
      </w:r>
    </w:p>
    <w:p w14:paraId="6D2B0EB5">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公务接待费1.95万元，比上年减0.05万元，主要原因是：本着缩减“三公”</w:t>
      </w:r>
      <w:bookmarkStart w:id="0" w:name="_GoBack"/>
      <w:bookmarkEnd w:id="0"/>
      <w:r>
        <w:rPr>
          <w:rFonts w:hint="eastAsia" w:ascii="仿宋_GB2312" w:eastAsia="仿宋_GB2312"/>
          <w:color w:val="000000"/>
          <w:sz w:val="32"/>
          <w:szCs w:val="30"/>
        </w:rPr>
        <w:t>经费的目的制定此预算。</w:t>
      </w:r>
    </w:p>
    <w:p w14:paraId="232F0E35">
      <w:pPr>
        <w:ind w:firstLine="640" w:firstLineChars="200"/>
        <w:jc w:val="left"/>
        <w:rPr>
          <w:rFonts w:ascii="仿宋" w:hAnsi="仿宋" w:eastAsia="仿宋"/>
          <w:bCs/>
          <w:sz w:val="32"/>
          <w:szCs w:val="32"/>
        </w:rPr>
      </w:pPr>
      <w:r>
        <w:rPr>
          <w:rFonts w:hint="eastAsia" w:ascii="仿宋_GB2312" w:eastAsia="仿宋_GB2312"/>
          <w:color w:val="000000"/>
          <w:sz w:val="32"/>
          <w:szCs w:val="30"/>
        </w:rPr>
        <w:t>公务用车运行维护费0万元，</w:t>
      </w:r>
      <w:r>
        <w:rPr>
          <w:rFonts w:ascii="仿宋" w:hAnsi="仿宋" w:eastAsia="仿宋"/>
          <w:bCs/>
          <w:sz w:val="32"/>
          <w:szCs w:val="32"/>
        </w:rPr>
        <w:t>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无此费用</w:t>
      </w:r>
      <w:r>
        <w:rPr>
          <w:rFonts w:ascii="仿宋" w:hAnsi="仿宋" w:eastAsia="仿宋"/>
          <w:bCs/>
          <w:sz w:val="32"/>
          <w:szCs w:val="32"/>
        </w:rPr>
        <w:t>。</w:t>
      </w:r>
    </w:p>
    <w:p w14:paraId="1F572E34">
      <w:pPr>
        <w:ind w:firstLine="640" w:firstLineChars="200"/>
        <w:jc w:val="left"/>
        <w:rPr>
          <w:rFonts w:ascii="仿宋" w:hAnsi="仿宋" w:eastAsia="仿宋"/>
          <w:bCs/>
          <w:sz w:val="32"/>
          <w:szCs w:val="32"/>
        </w:rPr>
      </w:pPr>
      <w:r>
        <w:rPr>
          <w:rFonts w:hint="eastAsia" w:ascii="仿宋_GB2312" w:eastAsia="仿宋_GB2312"/>
          <w:color w:val="000000"/>
          <w:sz w:val="32"/>
          <w:szCs w:val="30"/>
        </w:rPr>
        <w:t>公务用车购置费0万元，</w:t>
      </w:r>
      <w:r>
        <w:rPr>
          <w:rFonts w:ascii="仿宋" w:hAnsi="仿宋" w:eastAsia="仿宋"/>
          <w:bCs/>
          <w:sz w:val="32"/>
          <w:szCs w:val="32"/>
        </w:rPr>
        <w:t>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无此费用</w:t>
      </w:r>
      <w:r>
        <w:rPr>
          <w:rFonts w:ascii="仿宋" w:hAnsi="仿宋" w:eastAsia="仿宋"/>
          <w:bCs/>
          <w:sz w:val="32"/>
          <w:szCs w:val="32"/>
        </w:rPr>
        <w:t>。</w:t>
      </w:r>
    </w:p>
    <w:p w14:paraId="391E6F6C">
      <w:pPr>
        <w:widowControl/>
        <w:spacing w:line="560" w:lineRule="exact"/>
        <w:ind w:firstLine="640"/>
        <w:jc w:val="left"/>
        <w:rPr>
          <w:rFonts w:ascii="黑体" w:hAnsi="黑体" w:eastAsia="黑体"/>
          <w:color w:val="000000"/>
          <w:sz w:val="32"/>
          <w:szCs w:val="30"/>
        </w:rPr>
      </w:pPr>
      <w:r>
        <w:rPr>
          <w:rFonts w:hint="eastAsia" w:ascii="黑体" w:hAnsi="黑体" w:eastAsia="黑体"/>
          <w:color w:val="000000"/>
          <w:sz w:val="32"/>
          <w:szCs w:val="30"/>
        </w:rPr>
        <w:t>第四部分  名词解释</w:t>
      </w:r>
    </w:p>
    <w:p w14:paraId="708E2A91">
      <w:pPr>
        <w:widowControl/>
        <w:spacing w:line="560" w:lineRule="exact"/>
        <w:ind w:firstLine="640"/>
        <w:jc w:val="left"/>
        <w:rPr>
          <w:rFonts w:ascii="楷体_GB2312" w:eastAsia="楷体_GB2312"/>
          <w:color w:val="000000"/>
          <w:sz w:val="32"/>
          <w:szCs w:val="30"/>
        </w:rPr>
      </w:pPr>
      <w:r>
        <w:rPr>
          <w:rFonts w:hint="eastAsia" w:ascii="楷体_GB2312" w:eastAsia="楷体_GB2312"/>
          <w:color w:val="000000"/>
          <w:sz w:val="32"/>
          <w:szCs w:val="30"/>
        </w:rPr>
        <w:t>一、收入科目</w:t>
      </w:r>
    </w:p>
    <w:p w14:paraId="6AA7CC17">
      <w:pPr>
        <w:widowControl/>
        <w:spacing w:line="56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财政拨款收入：指市本级财政当年拨付的资金。</w:t>
      </w:r>
    </w:p>
    <w:p w14:paraId="7F0BBFC8">
      <w:pPr>
        <w:widowControl/>
        <w:spacing w:line="560" w:lineRule="exact"/>
        <w:ind w:firstLine="640"/>
        <w:jc w:val="left"/>
        <w:rPr>
          <w:rFonts w:ascii="楷体_GB2312" w:eastAsia="楷体_GB2312"/>
          <w:color w:val="000000"/>
          <w:sz w:val="32"/>
          <w:szCs w:val="30"/>
        </w:rPr>
      </w:pPr>
      <w:r>
        <w:rPr>
          <w:rFonts w:hint="eastAsia" w:ascii="楷体_GB2312" w:eastAsia="楷体_GB2312"/>
          <w:color w:val="000000"/>
          <w:sz w:val="32"/>
          <w:szCs w:val="30"/>
        </w:rPr>
        <w:t>二、支出科目</w:t>
      </w:r>
    </w:p>
    <w:p w14:paraId="2340EDF4">
      <w:pPr>
        <w:widowControl/>
        <w:spacing w:line="560" w:lineRule="exact"/>
        <w:ind w:firstLine="640"/>
        <w:jc w:val="left"/>
        <w:rPr>
          <w:rFonts w:ascii="仿宋_GB2312" w:eastAsia="仿宋_GB2312"/>
          <w:color w:val="000000"/>
          <w:sz w:val="32"/>
          <w:szCs w:val="30"/>
        </w:rPr>
      </w:pPr>
      <w:r>
        <w:rPr>
          <w:rStyle w:val="9"/>
          <w:rFonts w:ascii="仿宋" w:hAnsi="仿宋" w:eastAsia="仿宋"/>
          <w:sz w:val="32"/>
          <w:szCs w:val="32"/>
        </w:rPr>
        <w:t>社会保障和就业支出</w:t>
      </w:r>
      <w:r>
        <w:rPr>
          <w:rFonts w:hint="eastAsia" w:ascii="仿宋_GB2312" w:eastAsia="仿宋_GB2312"/>
          <w:color w:val="000000"/>
          <w:sz w:val="32"/>
          <w:szCs w:val="30"/>
        </w:rPr>
        <w:t>：指机关事业单位实施养老保险制度由单位缴纳的基本养老保险费支出。</w:t>
      </w:r>
    </w:p>
    <w:p w14:paraId="667188E1">
      <w:pPr>
        <w:widowControl/>
        <w:spacing w:line="560" w:lineRule="exact"/>
        <w:ind w:firstLine="640"/>
        <w:jc w:val="left"/>
        <w:rPr>
          <w:rFonts w:ascii="仿宋_GB2312" w:eastAsia="仿宋_GB2312"/>
          <w:color w:val="000000"/>
          <w:sz w:val="32"/>
          <w:szCs w:val="30"/>
        </w:rPr>
      </w:pPr>
      <w:r>
        <w:rPr>
          <w:rStyle w:val="9"/>
          <w:rFonts w:ascii="仿宋" w:hAnsi="仿宋" w:eastAsia="仿宋"/>
          <w:sz w:val="32"/>
          <w:szCs w:val="32"/>
        </w:rPr>
        <w:t>卫生健康支出</w:t>
      </w:r>
      <w:r>
        <w:rPr>
          <w:rFonts w:hint="eastAsia" w:ascii="仿宋_GB2312" w:eastAsia="仿宋_GB2312"/>
          <w:color w:val="000000"/>
          <w:sz w:val="32"/>
          <w:szCs w:val="30"/>
        </w:rPr>
        <w:t>：指财政部门安排的事业单位基本医疗保险缴费经费，未参加医疗保险的事业单位的公费医疗经费，按国家规定享受离休人员待遇的医疗经费。</w:t>
      </w:r>
    </w:p>
    <w:p w14:paraId="22626038">
      <w:pPr>
        <w:widowControl/>
        <w:spacing w:line="560" w:lineRule="exact"/>
        <w:ind w:firstLine="640"/>
        <w:jc w:val="left"/>
        <w:rPr>
          <w:rFonts w:ascii="仿宋_GB2312" w:eastAsia="仿宋_GB2312"/>
          <w:color w:val="000000"/>
          <w:sz w:val="32"/>
          <w:szCs w:val="30"/>
        </w:rPr>
      </w:pPr>
      <w:r>
        <w:rPr>
          <w:rFonts w:hint="eastAsia" w:ascii="仿宋_GB2312" w:eastAsia="仿宋_GB2312"/>
          <w:color w:val="000000"/>
          <w:sz w:val="32"/>
          <w:szCs w:val="30"/>
        </w:rPr>
        <w:t>公务员医疗补助：指财政部门安排的公务员医疗补助经费。</w:t>
      </w:r>
    </w:p>
    <w:p w14:paraId="0F483B56">
      <w:pPr>
        <w:widowControl/>
        <w:spacing w:line="560" w:lineRule="exact"/>
        <w:ind w:firstLine="640"/>
        <w:jc w:val="left"/>
        <w:rPr>
          <w:rFonts w:ascii="仿宋_GB2312" w:eastAsia="仿宋_GB2312"/>
          <w:color w:val="000000"/>
          <w:sz w:val="32"/>
          <w:szCs w:val="30"/>
        </w:rPr>
      </w:pPr>
      <w:r>
        <w:rPr>
          <w:rFonts w:hint="eastAsia" w:ascii="仿宋_GB2312" w:eastAsia="仿宋_GB2312"/>
          <w:color w:val="000000"/>
          <w:sz w:val="32"/>
          <w:szCs w:val="30"/>
        </w:rPr>
        <w:t>其他城乡社区管理事务支出：指其它用于城乡社区管理事务方面的支出。</w:t>
      </w:r>
    </w:p>
    <w:p w14:paraId="535C0F03">
      <w:pPr>
        <w:widowControl/>
        <w:spacing w:line="560" w:lineRule="exact"/>
        <w:ind w:firstLine="640"/>
        <w:jc w:val="left"/>
        <w:rPr>
          <w:rFonts w:ascii="仿宋_GB2312" w:eastAsia="仿宋_GB2312"/>
          <w:color w:val="000000"/>
          <w:sz w:val="32"/>
          <w:szCs w:val="30"/>
        </w:rPr>
      </w:pPr>
      <w:r>
        <w:rPr>
          <w:rStyle w:val="9"/>
          <w:rFonts w:ascii="仿宋" w:hAnsi="仿宋" w:eastAsia="仿宋"/>
          <w:sz w:val="32"/>
          <w:szCs w:val="32"/>
        </w:rPr>
        <w:t>住房保障支出</w:t>
      </w:r>
      <w:r>
        <w:rPr>
          <w:rFonts w:hint="eastAsia" w:ascii="仿宋_GB2312" w:eastAsia="仿宋_GB2312"/>
          <w:color w:val="000000"/>
          <w:sz w:val="32"/>
          <w:szCs w:val="30"/>
        </w:rPr>
        <w:t>：指行政事业单位按人力资源和社会保障部、财政部规定的基本工资和津贴补贴以及规定比例为职工缴纳的住房公积金。</w:t>
      </w:r>
    </w:p>
    <w:p w14:paraId="2F1C38FC">
      <w:pPr>
        <w:widowControl/>
        <w:spacing w:line="560" w:lineRule="exact"/>
        <w:ind w:firstLine="640"/>
        <w:jc w:val="left"/>
        <w:rPr>
          <w:rFonts w:ascii="仿宋_GB2312" w:eastAsia="仿宋_GB2312"/>
          <w:color w:val="000000"/>
          <w:sz w:val="32"/>
          <w:szCs w:val="30"/>
        </w:rPr>
      </w:pPr>
    </w:p>
    <w:p w14:paraId="53EFD8D8">
      <w:pPr>
        <w:widowControl/>
        <w:spacing w:line="560" w:lineRule="exact"/>
        <w:ind w:firstLine="640"/>
        <w:jc w:val="left"/>
        <w:rPr>
          <w:rFonts w:ascii="仿宋_GB2312" w:eastAsia="仿宋_GB2312"/>
          <w:color w:val="000000"/>
          <w:sz w:val="32"/>
          <w:szCs w:val="30"/>
        </w:rPr>
      </w:pPr>
    </w:p>
    <w:p w14:paraId="0B66172F">
      <w:pPr>
        <w:widowControl/>
        <w:spacing w:line="560" w:lineRule="exact"/>
        <w:jc w:val="left"/>
        <w:rPr>
          <w:rFonts w:ascii="仿宋_GB2312" w:eastAsia="仿宋_GB2312"/>
          <w:color w:val="000000"/>
          <w:sz w:val="32"/>
          <w:szCs w:val="30"/>
        </w:rPr>
      </w:pPr>
    </w:p>
    <w:sectPr>
      <w:pgSz w:w="11906" w:h="16838"/>
      <w:pgMar w:top="2098" w:right="1588" w:bottom="209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D06BF05-3177-4761-B43E-3633B6A5742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D1D44E2-C8EC-4D5F-B8C1-E8F909B6CDD0}"/>
  </w:font>
  <w:font w:name="方正小标宋简体">
    <w:panose1 w:val="02000000000000000000"/>
    <w:charset w:val="86"/>
    <w:family w:val="script"/>
    <w:pitch w:val="default"/>
    <w:sig w:usb0="00000001" w:usb1="080E0000" w:usb2="00000000" w:usb3="00000000" w:csb0="00040000" w:csb1="00000000"/>
    <w:embedRegular r:id="rId3" w:fontKey="{2674D377-4EFA-4DD2-81D5-A77DA4799B45}"/>
  </w:font>
  <w:font w:name="仿宋_GB2312">
    <w:panose1 w:val="02010609030101010101"/>
    <w:charset w:val="86"/>
    <w:family w:val="auto"/>
    <w:pitch w:val="default"/>
    <w:sig w:usb0="00000001" w:usb1="080E0000" w:usb2="00000000" w:usb3="00000000" w:csb0="00040000" w:csb1="00000000"/>
    <w:embedRegular r:id="rId4" w:fontKey="{4539F089-EC65-4C3D-82D3-663B15A157A3}"/>
  </w:font>
  <w:font w:name="Adobe 仿宋 Std R">
    <w:altName w:val="仿宋"/>
    <w:panose1 w:val="00000000000000000000"/>
    <w:charset w:val="86"/>
    <w:family w:val="auto"/>
    <w:pitch w:val="default"/>
    <w:sig w:usb0="00000000" w:usb1="00000000" w:usb2="00000016" w:usb3="00000000" w:csb0="00060007" w:csb1="00000000"/>
    <w:embedRegular r:id="rId5" w:fontKey="{30B7C165-7C49-408C-A1B9-1D9A94573EC7}"/>
  </w:font>
  <w:font w:name="仿宋">
    <w:panose1 w:val="02010609060101010101"/>
    <w:charset w:val="86"/>
    <w:family w:val="auto"/>
    <w:pitch w:val="default"/>
    <w:sig w:usb0="800002BF" w:usb1="38CF7CFA" w:usb2="00000016" w:usb3="00000000" w:csb0="00040001" w:csb1="00000000"/>
    <w:embedRegular r:id="rId6" w:fontKey="{136E169C-1F48-4CF6-B4AE-5226CFB6219F}"/>
  </w:font>
  <w:font w:name="楷体_GB2312">
    <w:altName w:val="楷体"/>
    <w:panose1 w:val="02010609030101010101"/>
    <w:charset w:val="86"/>
    <w:family w:val="modern"/>
    <w:pitch w:val="default"/>
    <w:sig w:usb0="00000000" w:usb1="00000000" w:usb2="00000010" w:usb3="00000000" w:csb0="00040000" w:csb1="00000000"/>
    <w:embedRegular r:id="rId7" w:fontKey="{E32A73FC-B9FC-47A7-A3C2-001350999C95}"/>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7A3BA4"/>
    <w:rsid w:val="000009B0"/>
    <w:rsid w:val="00000BFB"/>
    <w:rsid w:val="00001710"/>
    <w:rsid w:val="000022CA"/>
    <w:rsid w:val="00002341"/>
    <w:rsid w:val="000027B5"/>
    <w:rsid w:val="00003809"/>
    <w:rsid w:val="00005309"/>
    <w:rsid w:val="000055B6"/>
    <w:rsid w:val="00006F0A"/>
    <w:rsid w:val="00006F32"/>
    <w:rsid w:val="00010631"/>
    <w:rsid w:val="0001191A"/>
    <w:rsid w:val="00011DE9"/>
    <w:rsid w:val="0001249F"/>
    <w:rsid w:val="00013E58"/>
    <w:rsid w:val="00014CEB"/>
    <w:rsid w:val="000169AA"/>
    <w:rsid w:val="00022056"/>
    <w:rsid w:val="0002238B"/>
    <w:rsid w:val="00023359"/>
    <w:rsid w:val="00023AF7"/>
    <w:rsid w:val="000243BB"/>
    <w:rsid w:val="00024FD6"/>
    <w:rsid w:val="000253A7"/>
    <w:rsid w:val="0002661F"/>
    <w:rsid w:val="00026FF2"/>
    <w:rsid w:val="000314B7"/>
    <w:rsid w:val="00031D7E"/>
    <w:rsid w:val="00032E29"/>
    <w:rsid w:val="00033CC8"/>
    <w:rsid w:val="00035A63"/>
    <w:rsid w:val="00036E05"/>
    <w:rsid w:val="00037D33"/>
    <w:rsid w:val="000405E7"/>
    <w:rsid w:val="00041C42"/>
    <w:rsid w:val="00041ED5"/>
    <w:rsid w:val="000437A7"/>
    <w:rsid w:val="00043B30"/>
    <w:rsid w:val="00043C4D"/>
    <w:rsid w:val="00047079"/>
    <w:rsid w:val="00047A84"/>
    <w:rsid w:val="00047D56"/>
    <w:rsid w:val="00047E18"/>
    <w:rsid w:val="00051A7C"/>
    <w:rsid w:val="00051DE3"/>
    <w:rsid w:val="00052491"/>
    <w:rsid w:val="0005470E"/>
    <w:rsid w:val="00054C61"/>
    <w:rsid w:val="00054D19"/>
    <w:rsid w:val="000563EB"/>
    <w:rsid w:val="0005651D"/>
    <w:rsid w:val="000572BF"/>
    <w:rsid w:val="00057381"/>
    <w:rsid w:val="000606D4"/>
    <w:rsid w:val="00060BB6"/>
    <w:rsid w:val="000633C2"/>
    <w:rsid w:val="000644B3"/>
    <w:rsid w:val="000646E4"/>
    <w:rsid w:val="00064961"/>
    <w:rsid w:val="00065403"/>
    <w:rsid w:val="00066DBF"/>
    <w:rsid w:val="00067C06"/>
    <w:rsid w:val="00067D0F"/>
    <w:rsid w:val="00070410"/>
    <w:rsid w:val="00071A1C"/>
    <w:rsid w:val="000725FE"/>
    <w:rsid w:val="000729D9"/>
    <w:rsid w:val="00072C53"/>
    <w:rsid w:val="00074480"/>
    <w:rsid w:val="00074BE5"/>
    <w:rsid w:val="00074E99"/>
    <w:rsid w:val="00075B05"/>
    <w:rsid w:val="0007635D"/>
    <w:rsid w:val="00076388"/>
    <w:rsid w:val="00076479"/>
    <w:rsid w:val="000767A4"/>
    <w:rsid w:val="00076C91"/>
    <w:rsid w:val="00076EC1"/>
    <w:rsid w:val="00077DC9"/>
    <w:rsid w:val="00080997"/>
    <w:rsid w:val="000823BD"/>
    <w:rsid w:val="000823C2"/>
    <w:rsid w:val="00082BC0"/>
    <w:rsid w:val="000842A9"/>
    <w:rsid w:val="000850B2"/>
    <w:rsid w:val="00087579"/>
    <w:rsid w:val="00087ADE"/>
    <w:rsid w:val="00090F17"/>
    <w:rsid w:val="00091341"/>
    <w:rsid w:val="00092DA0"/>
    <w:rsid w:val="000930C0"/>
    <w:rsid w:val="0009335F"/>
    <w:rsid w:val="00093C67"/>
    <w:rsid w:val="0009402D"/>
    <w:rsid w:val="00095C2C"/>
    <w:rsid w:val="000965AA"/>
    <w:rsid w:val="00097442"/>
    <w:rsid w:val="00097A56"/>
    <w:rsid w:val="000A01CD"/>
    <w:rsid w:val="000A15E4"/>
    <w:rsid w:val="000A1EE7"/>
    <w:rsid w:val="000A1FB3"/>
    <w:rsid w:val="000A4398"/>
    <w:rsid w:val="000A4AAE"/>
    <w:rsid w:val="000A50AF"/>
    <w:rsid w:val="000A51D7"/>
    <w:rsid w:val="000A5533"/>
    <w:rsid w:val="000A5B52"/>
    <w:rsid w:val="000B0CEE"/>
    <w:rsid w:val="000B157C"/>
    <w:rsid w:val="000B3CA4"/>
    <w:rsid w:val="000B4761"/>
    <w:rsid w:val="000B5C33"/>
    <w:rsid w:val="000B61CE"/>
    <w:rsid w:val="000B6408"/>
    <w:rsid w:val="000B6E4D"/>
    <w:rsid w:val="000B6E57"/>
    <w:rsid w:val="000B7626"/>
    <w:rsid w:val="000C08D1"/>
    <w:rsid w:val="000C1187"/>
    <w:rsid w:val="000C15D6"/>
    <w:rsid w:val="000C1BA0"/>
    <w:rsid w:val="000C37FC"/>
    <w:rsid w:val="000C3DA5"/>
    <w:rsid w:val="000C3E8A"/>
    <w:rsid w:val="000C4345"/>
    <w:rsid w:val="000C4755"/>
    <w:rsid w:val="000C5214"/>
    <w:rsid w:val="000C571E"/>
    <w:rsid w:val="000C65BE"/>
    <w:rsid w:val="000D0818"/>
    <w:rsid w:val="000D1098"/>
    <w:rsid w:val="000D37A8"/>
    <w:rsid w:val="000D3C29"/>
    <w:rsid w:val="000D5838"/>
    <w:rsid w:val="000D6F35"/>
    <w:rsid w:val="000D78AC"/>
    <w:rsid w:val="000D7CDA"/>
    <w:rsid w:val="000D7FB7"/>
    <w:rsid w:val="000E068E"/>
    <w:rsid w:val="000E1126"/>
    <w:rsid w:val="000E213E"/>
    <w:rsid w:val="000E4BFB"/>
    <w:rsid w:val="000E5238"/>
    <w:rsid w:val="000E6094"/>
    <w:rsid w:val="000F01CD"/>
    <w:rsid w:val="000F151E"/>
    <w:rsid w:val="000F1605"/>
    <w:rsid w:val="000F1B32"/>
    <w:rsid w:val="000F1C01"/>
    <w:rsid w:val="000F39B9"/>
    <w:rsid w:val="000F3C29"/>
    <w:rsid w:val="000F581D"/>
    <w:rsid w:val="000F6E15"/>
    <w:rsid w:val="001013AF"/>
    <w:rsid w:val="00101B9F"/>
    <w:rsid w:val="00101BD2"/>
    <w:rsid w:val="00104D6B"/>
    <w:rsid w:val="001061D3"/>
    <w:rsid w:val="001062EE"/>
    <w:rsid w:val="00106646"/>
    <w:rsid w:val="00106BF1"/>
    <w:rsid w:val="00107975"/>
    <w:rsid w:val="00110285"/>
    <w:rsid w:val="0011094D"/>
    <w:rsid w:val="00111BAF"/>
    <w:rsid w:val="0011278B"/>
    <w:rsid w:val="00112B4E"/>
    <w:rsid w:val="00115342"/>
    <w:rsid w:val="0011624B"/>
    <w:rsid w:val="001164CA"/>
    <w:rsid w:val="00116943"/>
    <w:rsid w:val="00117291"/>
    <w:rsid w:val="001179D0"/>
    <w:rsid w:val="001205B6"/>
    <w:rsid w:val="00121C31"/>
    <w:rsid w:val="00122A32"/>
    <w:rsid w:val="001230E4"/>
    <w:rsid w:val="00124A23"/>
    <w:rsid w:val="00124B7D"/>
    <w:rsid w:val="0012546F"/>
    <w:rsid w:val="0012641D"/>
    <w:rsid w:val="001268BA"/>
    <w:rsid w:val="001269C9"/>
    <w:rsid w:val="00130C3F"/>
    <w:rsid w:val="001318F9"/>
    <w:rsid w:val="00132236"/>
    <w:rsid w:val="001336D0"/>
    <w:rsid w:val="00133E18"/>
    <w:rsid w:val="00133FF8"/>
    <w:rsid w:val="00135F7A"/>
    <w:rsid w:val="001374F1"/>
    <w:rsid w:val="001376E3"/>
    <w:rsid w:val="00140319"/>
    <w:rsid w:val="00140BAD"/>
    <w:rsid w:val="00140ED8"/>
    <w:rsid w:val="00142280"/>
    <w:rsid w:val="0014385A"/>
    <w:rsid w:val="001441BE"/>
    <w:rsid w:val="00144804"/>
    <w:rsid w:val="00145803"/>
    <w:rsid w:val="00147F54"/>
    <w:rsid w:val="00150564"/>
    <w:rsid w:val="001529A4"/>
    <w:rsid w:val="00152F6A"/>
    <w:rsid w:val="0015327A"/>
    <w:rsid w:val="00153417"/>
    <w:rsid w:val="001548D4"/>
    <w:rsid w:val="001549BA"/>
    <w:rsid w:val="00155B03"/>
    <w:rsid w:val="00162002"/>
    <w:rsid w:val="00162C2E"/>
    <w:rsid w:val="00163CC3"/>
    <w:rsid w:val="00163D4A"/>
    <w:rsid w:val="00164F10"/>
    <w:rsid w:val="0016546A"/>
    <w:rsid w:val="00165FB8"/>
    <w:rsid w:val="001660D0"/>
    <w:rsid w:val="00171A9B"/>
    <w:rsid w:val="00172751"/>
    <w:rsid w:val="00173327"/>
    <w:rsid w:val="001743A1"/>
    <w:rsid w:val="0017503C"/>
    <w:rsid w:val="001750F4"/>
    <w:rsid w:val="0017555B"/>
    <w:rsid w:val="0017573A"/>
    <w:rsid w:val="00175BF3"/>
    <w:rsid w:val="00176D8F"/>
    <w:rsid w:val="00180A50"/>
    <w:rsid w:val="001815D8"/>
    <w:rsid w:val="00181883"/>
    <w:rsid w:val="00182028"/>
    <w:rsid w:val="00182116"/>
    <w:rsid w:val="0018363F"/>
    <w:rsid w:val="00183C8F"/>
    <w:rsid w:val="00184385"/>
    <w:rsid w:val="00185561"/>
    <w:rsid w:val="001855DE"/>
    <w:rsid w:val="00186205"/>
    <w:rsid w:val="00186B6C"/>
    <w:rsid w:val="00187AE9"/>
    <w:rsid w:val="00187EF6"/>
    <w:rsid w:val="001913B5"/>
    <w:rsid w:val="00192342"/>
    <w:rsid w:val="00192D65"/>
    <w:rsid w:val="00195E74"/>
    <w:rsid w:val="00195F13"/>
    <w:rsid w:val="0019716F"/>
    <w:rsid w:val="0019720F"/>
    <w:rsid w:val="00197710"/>
    <w:rsid w:val="001A1A2C"/>
    <w:rsid w:val="001A1FA8"/>
    <w:rsid w:val="001A25EF"/>
    <w:rsid w:val="001A3D95"/>
    <w:rsid w:val="001A45F8"/>
    <w:rsid w:val="001A4EE7"/>
    <w:rsid w:val="001A7956"/>
    <w:rsid w:val="001B1354"/>
    <w:rsid w:val="001B13C7"/>
    <w:rsid w:val="001B151A"/>
    <w:rsid w:val="001B176A"/>
    <w:rsid w:val="001B28A4"/>
    <w:rsid w:val="001B29AE"/>
    <w:rsid w:val="001B5C55"/>
    <w:rsid w:val="001B6653"/>
    <w:rsid w:val="001B6A27"/>
    <w:rsid w:val="001B6D50"/>
    <w:rsid w:val="001B6DE2"/>
    <w:rsid w:val="001B6F50"/>
    <w:rsid w:val="001B72D3"/>
    <w:rsid w:val="001B7BB9"/>
    <w:rsid w:val="001C1E7E"/>
    <w:rsid w:val="001C209F"/>
    <w:rsid w:val="001C2FDC"/>
    <w:rsid w:val="001C4590"/>
    <w:rsid w:val="001C46C6"/>
    <w:rsid w:val="001C5544"/>
    <w:rsid w:val="001C5C21"/>
    <w:rsid w:val="001C741E"/>
    <w:rsid w:val="001D0DDB"/>
    <w:rsid w:val="001D1E72"/>
    <w:rsid w:val="001D2934"/>
    <w:rsid w:val="001D33D0"/>
    <w:rsid w:val="001D36AA"/>
    <w:rsid w:val="001D3B16"/>
    <w:rsid w:val="001D4CD3"/>
    <w:rsid w:val="001D5ACF"/>
    <w:rsid w:val="001D688C"/>
    <w:rsid w:val="001D6E55"/>
    <w:rsid w:val="001D7BB0"/>
    <w:rsid w:val="001D7DE1"/>
    <w:rsid w:val="001E0137"/>
    <w:rsid w:val="001E2008"/>
    <w:rsid w:val="001E2D6B"/>
    <w:rsid w:val="001E5606"/>
    <w:rsid w:val="001E5AED"/>
    <w:rsid w:val="001E6077"/>
    <w:rsid w:val="001E691C"/>
    <w:rsid w:val="001E6965"/>
    <w:rsid w:val="001E74D9"/>
    <w:rsid w:val="001F0713"/>
    <w:rsid w:val="001F077E"/>
    <w:rsid w:val="001F0C7E"/>
    <w:rsid w:val="001F0EF6"/>
    <w:rsid w:val="001F0FB0"/>
    <w:rsid w:val="001F14BF"/>
    <w:rsid w:val="001F1825"/>
    <w:rsid w:val="001F2B65"/>
    <w:rsid w:val="001F49A5"/>
    <w:rsid w:val="001F6006"/>
    <w:rsid w:val="001F636D"/>
    <w:rsid w:val="001F69B0"/>
    <w:rsid w:val="001F7570"/>
    <w:rsid w:val="001F79E1"/>
    <w:rsid w:val="001F7C4F"/>
    <w:rsid w:val="00201487"/>
    <w:rsid w:val="00201B4D"/>
    <w:rsid w:val="002025BA"/>
    <w:rsid w:val="00202684"/>
    <w:rsid w:val="00202DEB"/>
    <w:rsid w:val="0020342C"/>
    <w:rsid w:val="00203D3A"/>
    <w:rsid w:val="002043B3"/>
    <w:rsid w:val="00204FD3"/>
    <w:rsid w:val="00205353"/>
    <w:rsid w:val="002058FE"/>
    <w:rsid w:val="00205FC5"/>
    <w:rsid w:val="00206355"/>
    <w:rsid w:val="00206E49"/>
    <w:rsid w:val="002073B3"/>
    <w:rsid w:val="00210AB4"/>
    <w:rsid w:val="00210EBE"/>
    <w:rsid w:val="00210FFE"/>
    <w:rsid w:val="002120BD"/>
    <w:rsid w:val="00213E8F"/>
    <w:rsid w:val="00213FD1"/>
    <w:rsid w:val="00214080"/>
    <w:rsid w:val="00216E3D"/>
    <w:rsid w:val="00216EA1"/>
    <w:rsid w:val="0021742F"/>
    <w:rsid w:val="00220402"/>
    <w:rsid w:val="0022084A"/>
    <w:rsid w:val="0022116A"/>
    <w:rsid w:val="00221A6C"/>
    <w:rsid w:val="00222F19"/>
    <w:rsid w:val="00224610"/>
    <w:rsid w:val="00225C94"/>
    <w:rsid w:val="002273B2"/>
    <w:rsid w:val="00227C50"/>
    <w:rsid w:val="002304CA"/>
    <w:rsid w:val="002311BF"/>
    <w:rsid w:val="002316ED"/>
    <w:rsid w:val="0023278C"/>
    <w:rsid w:val="002330A3"/>
    <w:rsid w:val="00233A42"/>
    <w:rsid w:val="002340D5"/>
    <w:rsid w:val="0023536F"/>
    <w:rsid w:val="00235671"/>
    <w:rsid w:val="00235AD0"/>
    <w:rsid w:val="002364E2"/>
    <w:rsid w:val="002375CF"/>
    <w:rsid w:val="00237AEF"/>
    <w:rsid w:val="002404B7"/>
    <w:rsid w:val="00240F8D"/>
    <w:rsid w:val="00241146"/>
    <w:rsid w:val="00241688"/>
    <w:rsid w:val="00241F88"/>
    <w:rsid w:val="00242082"/>
    <w:rsid w:val="00242727"/>
    <w:rsid w:val="0024288A"/>
    <w:rsid w:val="00242CD4"/>
    <w:rsid w:val="00244199"/>
    <w:rsid w:val="00244484"/>
    <w:rsid w:val="00244774"/>
    <w:rsid w:val="0024498D"/>
    <w:rsid w:val="00244A1D"/>
    <w:rsid w:val="00244CEC"/>
    <w:rsid w:val="00245679"/>
    <w:rsid w:val="00245C41"/>
    <w:rsid w:val="00246753"/>
    <w:rsid w:val="002473C8"/>
    <w:rsid w:val="0024750D"/>
    <w:rsid w:val="00247F00"/>
    <w:rsid w:val="002500B1"/>
    <w:rsid w:val="0025025C"/>
    <w:rsid w:val="00250267"/>
    <w:rsid w:val="00250EF8"/>
    <w:rsid w:val="00251366"/>
    <w:rsid w:val="0025182D"/>
    <w:rsid w:val="00251BD7"/>
    <w:rsid w:val="002523F2"/>
    <w:rsid w:val="00252590"/>
    <w:rsid w:val="002545C1"/>
    <w:rsid w:val="002547F0"/>
    <w:rsid w:val="00256BDF"/>
    <w:rsid w:val="00260316"/>
    <w:rsid w:val="00261225"/>
    <w:rsid w:val="0026122A"/>
    <w:rsid w:val="00261C9E"/>
    <w:rsid w:val="00263837"/>
    <w:rsid w:val="00264C2E"/>
    <w:rsid w:val="002654A6"/>
    <w:rsid w:val="002659F4"/>
    <w:rsid w:val="00265E68"/>
    <w:rsid w:val="00266B6F"/>
    <w:rsid w:val="0026723E"/>
    <w:rsid w:val="00270CC3"/>
    <w:rsid w:val="00271296"/>
    <w:rsid w:val="002721F8"/>
    <w:rsid w:val="0027267C"/>
    <w:rsid w:val="00272CB6"/>
    <w:rsid w:val="002736FE"/>
    <w:rsid w:val="00274382"/>
    <w:rsid w:val="002766EF"/>
    <w:rsid w:val="0027722D"/>
    <w:rsid w:val="0028123E"/>
    <w:rsid w:val="00281A8F"/>
    <w:rsid w:val="00283A4A"/>
    <w:rsid w:val="002841BB"/>
    <w:rsid w:val="002850E5"/>
    <w:rsid w:val="002851B3"/>
    <w:rsid w:val="0028545A"/>
    <w:rsid w:val="00285F2D"/>
    <w:rsid w:val="00286FF0"/>
    <w:rsid w:val="00287778"/>
    <w:rsid w:val="0029039E"/>
    <w:rsid w:val="002903DE"/>
    <w:rsid w:val="00292C1A"/>
    <w:rsid w:val="002940D9"/>
    <w:rsid w:val="00294163"/>
    <w:rsid w:val="002957D4"/>
    <w:rsid w:val="00295DA1"/>
    <w:rsid w:val="00297921"/>
    <w:rsid w:val="002A0675"/>
    <w:rsid w:val="002A07E7"/>
    <w:rsid w:val="002A0CD2"/>
    <w:rsid w:val="002A1DCC"/>
    <w:rsid w:val="002A2445"/>
    <w:rsid w:val="002A27F8"/>
    <w:rsid w:val="002A5EEB"/>
    <w:rsid w:val="002A7449"/>
    <w:rsid w:val="002A74D1"/>
    <w:rsid w:val="002A7CE1"/>
    <w:rsid w:val="002B01D4"/>
    <w:rsid w:val="002B0319"/>
    <w:rsid w:val="002B0E88"/>
    <w:rsid w:val="002B2A60"/>
    <w:rsid w:val="002B4218"/>
    <w:rsid w:val="002B44FB"/>
    <w:rsid w:val="002B5F15"/>
    <w:rsid w:val="002B7C41"/>
    <w:rsid w:val="002C02BE"/>
    <w:rsid w:val="002C02EA"/>
    <w:rsid w:val="002C060F"/>
    <w:rsid w:val="002C0CF1"/>
    <w:rsid w:val="002C167A"/>
    <w:rsid w:val="002C22E8"/>
    <w:rsid w:val="002C3028"/>
    <w:rsid w:val="002C3808"/>
    <w:rsid w:val="002C5117"/>
    <w:rsid w:val="002C57C2"/>
    <w:rsid w:val="002C5FCB"/>
    <w:rsid w:val="002C6043"/>
    <w:rsid w:val="002C6E24"/>
    <w:rsid w:val="002C6ED1"/>
    <w:rsid w:val="002C7BB0"/>
    <w:rsid w:val="002D0597"/>
    <w:rsid w:val="002D0793"/>
    <w:rsid w:val="002D1327"/>
    <w:rsid w:val="002D19A9"/>
    <w:rsid w:val="002D2AD2"/>
    <w:rsid w:val="002D3411"/>
    <w:rsid w:val="002D389E"/>
    <w:rsid w:val="002D3A5F"/>
    <w:rsid w:val="002D3AB2"/>
    <w:rsid w:val="002D3D90"/>
    <w:rsid w:val="002D4F81"/>
    <w:rsid w:val="002D592D"/>
    <w:rsid w:val="002D5A3D"/>
    <w:rsid w:val="002D5F4F"/>
    <w:rsid w:val="002D64B0"/>
    <w:rsid w:val="002E0442"/>
    <w:rsid w:val="002E1484"/>
    <w:rsid w:val="002E3EB9"/>
    <w:rsid w:val="002E40DE"/>
    <w:rsid w:val="002E4FB0"/>
    <w:rsid w:val="002E58D8"/>
    <w:rsid w:val="002E75A2"/>
    <w:rsid w:val="002F00B7"/>
    <w:rsid w:val="002F176D"/>
    <w:rsid w:val="002F2A10"/>
    <w:rsid w:val="002F2C8B"/>
    <w:rsid w:val="002F2DD1"/>
    <w:rsid w:val="002F51F6"/>
    <w:rsid w:val="002F5773"/>
    <w:rsid w:val="002F5864"/>
    <w:rsid w:val="002F6433"/>
    <w:rsid w:val="002F71CB"/>
    <w:rsid w:val="002F72D0"/>
    <w:rsid w:val="002F7D9B"/>
    <w:rsid w:val="00301098"/>
    <w:rsid w:val="003016E9"/>
    <w:rsid w:val="0030184D"/>
    <w:rsid w:val="00302221"/>
    <w:rsid w:val="0030290D"/>
    <w:rsid w:val="0030310D"/>
    <w:rsid w:val="0030339A"/>
    <w:rsid w:val="00303819"/>
    <w:rsid w:val="00303AF0"/>
    <w:rsid w:val="00303E26"/>
    <w:rsid w:val="00305C09"/>
    <w:rsid w:val="00306740"/>
    <w:rsid w:val="00306868"/>
    <w:rsid w:val="00307607"/>
    <w:rsid w:val="00307647"/>
    <w:rsid w:val="003078A3"/>
    <w:rsid w:val="00310171"/>
    <w:rsid w:val="00310493"/>
    <w:rsid w:val="003124B1"/>
    <w:rsid w:val="003125DB"/>
    <w:rsid w:val="00313AF0"/>
    <w:rsid w:val="00314A2A"/>
    <w:rsid w:val="00314A76"/>
    <w:rsid w:val="0031568C"/>
    <w:rsid w:val="00315A16"/>
    <w:rsid w:val="00316A58"/>
    <w:rsid w:val="00316F91"/>
    <w:rsid w:val="003205E2"/>
    <w:rsid w:val="0032095B"/>
    <w:rsid w:val="00322800"/>
    <w:rsid w:val="00322FB2"/>
    <w:rsid w:val="00323D57"/>
    <w:rsid w:val="003244B0"/>
    <w:rsid w:val="00325B4B"/>
    <w:rsid w:val="003260E2"/>
    <w:rsid w:val="003267D9"/>
    <w:rsid w:val="00330344"/>
    <w:rsid w:val="00330B16"/>
    <w:rsid w:val="00330C0F"/>
    <w:rsid w:val="00331348"/>
    <w:rsid w:val="003318D0"/>
    <w:rsid w:val="0033192C"/>
    <w:rsid w:val="0033355E"/>
    <w:rsid w:val="0033425F"/>
    <w:rsid w:val="00334964"/>
    <w:rsid w:val="00334EF1"/>
    <w:rsid w:val="00335D8F"/>
    <w:rsid w:val="0033634B"/>
    <w:rsid w:val="00336FB4"/>
    <w:rsid w:val="003372A4"/>
    <w:rsid w:val="00337AD0"/>
    <w:rsid w:val="00340A33"/>
    <w:rsid w:val="00340F3C"/>
    <w:rsid w:val="003413F3"/>
    <w:rsid w:val="003415AB"/>
    <w:rsid w:val="003424AD"/>
    <w:rsid w:val="00344D51"/>
    <w:rsid w:val="003455D5"/>
    <w:rsid w:val="003458BB"/>
    <w:rsid w:val="00345A14"/>
    <w:rsid w:val="00347B8B"/>
    <w:rsid w:val="003521FA"/>
    <w:rsid w:val="003536F1"/>
    <w:rsid w:val="00353C19"/>
    <w:rsid w:val="003551E5"/>
    <w:rsid w:val="00355238"/>
    <w:rsid w:val="00355372"/>
    <w:rsid w:val="003553FE"/>
    <w:rsid w:val="00355CFC"/>
    <w:rsid w:val="00355E5F"/>
    <w:rsid w:val="0035677B"/>
    <w:rsid w:val="00356B84"/>
    <w:rsid w:val="00356C61"/>
    <w:rsid w:val="00357329"/>
    <w:rsid w:val="003576A5"/>
    <w:rsid w:val="003576C6"/>
    <w:rsid w:val="00360E4B"/>
    <w:rsid w:val="00361864"/>
    <w:rsid w:val="00361908"/>
    <w:rsid w:val="003621D5"/>
    <w:rsid w:val="003622DF"/>
    <w:rsid w:val="00363463"/>
    <w:rsid w:val="003640C2"/>
    <w:rsid w:val="00364FC5"/>
    <w:rsid w:val="003652B9"/>
    <w:rsid w:val="0036549D"/>
    <w:rsid w:val="0036643A"/>
    <w:rsid w:val="003669A0"/>
    <w:rsid w:val="00366EE6"/>
    <w:rsid w:val="003673B7"/>
    <w:rsid w:val="00371611"/>
    <w:rsid w:val="0037589F"/>
    <w:rsid w:val="003763E4"/>
    <w:rsid w:val="0037710A"/>
    <w:rsid w:val="003773FC"/>
    <w:rsid w:val="00380CD3"/>
    <w:rsid w:val="0038149C"/>
    <w:rsid w:val="00381D52"/>
    <w:rsid w:val="00382718"/>
    <w:rsid w:val="00382E2D"/>
    <w:rsid w:val="00384B76"/>
    <w:rsid w:val="00384D24"/>
    <w:rsid w:val="0038538E"/>
    <w:rsid w:val="00385719"/>
    <w:rsid w:val="00387227"/>
    <w:rsid w:val="00387DE1"/>
    <w:rsid w:val="00393CA6"/>
    <w:rsid w:val="00394710"/>
    <w:rsid w:val="00394A80"/>
    <w:rsid w:val="00395948"/>
    <w:rsid w:val="003966BB"/>
    <w:rsid w:val="0039741C"/>
    <w:rsid w:val="0039784E"/>
    <w:rsid w:val="003A0EAB"/>
    <w:rsid w:val="003A0ECC"/>
    <w:rsid w:val="003A1452"/>
    <w:rsid w:val="003A1B53"/>
    <w:rsid w:val="003A2634"/>
    <w:rsid w:val="003A2AF1"/>
    <w:rsid w:val="003A6687"/>
    <w:rsid w:val="003A66FD"/>
    <w:rsid w:val="003B0EA2"/>
    <w:rsid w:val="003B16AF"/>
    <w:rsid w:val="003B1D69"/>
    <w:rsid w:val="003B22AF"/>
    <w:rsid w:val="003B2553"/>
    <w:rsid w:val="003B2CA5"/>
    <w:rsid w:val="003B34B5"/>
    <w:rsid w:val="003B66B9"/>
    <w:rsid w:val="003B7A1C"/>
    <w:rsid w:val="003B7D11"/>
    <w:rsid w:val="003C4D8C"/>
    <w:rsid w:val="003C4EE8"/>
    <w:rsid w:val="003C64BD"/>
    <w:rsid w:val="003C6DCB"/>
    <w:rsid w:val="003C77DC"/>
    <w:rsid w:val="003C7DC3"/>
    <w:rsid w:val="003D1484"/>
    <w:rsid w:val="003D29D8"/>
    <w:rsid w:val="003D442B"/>
    <w:rsid w:val="003D4620"/>
    <w:rsid w:val="003D56B8"/>
    <w:rsid w:val="003D6098"/>
    <w:rsid w:val="003D68A8"/>
    <w:rsid w:val="003E03D7"/>
    <w:rsid w:val="003E0BEB"/>
    <w:rsid w:val="003E0D8E"/>
    <w:rsid w:val="003E12CB"/>
    <w:rsid w:val="003E15ED"/>
    <w:rsid w:val="003E1C68"/>
    <w:rsid w:val="003E2755"/>
    <w:rsid w:val="003E33D4"/>
    <w:rsid w:val="003E4AB1"/>
    <w:rsid w:val="003E51E7"/>
    <w:rsid w:val="003E5733"/>
    <w:rsid w:val="003E5BCF"/>
    <w:rsid w:val="003E6214"/>
    <w:rsid w:val="003E657B"/>
    <w:rsid w:val="003E6583"/>
    <w:rsid w:val="003E693C"/>
    <w:rsid w:val="003E6F3A"/>
    <w:rsid w:val="003E75AA"/>
    <w:rsid w:val="003F0B61"/>
    <w:rsid w:val="003F0D9C"/>
    <w:rsid w:val="003F0EB4"/>
    <w:rsid w:val="003F10C0"/>
    <w:rsid w:val="003F115C"/>
    <w:rsid w:val="003F22CA"/>
    <w:rsid w:val="003F2AD1"/>
    <w:rsid w:val="003F4DAF"/>
    <w:rsid w:val="003F4F35"/>
    <w:rsid w:val="003F588A"/>
    <w:rsid w:val="003F60BE"/>
    <w:rsid w:val="003F68AC"/>
    <w:rsid w:val="003F70DB"/>
    <w:rsid w:val="003F79AF"/>
    <w:rsid w:val="004001AF"/>
    <w:rsid w:val="0040255E"/>
    <w:rsid w:val="0040530E"/>
    <w:rsid w:val="00406806"/>
    <w:rsid w:val="0040681E"/>
    <w:rsid w:val="00406984"/>
    <w:rsid w:val="004132BD"/>
    <w:rsid w:val="0041331E"/>
    <w:rsid w:val="00413944"/>
    <w:rsid w:val="004139CA"/>
    <w:rsid w:val="00414F68"/>
    <w:rsid w:val="004171AC"/>
    <w:rsid w:val="004176CC"/>
    <w:rsid w:val="00417EF2"/>
    <w:rsid w:val="00420527"/>
    <w:rsid w:val="00422016"/>
    <w:rsid w:val="00423FA9"/>
    <w:rsid w:val="004257C1"/>
    <w:rsid w:val="0042640F"/>
    <w:rsid w:val="00426451"/>
    <w:rsid w:val="00426883"/>
    <w:rsid w:val="00427694"/>
    <w:rsid w:val="00427C64"/>
    <w:rsid w:val="00430A7A"/>
    <w:rsid w:val="00430F33"/>
    <w:rsid w:val="00432984"/>
    <w:rsid w:val="00433AE8"/>
    <w:rsid w:val="00435B91"/>
    <w:rsid w:val="00436A2A"/>
    <w:rsid w:val="00436F91"/>
    <w:rsid w:val="00440555"/>
    <w:rsid w:val="00440BB1"/>
    <w:rsid w:val="00444F2F"/>
    <w:rsid w:val="004457F7"/>
    <w:rsid w:val="004461E6"/>
    <w:rsid w:val="00446ACF"/>
    <w:rsid w:val="00446FAC"/>
    <w:rsid w:val="0044718F"/>
    <w:rsid w:val="00447539"/>
    <w:rsid w:val="00447F39"/>
    <w:rsid w:val="004504C1"/>
    <w:rsid w:val="00450740"/>
    <w:rsid w:val="0045175D"/>
    <w:rsid w:val="00451847"/>
    <w:rsid w:val="004518A7"/>
    <w:rsid w:val="00451F05"/>
    <w:rsid w:val="00452937"/>
    <w:rsid w:val="00452BD7"/>
    <w:rsid w:val="00452D57"/>
    <w:rsid w:val="00453AA0"/>
    <w:rsid w:val="00453E0D"/>
    <w:rsid w:val="00454437"/>
    <w:rsid w:val="00456207"/>
    <w:rsid w:val="004568B0"/>
    <w:rsid w:val="0045783C"/>
    <w:rsid w:val="0046097A"/>
    <w:rsid w:val="004617AD"/>
    <w:rsid w:val="00462B3F"/>
    <w:rsid w:val="00463E8F"/>
    <w:rsid w:val="00464D96"/>
    <w:rsid w:val="00464E74"/>
    <w:rsid w:val="004654A5"/>
    <w:rsid w:val="00466419"/>
    <w:rsid w:val="00466A44"/>
    <w:rsid w:val="004677E1"/>
    <w:rsid w:val="004678B7"/>
    <w:rsid w:val="00467BAC"/>
    <w:rsid w:val="0047060F"/>
    <w:rsid w:val="00471005"/>
    <w:rsid w:val="0047210B"/>
    <w:rsid w:val="004722C2"/>
    <w:rsid w:val="00472454"/>
    <w:rsid w:val="00472932"/>
    <w:rsid w:val="00472A59"/>
    <w:rsid w:val="0047318E"/>
    <w:rsid w:val="004740ED"/>
    <w:rsid w:val="00474C2B"/>
    <w:rsid w:val="00474CD5"/>
    <w:rsid w:val="00474DC6"/>
    <w:rsid w:val="0047518A"/>
    <w:rsid w:val="00475B93"/>
    <w:rsid w:val="00480E9F"/>
    <w:rsid w:val="00481440"/>
    <w:rsid w:val="00481ABC"/>
    <w:rsid w:val="00482AE8"/>
    <w:rsid w:val="00482C52"/>
    <w:rsid w:val="004838EE"/>
    <w:rsid w:val="00485996"/>
    <w:rsid w:val="00487C3F"/>
    <w:rsid w:val="00487CF2"/>
    <w:rsid w:val="00490300"/>
    <w:rsid w:val="004904F9"/>
    <w:rsid w:val="00490EF1"/>
    <w:rsid w:val="00492296"/>
    <w:rsid w:val="004937EC"/>
    <w:rsid w:val="00494380"/>
    <w:rsid w:val="00494529"/>
    <w:rsid w:val="00496437"/>
    <w:rsid w:val="00496487"/>
    <w:rsid w:val="004967B6"/>
    <w:rsid w:val="00496EC2"/>
    <w:rsid w:val="004973C9"/>
    <w:rsid w:val="004A093E"/>
    <w:rsid w:val="004A09FC"/>
    <w:rsid w:val="004A1EBA"/>
    <w:rsid w:val="004A3E10"/>
    <w:rsid w:val="004A5789"/>
    <w:rsid w:val="004A57F9"/>
    <w:rsid w:val="004A59F5"/>
    <w:rsid w:val="004A6276"/>
    <w:rsid w:val="004A6342"/>
    <w:rsid w:val="004A67EF"/>
    <w:rsid w:val="004A6997"/>
    <w:rsid w:val="004A6FA5"/>
    <w:rsid w:val="004A70F2"/>
    <w:rsid w:val="004A7CBA"/>
    <w:rsid w:val="004B0520"/>
    <w:rsid w:val="004B54F8"/>
    <w:rsid w:val="004B5611"/>
    <w:rsid w:val="004B6CFF"/>
    <w:rsid w:val="004B7A32"/>
    <w:rsid w:val="004C0BB4"/>
    <w:rsid w:val="004C0C16"/>
    <w:rsid w:val="004C0EEA"/>
    <w:rsid w:val="004C1E06"/>
    <w:rsid w:val="004C1F72"/>
    <w:rsid w:val="004C5703"/>
    <w:rsid w:val="004C5DBC"/>
    <w:rsid w:val="004C664A"/>
    <w:rsid w:val="004D091B"/>
    <w:rsid w:val="004D1595"/>
    <w:rsid w:val="004D2657"/>
    <w:rsid w:val="004D2E33"/>
    <w:rsid w:val="004D3BB1"/>
    <w:rsid w:val="004D3E74"/>
    <w:rsid w:val="004D4504"/>
    <w:rsid w:val="004D51A0"/>
    <w:rsid w:val="004E0DE4"/>
    <w:rsid w:val="004E18EB"/>
    <w:rsid w:val="004E4383"/>
    <w:rsid w:val="004E5565"/>
    <w:rsid w:val="004E62B3"/>
    <w:rsid w:val="004E78E9"/>
    <w:rsid w:val="004F0402"/>
    <w:rsid w:val="004F168E"/>
    <w:rsid w:val="004F249E"/>
    <w:rsid w:val="004F2A5D"/>
    <w:rsid w:val="004F39D5"/>
    <w:rsid w:val="004F46D1"/>
    <w:rsid w:val="004F4815"/>
    <w:rsid w:val="004F5013"/>
    <w:rsid w:val="004F5CA9"/>
    <w:rsid w:val="004F685F"/>
    <w:rsid w:val="004F6E94"/>
    <w:rsid w:val="004F79C9"/>
    <w:rsid w:val="00501650"/>
    <w:rsid w:val="00501B45"/>
    <w:rsid w:val="0050246F"/>
    <w:rsid w:val="00503281"/>
    <w:rsid w:val="00503B31"/>
    <w:rsid w:val="00503E61"/>
    <w:rsid w:val="00510536"/>
    <w:rsid w:val="0051060F"/>
    <w:rsid w:val="0051154F"/>
    <w:rsid w:val="00511848"/>
    <w:rsid w:val="00511E8A"/>
    <w:rsid w:val="00512439"/>
    <w:rsid w:val="0051359D"/>
    <w:rsid w:val="005144C6"/>
    <w:rsid w:val="00517334"/>
    <w:rsid w:val="00517369"/>
    <w:rsid w:val="00520114"/>
    <w:rsid w:val="00521195"/>
    <w:rsid w:val="005212F9"/>
    <w:rsid w:val="005219FA"/>
    <w:rsid w:val="00521C9B"/>
    <w:rsid w:val="00523D5C"/>
    <w:rsid w:val="005240DF"/>
    <w:rsid w:val="00524EB3"/>
    <w:rsid w:val="005259E2"/>
    <w:rsid w:val="005268E8"/>
    <w:rsid w:val="00526984"/>
    <w:rsid w:val="00527197"/>
    <w:rsid w:val="005271B0"/>
    <w:rsid w:val="00527A75"/>
    <w:rsid w:val="00527BA9"/>
    <w:rsid w:val="00530635"/>
    <w:rsid w:val="005308B5"/>
    <w:rsid w:val="00530B8E"/>
    <w:rsid w:val="0053194E"/>
    <w:rsid w:val="00532E4A"/>
    <w:rsid w:val="0053382A"/>
    <w:rsid w:val="00534362"/>
    <w:rsid w:val="00534523"/>
    <w:rsid w:val="005352FB"/>
    <w:rsid w:val="005360E5"/>
    <w:rsid w:val="00536102"/>
    <w:rsid w:val="005362A5"/>
    <w:rsid w:val="005362C4"/>
    <w:rsid w:val="005378D5"/>
    <w:rsid w:val="00537CDD"/>
    <w:rsid w:val="005405C5"/>
    <w:rsid w:val="005413BF"/>
    <w:rsid w:val="00542025"/>
    <w:rsid w:val="005422E0"/>
    <w:rsid w:val="00543131"/>
    <w:rsid w:val="00543529"/>
    <w:rsid w:val="00544785"/>
    <w:rsid w:val="00544F37"/>
    <w:rsid w:val="0054563F"/>
    <w:rsid w:val="00545EDC"/>
    <w:rsid w:val="005463C6"/>
    <w:rsid w:val="005468C3"/>
    <w:rsid w:val="00550349"/>
    <w:rsid w:val="005506DD"/>
    <w:rsid w:val="00550784"/>
    <w:rsid w:val="00550E66"/>
    <w:rsid w:val="0055105C"/>
    <w:rsid w:val="00551C05"/>
    <w:rsid w:val="0055356A"/>
    <w:rsid w:val="00554C65"/>
    <w:rsid w:val="00554E59"/>
    <w:rsid w:val="005557C0"/>
    <w:rsid w:val="0055631F"/>
    <w:rsid w:val="00556485"/>
    <w:rsid w:val="005579A8"/>
    <w:rsid w:val="00557B4D"/>
    <w:rsid w:val="00557EA2"/>
    <w:rsid w:val="00557EA5"/>
    <w:rsid w:val="0056009B"/>
    <w:rsid w:val="00560DDA"/>
    <w:rsid w:val="00562C79"/>
    <w:rsid w:val="00563639"/>
    <w:rsid w:val="0056425F"/>
    <w:rsid w:val="0056439A"/>
    <w:rsid w:val="00564F4B"/>
    <w:rsid w:val="0056720B"/>
    <w:rsid w:val="00567828"/>
    <w:rsid w:val="0057152A"/>
    <w:rsid w:val="0057365E"/>
    <w:rsid w:val="00573680"/>
    <w:rsid w:val="005747F8"/>
    <w:rsid w:val="00574BAC"/>
    <w:rsid w:val="005764B3"/>
    <w:rsid w:val="00576B4F"/>
    <w:rsid w:val="005775A5"/>
    <w:rsid w:val="0058061B"/>
    <w:rsid w:val="0058062A"/>
    <w:rsid w:val="00580D8C"/>
    <w:rsid w:val="00581867"/>
    <w:rsid w:val="005826E6"/>
    <w:rsid w:val="00582F2B"/>
    <w:rsid w:val="00583ADB"/>
    <w:rsid w:val="0058413E"/>
    <w:rsid w:val="005846BE"/>
    <w:rsid w:val="005847ED"/>
    <w:rsid w:val="00584A4C"/>
    <w:rsid w:val="00584AF4"/>
    <w:rsid w:val="00584B3A"/>
    <w:rsid w:val="00586A9E"/>
    <w:rsid w:val="00586CDC"/>
    <w:rsid w:val="00586D08"/>
    <w:rsid w:val="00587106"/>
    <w:rsid w:val="00587303"/>
    <w:rsid w:val="005875CA"/>
    <w:rsid w:val="0059015C"/>
    <w:rsid w:val="005904CB"/>
    <w:rsid w:val="00591246"/>
    <w:rsid w:val="005918A1"/>
    <w:rsid w:val="00591C78"/>
    <w:rsid w:val="0059253E"/>
    <w:rsid w:val="00592BB8"/>
    <w:rsid w:val="00592E99"/>
    <w:rsid w:val="00592EBE"/>
    <w:rsid w:val="00593930"/>
    <w:rsid w:val="005940F2"/>
    <w:rsid w:val="00594567"/>
    <w:rsid w:val="00595E5C"/>
    <w:rsid w:val="0059694F"/>
    <w:rsid w:val="00596AEC"/>
    <w:rsid w:val="005972DC"/>
    <w:rsid w:val="00597393"/>
    <w:rsid w:val="0059760B"/>
    <w:rsid w:val="00597913"/>
    <w:rsid w:val="005A11A5"/>
    <w:rsid w:val="005A11D7"/>
    <w:rsid w:val="005A256F"/>
    <w:rsid w:val="005A2F65"/>
    <w:rsid w:val="005A4AF8"/>
    <w:rsid w:val="005A62CB"/>
    <w:rsid w:val="005A69FD"/>
    <w:rsid w:val="005A779A"/>
    <w:rsid w:val="005A79B4"/>
    <w:rsid w:val="005A7C72"/>
    <w:rsid w:val="005B0005"/>
    <w:rsid w:val="005B0C35"/>
    <w:rsid w:val="005B154C"/>
    <w:rsid w:val="005B1654"/>
    <w:rsid w:val="005B1BCA"/>
    <w:rsid w:val="005B2BD1"/>
    <w:rsid w:val="005B316D"/>
    <w:rsid w:val="005B399B"/>
    <w:rsid w:val="005B5622"/>
    <w:rsid w:val="005B6121"/>
    <w:rsid w:val="005C0308"/>
    <w:rsid w:val="005C0D2E"/>
    <w:rsid w:val="005C1E7D"/>
    <w:rsid w:val="005C23E6"/>
    <w:rsid w:val="005C30B4"/>
    <w:rsid w:val="005C37E8"/>
    <w:rsid w:val="005C39C9"/>
    <w:rsid w:val="005C4132"/>
    <w:rsid w:val="005C4351"/>
    <w:rsid w:val="005C4569"/>
    <w:rsid w:val="005C5539"/>
    <w:rsid w:val="005C5548"/>
    <w:rsid w:val="005C77EE"/>
    <w:rsid w:val="005D2C33"/>
    <w:rsid w:val="005D48D3"/>
    <w:rsid w:val="005D4EDC"/>
    <w:rsid w:val="005E07F1"/>
    <w:rsid w:val="005E10E2"/>
    <w:rsid w:val="005E19B7"/>
    <w:rsid w:val="005E1C81"/>
    <w:rsid w:val="005E2003"/>
    <w:rsid w:val="005E2594"/>
    <w:rsid w:val="005E2C58"/>
    <w:rsid w:val="005E359C"/>
    <w:rsid w:val="005E3902"/>
    <w:rsid w:val="005E4678"/>
    <w:rsid w:val="005E4B00"/>
    <w:rsid w:val="005E6355"/>
    <w:rsid w:val="005E7432"/>
    <w:rsid w:val="005F0D55"/>
    <w:rsid w:val="005F0D57"/>
    <w:rsid w:val="005F141E"/>
    <w:rsid w:val="005F2470"/>
    <w:rsid w:val="005F24F4"/>
    <w:rsid w:val="005F2AAE"/>
    <w:rsid w:val="005F2E16"/>
    <w:rsid w:val="005F4E2C"/>
    <w:rsid w:val="005F77E0"/>
    <w:rsid w:val="005F79DB"/>
    <w:rsid w:val="00600B9B"/>
    <w:rsid w:val="00601083"/>
    <w:rsid w:val="00601184"/>
    <w:rsid w:val="00601966"/>
    <w:rsid w:val="006021C2"/>
    <w:rsid w:val="006038D2"/>
    <w:rsid w:val="006039CE"/>
    <w:rsid w:val="00604287"/>
    <w:rsid w:val="00604EFF"/>
    <w:rsid w:val="00605D14"/>
    <w:rsid w:val="0060634D"/>
    <w:rsid w:val="00606F4C"/>
    <w:rsid w:val="00610205"/>
    <w:rsid w:val="00610539"/>
    <w:rsid w:val="00610915"/>
    <w:rsid w:val="00610CEF"/>
    <w:rsid w:val="00611C45"/>
    <w:rsid w:val="00611DFC"/>
    <w:rsid w:val="00612A2D"/>
    <w:rsid w:val="0061472D"/>
    <w:rsid w:val="006149AB"/>
    <w:rsid w:val="00616D3F"/>
    <w:rsid w:val="00616FE9"/>
    <w:rsid w:val="006174C5"/>
    <w:rsid w:val="00617CD4"/>
    <w:rsid w:val="0062067C"/>
    <w:rsid w:val="00620E63"/>
    <w:rsid w:val="006213BD"/>
    <w:rsid w:val="0062188D"/>
    <w:rsid w:val="0062188E"/>
    <w:rsid w:val="00621B53"/>
    <w:rsid w:val="00621FB4"/>
    <w:rsid w:val="00623089"/>
    <w:rsid w:val="00624E56"/>
    <w:rsid w:val="006253F5"/>
    <w:rsid w:val="00625511"/>
    <w:rsid w:val="006266B7"/>
    <w:rsid w:val="00626A65"/>
    <w:rsid w:val="00627A53"/>
    <w:rsid w:val="006306CD"/>
    <w:rsid w:val="00630701"/>
    <w:rsid w:val="006308DB"/>
    <w:rsid w:val="006314BA"/>
    <w:rsid w:val="00631972"/>
    <w:rsid w:val="00632433"/>
    <w:rsid w:val="006329D0"/>
    <w:rsid w:val="006336B7"/>
    <w:rsid w:val="006353AE"/>
    <w:rsid w:val="00635F32"/>
    <w:rsid w:val="006369EE"/>
    <w:rsid w:val="00637870"/>
    <w:rsid w:val="00637987"/>
    <w:rsid w:val="00637C07"/>
    <w:rsid w:val="00637C58"/>
    <w:rsid w:val="006402DB"/>
    <w:rsid w:val="00640362"/>
    <w:rsid w:val="00641265"/>
    <w:rsid w:val="0064131E"/>
    <w:rsid w:val="0064182C"/>
    <w:rsid w:val="006424CB"/>
    <w:rsid w:val="0064272C"/>
    <w:rsid w:val="006429D9"/>
    <w:rsid w:val="006430A6"/>
    <w:rsid w:val="00643241"/>
    <w:rsid w:val="00643CEF"/>
    <w:rsid w:val="0064408E"/>
    <w:rsid w:val="00645A11"/>
    <w:rsid w:val="0064693A"/>
    <w:rsid w:val="00647B0D"/>
    <w:rsid w:val="00647BE6"/>
    <w:rsid w:val="00650057"/>
    <w:rsid w:val="0065006C"/>
    <w:rsid w:val="0065022C"/>
    <w:rsid w:val="00650BD0"/>
    <w:rsid w:val="0065220E"/>
    <w:rsid w:val="00654AB3"/>
    <w:rsid w:val="00655030"/>
    <w:rsid w:val="006557A4"/>
    <w:rsid w:val="0066002D"/>
    <w:rsid w:val="00660233"/>
    <w:rsid w:val="006607E5"/>
    <w:rsid w:val="006614AA"/>
    <w:rsid w:val="00661EDB"/>
    <w:rsid w:val="006622B5"/>
    <w:rsid w:val="00662D1E"/>
    <w:rsid w:val="00662FF0"/>
    <w:rsid w:val="00663CEE"/>
    <w:rsid w:val="00664085"/>
    <w:rsid w:val="00664242"/>
    <w:rsid w:val="00664D6A"/>
    <w:rsid w:val="00666ECB"/>
    <w:rsid w:val="006674AC"/>
    <w:rsid w:val="00667FC6"/>
    <w:rsid w:val="00670860"/>
    <w:rsid w:val="006731BF"/>
    <w:rsid w:val="0067395F"/>
    <w:rsid w:val="006803D4"/>
    <w:rsid w:val="00681D7D"/>
    <w:rsid w:val="00682F36"/>
    <w:rsid w:val="00683192"/>
    <w:rsid w:val="00685C47"/>
    <w:rsid w:val="00687AEB"/>
    <w:rsid w:val="00687BBE"/>
    <w:rsid w:val="00687EE5"/>
    <w:rsid w:val="0069050C"/>
    <w:rsid w:val="00691542"/>
    <w:rsid w:val="006916FF"/>
    <w:rsid w:val="00693A1B"/>
    <w:rsid w:val="006940F3"/>
    <w:rsid w:val="006943F5"/>
    <w:rsid w:val="00694713"/>
    <w:rsid w:val="00695007"/>
    <w:rsid w:val="00695498"/>
    <w:rsid w:val="00695A06"/>
    <w:rsid w:val="00695FC0"/>
    <w:rsid w:val="006969F2"/>
    <w:rsid w:val="0069760D"/>
    <w:rsid w:val="006A463B"/>
    <w:rsid w:val="006A4759"/>
    <w:rsid w:val="006A50CE"/>
    <w:rsid w:val="006A750B"/>
    <w:rsid w:val="006B01C9"/>
    <w:rsid w:val="006B133D"/>
    <w:rsid w:val="006B195A"/>
    <w:rsid w:val="006B2758"/>
    <w:rsid w:val="006B35C7"/>
    <w:rsid w:val="006B4B2F"/>
    <w:rsid w:val="006B5420"/>
    <w:rsid w:val="006B6C5D"/>
    <w:rsid w:val="006C025F"/>
    <w:rsid w:val="006C09E9"/>
    <w:rsid w:val="006C1B50"/>
    <w:rsid w:val="006C20CF"/>
    <w:rsid w:val="006C28B5"/>
    <w:rsid w:val="006C3703"/>
    <w:rsid w:val="006C390B"/>
    <w:rsid w:val="006C3AED"/>
    <w:rsid w:val="006C415C"/>
    <w:rsid w:val="006C4A78"/>
    <w:rsid w:val="006C567B"/>
    <w:rsid w:val="006C58FC"/>
    <w:rsid w:val="006C600E"/>
    <w:rsid w:val="006D0232"/>
    <w:rsid w:val="006D0EFF"/>
    <w:rsid w:val="006D1D02"/>
    <w:rsid w:val="006D1F6F"/>
    <w:rsid w:val="006D2081"/>
    <w:rsid w:val="006D210D"/>
    <w:rsid w:val="006D2A3E"/>
    <w:rsid w:val="006D2A54"/>
    <w:rsid w:val="006D36BE"/>
    <w:rsid w:val="006D37E4"/>
    <w:rsid w:val="006D3E09"/>
    <w:rsid w:val="006D46A3"/>
    <w:rsid w:val="006D5C43"/>
    <w:rsid w:val="006D5E64"/>
    <w:rsid w:val="006E2A31"/>
    <w:rsid w:val="006E36AA"/>
    <w:rsid w:val="006E3AAF"/>
    <w:rsid w:val="006E5349"/>
    <w:rsid w:val="006E5A2D"/>
    <w:rsid w:val="006E5D67"/>
    <w:rsid w:val="006E622A"/>
    <w:rsid w:val="006E76DA"/>
    <w:rsid w:val="006F05CE"/>
    <w:rsid w:val="006F280C"/>
    <w:rsid w:val="006F29DC"/>
    <w:rsid w:val="006F3CA9"/>
    <w:rsid w:val="006F4501"/>
    <w:rsid w:val="006F4A74"/>
    <w:rsid w:val="006F57E9"/>
    <w:rsid w:val="006F588B"/>
    <w:rsid w:val="006F6000"/>
    <w:rsid w:val="006F7423"/>
    <w:rsid w:val="006F770A"/>
    <w:rsid w:val="0070016D"/>
    <w:rsid w:val="00700339"/>
    <w:rsid w:val="0070090D"/>
    <w:rsid w:val="007009CA"/>
    <w:rsid w:val="00701F13"/>
    <w:rsid w:val="0070202F"/>
    <w:rsid w:val="00702718"/>
    <w:rsid w:val="00702AD4"/>
    <w:rsid w:val="007037B8"/>
    <w:rsid w:val="00703B09"/>
    <w:rsid w:val="00703DBE"/>
    <w:rsid w:val="00704620"/>
    <w:rsid w:val="00704A4E"/>
    <w:rsid w:val="00705ECD"/>
    <w:rsid w:val="00705F7B"/>
    <w:rsid w:val="0070743A"/>
    <w:rsid w:val="00710F82"/>
    <w:rsid w:val="0071251F"/>
    <w:rsid w:val="0071264D"/>
    <w:rsid w:val="00712D71"/>
    <w:rsid w:val="00713062"/>
    <w:rsid w:val="00713366"/>
    <w:rsid w:val="00715732"/>
    <w:rsid w:val="00715B75"/>
    <w:rsid w:val="00716AE3"/>
    <w:rsid w:val="00716E1C"/>
    <w:rsid w:val="007178FB"/>
    <w:rsid w:val="00720383"/>
    <w:rsid w:val="00721707"/>
    <w:rsid w:val="00721E81"/>
    <w:rsid w:val="007226A9"/>
    <w:rsid w:val="00722AC6"/>
    <w:rsid w:val="00722D14"/>
    <w:rsid w:val="007234CB"/>
    <w:rsid w:val="007235CA"/>
    <w:rsid w:val="00726E80"/>
    <w:rsid w:val="007279D8"/>
    <w:rsid w:val="00730518"/>
    <w:rsid w:val="007309ED"/>
    <w:rsid w:val="00731CAC"/>
    <w:rsid w:val="00732AD6"/>
    <w:rsid w:val="00733A41"/>
    <w:rsid w:val="007345E5"/>
    <w:rsid w:val="00734A0B"/>
    <w:rsid w:val="007364F1"/>
    <w:rsid w:val="00736B9C"/>
    <w:rsid w:val="00736DB2"/>
    <w:rsid w:val="007378AD"/>
    <w:rsid w:val="0074006C"/>
    <w:rsid w:val="00740526"/>
    <w:rsid w:val="00740614"/>
    <w:rsid w:val="00740940"/>
    <w:rsid w:val="00741A70"/>
    <w:rsid w:val="00741DE0"/>
    <w:rsid w:val="00742AC2"/>
    <w:rsid w:val="00742FEA"/>
    <w:rsid w:val="00744368"/>
    <w:rsid w:val="00745719"/>
    <w:rsid w:val="007459E6"/>
    <w:rsid w:val="00746032"/>
    <w:rsid w:val="007468F1"/>
    <w:rsid w:val="00747018"/>
    <w:rsid w:val="00747B75"/>
    <w:rsid w:val="007537E7"/>
    <w:rsid w:val="007538A5"/>
    <w:rsid w:val="00753904"/>
    <w:rsid w:val="00753AEA"/>
    <w:rsid w:val="00753E23"/>
    <w:rsid w:val="007547D5"/>
    <w:rsid w:val="00754BF7"/>
    <w:rsid w:val="00754E1F"/>
    <w:rsid w:val="00755324"/>
    <w:rsid w:val="00756C53"/>
    <w:rsid w:val="00756C9A"/>
    <w:rsid w:val="00762076"/>
    <w:rsid w:val="0076245C"/>
    <w:rsid w:val="00763BF4"/>
    <w:rsid w:val="0076607F"/>
    <w:rsid w:val="0076792A"/>
    <w:rsid w:val="007712F5"/>
    <w:rsid w:val="00772BB2"/>
    <w:rsid w:val="00772EE2"/>
    <w:rsid w:val="0077453B"/>
    <w:rsid w:val="0077469D"/>
    <w:rsid w:val="00775ADD"/>
    <w:rsid w:val="0077629B"/>
    <w:rsid w:val="007777C6"/>
    <w:rsid w:val="00777882"/>
    <w:rsid w:val="00777DA3"/>
    <w:rsid w:val="00780435"/>
    <w:rsid w:val="00780A7E"/>
    <w:rsid w:val="007832E5"/>
    <w:rsid w:val="00783485"/>
    <w:rsid w:val="007835D8"/>
    <w:rsid w:val="00783793"/>
    <w:rsid w:val="007846BF"/>
    <w:rsid w:val="00784836"/>
    <w:rsid w:val="00784D39"/>
    <w:rsid w:val="00785873"/>
    <w:rsid w:val="0078621B"/>
    <w:rsid w:val="00786BFC"/>
    <w:rsid w:val="00787122"/>
    <w:rsid w:val="007912AA"/>
    <w:rsid w:val="007917E1"/>
    <w:rsid w:val="0079333A"/>
    <w:rsid w:val="00793AD7"/>
    <w:rsid w:val="00794152"/>
    <w:rsid w:val="0079491F"/>
    <w:rsid w:val="00794B15"/>
    <w:rsid w:val="00794CF0"/>
    <w:rsid w:val="0079506A"/>
    <w:rsid w:val="00796198"/>
    <w:rsid w:val="0079661D"/>
    <w:rsid w:val="00796FE6"/>
    <w:rsid w:val="0079765B"/>
    <w:rsid w:val="00797D33"/>
    <w:rsid w:val="007A16F2"/>
    <w:rsid w:val="007A1F79"/>
    <w:rsid w:val="007A20BB"/>
    <w:rsid w:val="007A2557"/>
    <w:rsid w:val="007A28AD"/>
    <w:rsid w:val="007A2F3D"/>
    <w:rsid w:val="007A3595"/>
    <w:rsid w:val="007A3722"/>
    <w:rsid w:val="007A3BA4"/>
    <w:rsid w:val="007A487F"/>
    <w:rsid w:val="007A5C30"/>
    <w:rsid w:val="007A6818"/>
    <w:rsid w:val="007A6E56"/>
    <w:rsid w:val="007B0720"/>
    <w:rsid w:val="007B0F71"/>
    <w:rsid w:val="007B1DCE"/>
    <w:rsid w:val="007B268B"/>
    <w:rsid w:val="007B2D12"/>
    <w:rsid w:val="007B3D8C"/>
    <w:rsid w:val="007B4A8F"/>
    <w:rsid w:val="007B515C"/>
    <w:rsid w:val="007B5909"/>
    <w:rsid w:val="007B66CA"/>
    <w:rsid w:val="007B6965"/>
    <w:rsid w:val="007B78C7"/>
    <w:rsid w:val="007B79A5"/>
    <w:rsid w:val="007B7A7A"/>
    <w:rsid w:val="007C1517"/>
    <w:rsid w:val="007C17F4"/>
    <w:rsid w:val="007C1CEC"/>
    <w:rsid w:val="007C201A"/>
    <w:rsid w:val="007C3143"/>
    <w:rsid w:val="007C49E6"/>
    <w:rsid w:val="007C62EB"/>
    <w:rsid w:val="007C66F1"/>
    <w:rsid w:val="007C7D03"/>
    <w:rsid w:val="007C7FAA"/>
    <w:rsid w:val="007D34D8"/>
    <w:rsid w:val="007D4E09"/>
    <w:rsid w:val="007D5176"/>
    <w:rsid w:val="007D565B"/>
    <w:rsid w:val="007D672A"/>
    <w:rsid w:val="007D713E"/>
    <w:rsid w:val="007E1103"/>
    <w:rsid w:val="007E1483"/>
    <w:rsid w:val="007E1EBB"/>
    <w:rsid w:val="007E2333"/>
    <w:rsid w:val="007E27C4"/>
    <w:rsid w:val="007E48A6"/>
    <w:rsid w:val="007E7161"/>
    <w:rsid w:val="007F0638"/>
    <w:rsid w:val="007F1194"/>
    <w:rsid w:val="007F12E9"/>
    <w:rsid w:val="007F3607"/>
    <w:rsid w:val="007F4467"/>
    <w:rsid w:val="007F5C24"/>
    <w:rsid w:val="007F5DBF"/>
    <w:rsid w:val="007F6F19"/>
    <w:rsid w:val="007F72C1"/>
    <w:rsid w:val="00800C1B"/>
    <w:rsid w:val="00801A0C"/>
    <w:rsid w:val="00802AE6"/>
    <w:rsid w:val="00802D69"/>
    <w:rsid w:val="0080398A"/>
    <w:rsid w:val="008041BE"/>
    <w:rsid w:val="008048CF"/>
    <w:rsid w:val="0080591A"/>
    <w:rsid w:val="0080684A"/>
    <w:rsid w:val="00811511"/>
    <w:rsid w:val="00811B81"/>
    <w:rsid w:val="00811D5F"/>
    <w:rsid w:val="00811E53"/>
    <w:rsid w:val="008130F6"/>
    <w:rsid w:val="00813308"/>
    <w:rsid w:val="008139EB"/>
    <w:rsid w:val="00813EA4"/>
    <w:rsid w:val="0081525E"/>
    <w:rsid w:val="00815463"/>
    <w:rsid w:val="00815508"/>
    <w:rsid w:val="00815EA3"/>
    <w:rsid w:val="0081646A"/>
    <w:rsid w:val="00816AB3"/>
    <w:rsid w:val="00820114"/>
    <w:rsid w:val="00822904"/>
    <w:rsid w:val="00822C2A"/>
    <w:rsid w:val="0082374B"/>
    <w:rsid w:val="00824BBD"/>
    <w:rsid w:val="00825173"/>
    <w:rsid w:val="008253E4"/>
    <w:rsid w:val="00825746"/>
    <w:rsid w:val="00826526"/>
    <w:rsid w:val="00826A7F"/>
    <w:rsid w:val="00826F4E"/>
    <w:rsid w:val="00831130"/>
    <w:rsid w:val="00832139"/>
    <w:rsid w:val="00832B7E"/>
    <w:rsid w:val="00832EDB"/>
    <w:rsid w:val="008335C2"/>
    <w:rsid w:val="00833FA0"/>
    <w:rsid w:val="008346F6"/>
    <w:rsid w:val="00834A4A"/>
    <w:rsid w:val="00835732"/>
    <w:rsid w:val="008357D7"/>
    <w:rsid w:val="00843CDD"/>
    <w:rsid w:val="00844C93"/>
    <w:rsid w:val="0084544F"/>
    <w:rsid w:val="008454DD"/>
    <w:rsid w:val="00845B37"/>
    <w:rsid w:val="0084723B"/>
    <w:rsid w:val="00847916"/>
    <w:rsid w:val="0085139C"/>
    <w:rsid w:val="008514CE"/>
    <w:rsid w:val="0085226E"/>
    <w:rsid w:val="00852CFF"/>
    <w:rsid w:val="00853B1E"/>
    <w:rsid w:val="00853F5E"/>
    <w:rsid w:val="008606CD"/>
    <w:rsid w:val="00862B77"/>
    <w:rsid w:val="00864461"/>
    <w:rsid w:val="00864CE1"/>
    <w:rsid w:val="00865054"/>
    <w:rsid w:val="008651E3"/>
    <w:rsid w:val="0086535C"/>
    <w:rsid w:val="00865A9D"/>
    <w:rsid w:val="00865D1D"/>
    <w:rsid w:val="0086673A"/>
    <w:rsid w:val="008668CC"/>
    <w:rsid w:val="00866C1F"/>
    <w:rsid w:val="00866C69"/>
    <w:rsid w:val="00867233"/>
    <w:rsid w:val="00871BFE"/>
    <w:rsid w:val="00871C85"/>
    <w:rsid w:val="0087458A"/>
    <w:rsid w:val="00874F1A"/>
    <w:rsid w:val="00881462"/>
    <w:rsid w:val="00881C08"/>
    <w:rsid w:val="00881CAF"/>
    <w:rsid w:val="00881E3C"/>
    <w:rsid w:val="00882094"/>
    <w:rsid w:val="008825D9"/>
    <w:rsid w:val="008830EB"/>
    <w:rsid w:val="0088342C"/>
    <w:rsid w:val="00884B56"/>
    <w:rsid w:val="008853FA"/>
    <w:rsid w:val="00885B04"/>
    <w:rsid w:val="0088619C"/>
    <w:rsid w:val="008862C2"/>
    <w:rsid w:val="008865C1"/>
    <w:rsid w:val="00887042"/>
    <w:rsid w:val="0088756A"/>
    <w:rsid w:val="0088795F"/>
    <w:rsid w:val="00887CC6"/>
    <w:rsid w:val="00887E4C"/>
    <w:rsid w:val="00890057"/>
    <w:rsid w:val="00890556"/>
    <w:rsid w:val="008910AC"/>
    <w:rsid w:val="0089164D"/>
    <w:rsid w:val="00891BDA"/>
    <w:rsid w:val="00891E0A"/>
    <w:rsid w:val="00891F2C"/>
    <w:rsid w:val="00892178"/>
    <w:rsid w:val="0089262A"/>
    <w:rsid w:val="00894154"/>
    <w:rsid w:val="00894658"/>
    <w:rsid w:val="008948AF"/>
    <w:rsid w:val="00895064"/>
    <w:rsid w:val="00895CA3"/>
    <w:rsid w:val="008973F8"/>
    <w:rsid w:val="008976A9"/>
    <w:rsid w:val="008A0F58"/>
    <w:rsid w:val="008A288F"/>
    <w:rsid w:val="008A31DB"/>
    <w:rsid w:val="008A4457"/>
    <w:rsid w:val="008A560F"/>
    <w:rsid w:val="008A5876"/>
    <w:rsid w:val="008A5A2F"/>
    <w:rsid w:val="008A5F25"/>
    <w:rsid w:val="008A68D9"/>
    <w:rsid w:val="008B0A6C"/>
    <w:rsid w:val="008B1341"/>
    <w:rsid w:val="008B13E3"/>
    <w:rsid w:val="008B1500"/>
    <w:rsid w:val="008B3A27"/>
    <w:rsid w:val="008B50C4"/>
    <w:rsid w:val="008B5D72"/>
    <w:rsid w:val="008B64F2"/>
    <w:rsid w:val="008B66F5"/>
    <w:rsid w:val="008B6B6B"/>
    <w:rsid w:val="008B71AC"/>
    <w:rsid w:val="008B728E"/>
    <w:rsid w:val="008B7A31"/>
    <w:rsid w:val="008C0C73"/>
    <w:rsid w:val="008C181C"/>
    <w:rsid w:val="008C377D"/>
    <w:rsid w:val="008C41FC"/>
    <w:rsid w:val="008C55E9"/>
    <w:rsid w:val="008C7243"/>
    <w:rsid w:val="008C7C8F"/>
    <w:rsid w:val="008D1333"/>
    <w:rsid w:val="008D1B74"/>
    <w:rsid w:val="008D1F1A"/>
    <w:rsid w:val="008D2282"/>
    <w:rsid w:val="008D2CE3"/>
    <w:rsid w:val="008D5150"/>
    <w:rsid w:val="008D58BF"/>
    <w:rsid w:val="008D5FF7"/>
    <w:rsid w:val="008D6402"/>
    <w:rsid w:val="008E051C"/>
    <w:rsid w:val="008E0925"/>
    <w:rsid w:val="008E0CC3"/>
    <w:rsid w:val="008E1061"/>
    <w:rsid w:val="008E10B0"/>
    <w:rsid w:val="008E181B"/>
    <w:rsid w:val="008E2B37"/>
    <w:rsid w:val="008E3133"/>
    <w:rsid w:val="008E3DF3"/>
    <w:rsid w:val="008E43D0"/>
    <w:rsid w:val="008E4E8E"/>
    <w:rsid w:val="008E4F6B"/>
    <w:rsid w:val="008E6193"/>
    <w:rsid w:val="008E6316"/>
    <w:rsid w:val="008E63A8"/>
    <w:rsid w:val="008E6CB2"/>
    <w:rsid w:val="008E6F86"/>
    <w:rsid w:val="008F03B4"/>
    <w:rsid w:val="008F3EF6"/>
    <w:rsid w:val="008F5878"/>
    <w:rsid w:val="008F6B3A"/>
    <w:rsid w:val="008F783B"/>
    <w:rsid w:val="008F7F09"/>
    <w:rsid w:val="0090043B"/>
    <w:rsid w:val="00900798"/>
    <w:rsid w:val="009036DF"/>
    <w:rsid w:val="009036FF"/>
    <w:rsid w:val="009047E7"/>
    <w:rsid w:val="00905787"/>
    <w:rsid w:val="00907731"/>
    <w:rsid w:val="0091160E"/>
    <w:rsid w:val="009120F6"/>
    <w:rsid w:val="00912106"/>
    <w:rsid w:val="00912686"/>
    <w:rsid w:val="009127D2"/>
    <w:rsid w:val="00912EBA"/>
    <w:rsid w:val="00913089"/>
    <w:rsid w:val="009138D0"/>
    <w:rsid w:val="00913A01"/>
    <w:rsid w:val="009151C6"/>
    <w:rsid w:val="009152D6"/>
    <w:rsid w:val="00915469"/>
    <w:rsid w:val="00915594"/>
    <w:rsid w:val="00915C3B"/>
    <w:rsid w:val="00916236"/>
    <w:rsid w:val="00916EA8"/>
    <w:rsid w:val="00917714"/>
    <w:rsid w:val="009179E5"/>
    <w:rsid w:val="00920062"/>
    <w:rsid w:val="00920282"/>
    <w:rsid w:val="00920E17"/>
    <w:rsid w:val="009218B5"/>
    <w:rsid w:val="009219B6"/>
    <w:rsid w:val="0092213C"/>
    <w:rsid w:val="00923EF0"/>
    <w:rsid w:val="00924042"/>
    <w:rsid w:val="00924397"/>
    <w:rsid w:val="00926AE8"/>
    <w:rsid w:val="00926E59"/>
    <w:rsid w:val="009271E2"/>
    <w:rsid w:val="00930FAD"/>
    <w:rsid w:val="00930FC5"/>
    <w:rsid w:val="00933A2A"/>
    <w:rsid w:val="00933CB5"/>
    <w:rsid w:val="00934AD0"/>
    <w:rsid w:val="00935E4E"/>
    <w:rsid w:val="00935FE6"/>
    <w:rsid w:val="00936525"/>
    <w:rsid w:val="0093668A"/>
    <w:rsid w:val="009366D1"/>
    <w:rsid w:val="009367AF"/>
    <w:rsid w:val="00937B99"/>
    <w:rsid w:val="00940E07"/>
    <w:rsid w:val="00945167"/>
    <w:rsid w:val="00945C03"/>
    <w:rsid w:val="009469B6"/>
    <w:rsid w:val="0094797A"/>
    <w:rsid w:val="00951946"/>
    <w:rsid w:val="00951C2A"/>
    <w:rsid w:val="00952B92"/>
    <w:rsid w:val="00952FF4"/>
    <w:rsid w:val="00953824"/>
    <w:rsid w:val="009549BC"/>
    <w:rsid w:val="00954B7E"/>
    <w:rsid w:val="00955069"/>
    <w:rsid w:val="0095561A"/>
    <w:rsid w:val="00955B38"/>
    <w:rsid w:val="00955BC3"/>
    <w:rsid w:val="00956FA7"/>
    <w:rsid w:val="0095732A"/>
    <w:rsid w:val="00957A50"/>
    <w:rsid w:val="00957F85"/>
    <w:rsid w:val="009605E2"/>
    <w:rsid w:val="00960D5B"/>
    <w:rsid w:val="009618D4"/>
    <w:rsid w:val="00961DB7"/>
    <w:rsid w:val="00962420"/>
    <w:rsid w:val="0096263F"/>
    <w:rsid w:val="009627DD"/>
    <w:rsid w:val="00964177"/>
    <w:rsid w:val="00965A3A"/>
    <w:rsid w:val="00965D5F"/>
    <w:rsid w:val="009709AA"/>
    <w:rsid w:val="00971153"/>
    <w:rsid w:val="0097177E"/>
    <w:rsid w:val="00972C81"/>
    <w:rsid w:val="00972E41"/>
    <w:rsid w:val="00973220"/>
    <w:rsid w:val="009741E1"/>
    <w:rsid w:val="009742FE"/>
    <w:rsid w:val="00975801"/>
    <w:rsid w:val="00976650"/>
    <w:rsid w:val="009766ED"/>
    <w:rsid w:val="00976961"/>
    <w:rsid w:val="009775FD"/>
    <w:rsid w:val="00977891"/>
    <w:rsid w:val="00980707"/>
    <w:rsid w:val="009813FA"/>
    <w:rsid w:val="009816B3"/>
    <w:rsid w:val="009832EB"/>
    <w:rsid w:val="009832FD"/>
    <w:rsid w:val="00983800"/>
    <w:rsid w:val="009840E6"/>
    <w:rsid w:val="00984422"/>
    <w:rsid w:val="00984620"/>
    <w:rsid w:val="009867D8"/>
    <w:rsid w:val="00986E32"/>
    <w:rsid w:val="0099253E"/>
    <w:rsid w:val="00993B9A"/>
    <w:rsid w:val="0099415D"/>
    <w:rsid w:val="0099533D"/>
    <w:rsid w:val="00995520"/>
    <w:rsid w:val="009972A1"/>
    <w:rsid w:val="009974AB"/>
    <w:rsid w:val="00997CE5"/>
    <w:rsid w:val="00997D01"/>
    <w:rsid w:val="009A194A"/>
    <w:rsid w:val="009A2E5B"/>
    <w:rsid w:val="009A57A0"/>
    <w:rsid w:val="009A6268"/>
    <w:rsid w:val="009A7ACC"/>
    <w:rsid w:val="009B0056"/>
    <w:rsid w:val="009B01DE"/>
    <w:rsid w:val="009B0FE6"/>
    <w:rsid w:val="009B14E8"/>
    <w:rsid w:val="009B153C"/>
    <w:rsid w:val="009B1ED6"/>
    <w:rsid w:val="009B20FB"/>
    <w:rsid w:val="009B3327"/>
    <w:rsid w:val="009B476B"/>
    <w:rsid w:val="009B5A1D"/>
    <w:rsid w:val="009C2CC9"/>
    <w:rsid w:val="009C3755"/>
    <w:rsid w:val="009C4FBA"/>
    <w:rsid w:val="009C5A0B"/>
    <w:rsid w:val="009C5B4B"/>
    <w:rsid w:val="009C6CF9"/>
    <w:rsid w:val="009C6F9D"/>
    <w:rsid w:val="009D03C6"/>
    <w:rsid w:val="009D19F2"/>
    <w:rsid w:val="009D20A3"/>
    <w:rsid w:val="009D219D"/>
    <w:rsid w:val="009D3441"/>
    <w:rsid w:val="009D3620"/>
    <w:rsid w:val="009D3A9F"/>
    <w:rsid w:val="009D5D3C"/>
    <w:rsid w:val="009D688A"/>
    <w:rsid w:val="009D7930"/>
    <w:rsid w:val="009D7950"/>
    <w:rsid w:val="009E030A"/>
    <w:rsid w:val="009E05D3"/>
    <w:rsid w:val="009E07EE"/>
    <w:rsid w:val="009E119D"/>
    <w:rsid w:val="009E13ED"/>
    <w:rsid w:val="009E17A4"/>
    <w:rsid w:val="009E1ED3"/>
    <w:rsid w:val="009E2B5A"/>
    <w:rsid w:val="009E2D37"/>
    <w:rsid w:val="009E2F50"/>
    <w:rsid w:val="009E3D56"/>
    <w:rsid w:val="009E3D84"/>
    <w:rsid w:val="009E4FF2"/>
    <w:rsid w:val="009E523A"/>
    <w:rsid w:val="009E673E"/>
    <w:rsid w:val="009E6A4C"/>
    <w:rsid w:val="009E6D88"/>
    <w:rsid w:val="009E7217"/>
    <w:rsid w:val="009E731A"/>
    <w:rsid w:val="009F0CB4"/>
    <w:rsid w:val="009F1299"/>
    <w:rsid w:val="009F1A37"/>
    <w:rsid w:val="009F1C7F"/>
    <w:rsid w:val="009F20D1"/>
    <w:rsid w:val="009F2DD8"/>
    <w:rsid w:val="009F3347"/>
    <w:rsid w:val="009F348C"/>
    <w:rsid w:val="009F34D1"/>
    <w:rsid w:val="009F353F"/>
    <w:rsid w:val="009F501F"/>
    <w:rsid w:val="009F615D"/>
    <w:rsid w:val="009F61FC"/>
    <w:rsid w:val="009F770D"/>
    <w:rsid w:val="009F7820"/>
    <w:rsid w:val="00A01111"/>
    <w:rsid w:val="00A018EA"/>
    <w:rsid w:val="00A03730"/>
    <w:rsid w:val="00A03AAE"/>
    <w:rsid w:val="00A041E1"/>
    <w:rsid w:val="00A049B5"/>
    <w:rsid w:val="00A04F14"/>
    <w:rsid w:val="00A056F5"/>
    <w:rsid w:val="00A05797"/>
    <w:rsid w:val="00A05F0F"/>
    <w:rsid w:val="00A06FD4"/>
    <w:rsid w:val="00A070CF"/>
    <w:rsid w:val="00A07AE7"/>
    <w:rsid w:val="00A11493"/>
    <w:rsid w:val="00A11575"/>
    <w:rsid w:val="00A122AF"/>
    <w:rsid w:val="00A12EDB"/>
    <w:rsid w:val="00A134A7"/>
    <w:rsid w:val="00A13672"/>
    <w:rsid w:val="00A149E9"/>
    <w:rsid w:val="00A14A2C"/>
    <w:rsid w:val="00A14BBB"/>
    <w:rsid w:val="00A1508E"/>
    <w:rsid w:val="00A157AA"/>
    <w:rsid w:val="00A15CB9"/>
    <w:rsid w:val="00A161FF"/>
    <w:rsid w:val="00A166B8"/>
    <w:rsid w:val="00A16970"/>
    <w:rsid w:val="00A16C3D"/>
    <w:rsid w:val="00A16F11"/>
    <w:rsid w:val="00A24AE6"/>
    <w:rsid w:val="00A26449"/>
    <w:rsid w:val="00A26548"/>
    <w:rsid w:val="00A26D48"/>
    <w:rsid w:val="00A26DA4"/>
    <w:rsid w:val="00A271A3"/>
    <w:rsid w:val="00A27379"/>
    <w:rsid w:val="00A27CFF"/>
    <w:rsid w:val="00A301B5"/>
    <w:rsid w:val="00A3218C"/>
    <w:rsid w:val="00A32834"/>
    <w:rsid w:val="00A34EE0"/>
    <w:rsid w:val="00A358D2"/>
    <w:rsid w:val="00A358FE"/>
    <w:rsid w:val="00A36913"/>
    <w:rsid w:val="00A403CE"/>
    <w:rsid w:val="00A4080A"/>
    <w:rsid w:val="00A40F16"/>
    <w:rsid w:val="00A41681"/>
    <w:rsid w:val="00A4189C"/>
    <w:rsid w:val="00A41998"/>
    <w:rsid w:val="00A42F56"/>
    <w:rsid w:val="00A44492"/>
    <w:rsid w:val="00A44981"/>
    <w:rsid w:val="00A44A0F"/>
    <w:rsid w:val="00A44FD8"/>
    <w:rsid w:val="00A46D31"/>
    <w:rsid w:val="00A46F94"/>
    <w:rsid w:val="00A47105"/>
    <w:rsid w:val="00A504B1"/>
    <w:rsid w:val="00A50C3D"/>
    <w:rsid w:val="00A51492"/>
    <w:rsid w:val="00A527A0"/>
    <w:rsid w:val="00A53017"/>
    <w:rsid w:val="00A532FD"/>
    <w:rsid w:val="00A53499"/>
    <w:rsid w:val="00A54142"/>
    <w:rsid w:val="00A54214"/>
    <w:rsid w:val="00A54670"/>
    <w:rsid w:val="00A55086"/>
    <w:rsid w:val="00A5647E"/>
    <w:rsid w:val="00A56BBE"/>
    <w:rsid w:val="00A576D9"/>
    <w:rsid w:val="00A60157"/>
    <w:rsid w:val="00A61F02"/>
    <w:rsid w:val="00A624CC"/>
    <w:rsid w:val="00A629C6"/>
    <w:rsid w:val="00A62ECF"/>
    <w:rsid w:val="00A654FF"/>
    <w:rsid w:val="00A66007"/>
    <w:rsid w:val="00A66904"/>
    <w:rsid w:val="00A66FC0"/>
    <w:rsid w:val="00A6756E"/>
    <w:rsid w:val="00A74336"/>
    <w:rsid w:val="00A74FFC"/>
    <w:rsid w:val="00A7571C"/>
    <w:rsid w:val="00A76DBC"/>
    <w:rsid w:val="00A7716B"/>
    <w:rsid w:val="00A778F8"/>
    <w:rsid w:val="00A81543"/>
    <w:rsid w:val="00A83FE6"/>
    <w:rsid w:val="00A8441E"/>
    <w:rsid w:val="00A844F1"/>
    <w:rsid w:val="00A8451F"/>
    <w:rsid w:val="00A85461"/>
    <w:rsid w:val="00A85614"/>
    <w:rsid w:val="00A859BD"/>
    <w:rsid w:val="00A87564"/>
    <w:rsid w:val="00A876BC"/>
    <w:rsid w:val="00A92873"/>
    <w:rsid w:val="00A93798"/>
    <w:rsid w:val="00A940CB"/>
    <w:rsid w:val="00A949CC"/>
    <w:rsid w:val="00A95197"/>
    <w:rsid w:val="00A96BC3"/>
    <w:rsid w:val="00AA18DD"/>
    <w:rsid w:val="00AA1A16"/>
    <w:rsid w:val="00AA1BAB"/>
    <w:rsid w:val="00AA1FD0"/>
    <w:rsid w:val="00AA3712"/>
    <w:rsid w:val="00AA3897"/>
    <w:rsid w:val="00AA3A9F"/>
    <w:rsid w:val="00AA3F04"/>
    <w:rsid w:val="00AA410D"/>
    <w:rsid w:val="00AA4C4A"/>
    <w:rsid w:val="00AA53CB"/>
    <w:rsid w:val="00AA6BBE"/>
    <w:rsid w:val="00AA6DB2"/>
    <w:rsid w:val="00AA6E64"/>
    <w:rsid w:val="00AA77EF"/>
    <w:rsid w:val="00AB0B11"/>
    <w:rsid w:val="00AB0C41"/>
    <w:rsid w:val="00AB1430"/>
    <w:rsid w:val="00AB25F2"/>
    <w:rsid w:val="00AB2B45"/>
    <w:rsid w:val="00AB2BA4"/>
    <w:rsid w:val="00AB327C"/>
    <w:rsid w:val="00AB32F7"/>
    <w:rsid w:val="00AB381B"/>
    <w:rsid w:val="00AB40C6"/>
    <w:rsid w:val="00AB453F"/>
    <w:rsid w:val="00AB50B0"/>
    <w:rsid w:val="00AB54F5"/>
    <w:rsid w:val="00AB58F8"/>
    <w:rsid w:val="00AB74A3"/>
    <w:rsid w:val="00AC0019"/>
    <w:rsid w:val="00AC26B6"/>
    <w:rsid w:val="00AC3290"/>
    <w:rsid w:val="00AC44C1"/>
    <w:rsid w:val="00AC4C77"/>
    <w:rsid w:val="00AC55CA"/>
    <w:rsid w:val="00AC5C5B"/>
    <w:rsid w:val="00AD08B1"/>
    <w:rsid w:val="00AD0F52"/>
    <w:rsid w:val="00AD1D2E"/>
    <w:rsid w:val="00AD2506"/>
    <w:rsid w:val="00AD2A9F"/>
    <w:rsid w:val="00AD3232"/>
    <w:rsid w:val="00AD347B"/>
    <w:rsid w:val="00AD3C90"/>
    <w:rsid w:val="00AD4C41"/>
    <w:rsid w:val="00AD5361"/>
    <w:rsid w:val="00AD590C"/>
    <w:rsid w:val="00AD6BF9"/>
    <w:rsid w:val="00AE046E"/>
    <w:rsid w:val="00AE154D"/>
    <w:rsid w:val="00AE28BB"/>
    <w:rsid w:val="00AE2BD8"/>
    <w:rsid w:val="00AE2CBF"/>
    <w:rsid w:val="00AE2FE3"/>
    <w:rsid w:val="00AE4852"/>
    <w:rsid w:val="00AE4F8A"/>
    <w:rsid w:val="00AE7059"/>
    <w:rsid w:val="00AE7A36"/>
    <w:rsid w:val="00AF1A43"/>
    <w:rsid w:val="00AF1EC4"/>
    <w:rsid w:val="00AF2DB7"/>
    <w:rsid w:val="00AF2F38"/>
    <w:rsid w:val="00AF37CB"/>
    <w:rsid w:val="00AF4937"/>
    <w:rsid w:val="00AF4B5C"/>
    <w:rsid w:val="00AF4DF0"/>
    <w:rsid w:val="00AF5D4D"/>
    <w:rsid w:val="00AF5DE5"/>
    <w:rsid w:val="00AF60A9"/>
    <w:rsid w:val="00AF693C"/>
    <w:rsid w:val="00AF69A7"/>
    <w:rsid w:val="00AF6AC5"/>
    <w:rsid w:val="00AF7061"/>
    <w:rsid w:val="00AF79DC"/>
    <w:rsid w:val="00AF7C76"/>
    <w:rsid w:val="00B00C99"/>
    <w:rsid w:val="00B00FA3"/>
    <w:rsid w:val="00B00FE3"/>
    <w:rsid w:val="00B03B86"/>
    <w:rsid w:val="00B03EB5"/>
    <w:rsid w:val="00B04839"/>
    <w:rsid w:val="00B04D29"/>
    <w:rsid w:val="00B05737"/>
    <w:rsid w:val="00B06A1E"/>
    <w:rsid w:val="00B06D82"/>
    <w:rsid w:val="00B06EB9"/>
    <w:rsid w:val="00B06F66"/>
    <w:rsid w:val="00B06FEC"/>
    <w:rsid w:val="00B10D44"/>
    <w:rsid w:val="00B11AA3"/>
    <w:rsid w:val="00B11D07"/>
    <w:rsid w:val="00B11DCD"/>
    <w:rsid w:val="00B134F4"/>
    <w:rsid w:val="00B13910"/>
    <w:rsid w:val="00B16147"/>
    <w:rsid w:val="00B17428"/>
    <w:rsid w:val="00B23719"/>
    <w:rsid w:val="00B23F67"/>
    <w:rsid w:val="00B24E5A"/>
    <w:rsid w:val="00B251C9"/>
    <w:rsid w:val="00B2543A"/>
    <w:rsid w:val="00B258E3"/>
    <w:rsid w:val="00B25C33"/>
    <w:rsid w:val="00B27F14"/>
    <w:rsid w:val="00B30265"/>
    <w:rsid w:val="00B31448"/>
    <w:rsid w:val="00B3149B"/>
    <w:rsid w:val="00B343F6"/>
    <w:rsid w:val="00B3444B"/>
    <w:rsid w:val="00B34AC3"/>
    <w:rsid w:val="00B351B8"/>
    <w:rsid w:val="00B36713"/>
    <w:rsid w:val="00B36718"/>
    <w:rsid w:val="00B367B0"/>
    <w:rsid w:val="00B36963"/>
    <w:rsid w:val="00B36991"/>
    <w:rsid w:val="00B3787F"/>
    <w:rsid w:val="00B37E30"/>
    <w:rsid w:val="00B37E60"/>
    <w:rsid w:val="00B40021"/>
    <w:rsid w:val="00B41A77"/>
    <w:rsid w:val="00B41CA1"/>
    <w:rsid w:val="00B44063"/>
    <w:rsid w:val="00B44161"/>
    <w:rsid w:val="00B44528"/>
    <w:rsid w:val="00B44DBC"/>
    <w:rsid w:val="00B45861"/>
    <w:rsid w:val="00B468CE"/>
    <w:rsid w:val="00B477C8"/>
    <w:rsid w:val="00B50281"/>
    <w:rsid w:val="00B503BF"/>
    <w:rsid w:val="00B50514"/>
    <w:rsid w:val="00B509A9"/>
    <w:rsid w:val="00B50A7D"/>
    <w:rsid w:val="00B52091"/>
    <w:rsid w:val="00B541C0"/>
    <w:rsid w:val="00B5488B"/>
    <w:rsid w:val="00B54A07"/>
    <w:rsid w:val="00B552E8"/>
    <w:rsid w:val="00B5601C"/>
    <w:rsid w:val="00B56B34"/>
    <w:rsid w:val="00B572BD"/>
    <w:rsid w:val="00B574D0"/>
    <w:rsid w:val="00B6129A"/>
    <w:rsid w:val="00B6156C"/>
    <w:rsid w:val="00B61CD0"/>
    <w:rsid w:val="00B6219B"/>
    <w:rsid w:val="00B639FC"/>
    <w:rsid w:val="00B667B2"/>
    <w:rsid w:val="00B674BB"/>
    <w:rsid w:val="00B716A0"/>
    <w:rsid w:val="00B72DF6"/>
    <w:rsid w:val="00B733E9"/>
    <w:rsid w:val="00B768E6"/>
    <w:rsid w:val="00B77162"/>
    <w:rsid w:val="00B776F2"/>
    <w:rsid w:val="00B805D3"/>
    <w:rsid w:val="00B80B61"/>
    <w:rsid w:val="00B8227B"/>
    <w:rsid w:val="00B82AA0"/>
    <w:rsid w:val="00B82F34"/>
    <w:rsid w:val="00B848C7"/>
    <w:rsid w:val="00B858F8"/>
    <w:rsid w:val="00B8597C"/>
    <w:rsid w:val="00B86011"/>
    <w:rsid w:val="00B860FF"/>
    <w:rsid w:val="00B8616B"/>
    <w:rsid w:val="00B867F3"/>
    <w:rsid w:val="00B86BBE"/>
    <w:rsid w:val="00B86BE4"/>
    <w:rsid w:val="00B874D4"/>
    <w:rsid w:val="00B90A87"/>
    <w:rsid w:val="00B91245"/>
    <w:rsid w:val="00B93F5C"/>
    <w:rsid w:val="00B94BB5"/>
    <w:rsid w:val="00B964B5"/>
    <w:rsid w:val="00B965B8"/>
    <w:rsid w:val="00B97147"/>
    <w:rsid w:val="00B97F47"/>
    <w:rsid w:val="00BA0D2D"/>
    <w:rsid w:val="00BA0D62"/>
    <w:rsid w:val="00BA0F91"/>
    <w:rsid w:val="00BA1AC5"/>
    <w:rsid w:val="00BA259D"/>
    <w:rsid w:val="00BA2D5A"/>
    <w:rsid w:val="00BA3274"/>
    <w:rsid w:val="00BA39BE"/>
    <w:rsid w:val="00BA62AD"/>
    <w:rsid w:val="00BA6580"/>
    <w:rsid w:val="00BA671D"/>
    <w:rsid w:val="00BA70BD"/>
    <w:rsid w:val="00BA7E45"/>
    <w:rsid w:val="00BB0016"/>
    <w:rsid w:val="00BB012C"/>
    <w:rsid w:val="00BB026D"/>
    <w:rsid w:val="00BB180C"/>
    <w:rsid w:val="00BB1CFF"/>
    <w:rsid w:val="00BB1E34"/>
    <w:rsid w:val="00BB2566"/>
    <w:rsid w:val="00BB2727"/>
    <w:rsid w:val="00BB313F"/>
    <w:rsid w:val="00BB39B3"/>
    <w:rsid w:val="00BB414E"/>
    <w:rsid w:val="00BB48FC"/>
    <w:rsid w:val="00BB5236"/>
    <w:rsid w:val="00BB5514"/>
    <w:rsid w:val="00BB6B8C"/>
    <w:rsid w:val="00BB6DCF"/>
    <w:rsid w:val="00BC07FC"/>
    <w:rsid w:val="00BC139F"/>
    <w:rsid w:val="00BC1444"/>
    <w:rsid w:val="00BC2067"/>
    <w:rsid w:val="00BC25AC"/>
    <w:rsid w:val="00BC2F83"/>
    <w:rsid w:val="00BC30E4"/>
    <w:rsid w:val="00BC4E4E"/>
    <w:rsid w:val="00BC508D"/>
    <w:rsid w:val="00BC555C"/>
    <w:rsid w:val="00BC578F"/>
    <w:rsid w:val="00BC64E3"/>
    <w:rsid w:val="00BC791F"/>
    <w:rsid w:val="00BD068C"/>
    <w:rsid w:val="00BD06DD"/>
    <w:rsid w:val="00BD07F4"/>
    <w:rsid w:val="00BD0ADC"/>
    <w:rsid w:val="00BD0F0E"/>
    <w:rsid w:val="00BD10C2"/>
    <w:rsid w:val="00BD19FE"/>
    <w:rsid w:val="00BD2223"/>
    <w:rsid w:val="00BD406A"/>
    <w:rsid w:val="00BD4259"/>
    <w:rsid w:val="00BD4980"/>
    <w:rsid w:val="00BD5B8C"/>
    <w:rsid w:val="00BD6C72"/>
    <w:rsid w:val="00BD74D5"/>
    <w:rsid w:val="00BD7CB3"/>
    <w:rsid w:val="00BE0A7C"/>
    <w:rsid w:val="00BE13C0"/>
    <w:rsid w:val="00BE2823"/>
    <w:rsid w:val="00BE28F4"/>
    <w:rsid w:val="00BE2ADD"/>
    <w:rsid w:val="00BE2C7D"/>
    <w:rsid w:val="00BE33D9"/>
    <w:rsid w:val="00BE3980"/>
    <w:rsid w:val="00BE3BD3"/>
    <w:rsid w:val="00BE3F93"/>
    <w:rsid w:val="00BE78B2"/>
    <w:rsid w:val="00BE7AC5"/>
    <w:rsid w:val="00BF0A0A"/>
    <w:rsid w:val="00BF16CE"/>
    <w:rsid w:val="00BF1984"/>
    <w:rsid w:val="00BF1C93"/>
    <w:rsid w:val="00BF2E01"/>
    <w:rsid w:val="00BF35B1"/>
    <w:rsid w:val="00BF3DBB"/>
    <w:rsid w:val="00BF4D12"/>
    <w:rsid w:val="00BF56D9"/>
    <w:rsid w:val="00BF5849"/>
    <w:rsid w:val="00BF5AB8"/>
    <w:rsid w:val="00BF6108"/>
    <w:rsid w:val="00BF7F63"/>
    <w:rsid w:val="00C00FEC"/>
    <w:rsid w:val="00C02C0C"/>
    <w:rsid w:val="00C03D3A"/>
    <w:rsid w:val="00C03F59"/>
    <w:rsid w:val="00C049EE"/>
    <w:rsid w:val="00C05CC3"/>
    <w:rsid w:val="00C05EFF"/>
    <w:rsid w:val="00C07DD1"/>
    <w:rsid w:val="00C101DA"/>
    <w:rsid w:val="00C1172E"/>
    <w:rsid w:val="00C11CDA"/>
    <w:rsid w:val="00C12E3A"/>
    <w:rsid w:val="00C13259"/>
    <w:rsid w:val="00C13C30"/>
    <w:rsid w:val="00C13D85"/>
    <w:rsid w:val="00C1401F"/>
    <w:rsid w:val="00C1489E"/>
    <w:rsid w:val="00C14B56"/>
    <w:rsid w:val="00C16850"/>
    <w:rsid w:val="00C1747F"/>
    <w:rsid w:val="00C2016E"/>
    <w:rsid w:val="00C206EC"/>
    <w:rsid w:val="00C22D9C"/>
    <w:rsid w:val="00C22DE8"/>
    <w:rsid w:val="00C2351F"/>
    <w:rsid w:val="00C24966"/>
    <w:rsid w:val="00C24969"/>
    <w:rsid w:val="00C25E4E"/>
    <w:rsid w:val="00C2737B"/>
    <w:rsid w:val="00C27930"/>
    <w:rsid w:val="00C30378"/>
    <w:rsid w:val="00C304CC"/>
    <w:rsid w:val="00C33298"/>
    <w:rsid w:val="00C33A17"/>
    <w:rsid w:val="00C34649"/>
    <w:rsid w:val="00C346C2"/>
    <w:rsid w:val="00C34D84"/>
    <w:rsid w:val="00C34E36"/>
    <w:rsid w:val="00C34F3D"/>
    <w:rsid w:val="00C35559"/>
    <w:rsid w:val="00C35EC1"/>
    <w:rsid w:val="00C36058"/>
    <w:rsid w:val="00C361CD"/>
    <w:rsid w:val="00C41EA5"/>
    <w:rsid w:val="00C447C8"/>
    <w:rsid w:val="00C44A1E"/>
    <w:rsid w:val="00C44DBE"/>
    <w:rsid w:val="00C46058"/>
    <w:rsid w:val="00C46A53"/>
    <w:rsid w:val="00C47372"/>
    <w:rsid w:val="00C477DB"/>
    <w:rsid w:val="00C47E90"/>
    <w:rsid w:val="00C5054C"/>
    <w:rsid w:val="00C507C3"/>
    <w:rsid w:val="00C51A17"/>
    <w:rsid w:val="00C5269A"/>
    <w:rsid w:val="00C52A13"/>
    <w:rsid w:val="00C52C0A"/>
    <w:rsid w:val="00C52EAF"/>
    <w:rsid w:val="00C5313B"/>
    <w:rsid w:val="00C53B02"/>
    <w:rsid w:val="00C552F0"/>
    <w:rsid w:val="00C55CB8"/>
    <w:rsid w:val="00C55DE8"/>
    <w:rsid w:val="00C55ECF"/>
    <w:rsid w:val="00C56A4A"/>
    <w:rsid w:val="00C60CBF"/>
    <w:rsid w:val="00C60E4B"/>
    <w:rsid w:val="00C61638"/>
    <w:rsid w:val="00C61BCA"/>
    <w:rsid w:val="00C62FDB"/>
    <w:rsid w:val="00C6578D"/>
    <w:rsid w:val="00C66ABE"/>
    <w:rsid w:val="00C674F4"/>
    <w:rsid w:val="00C72F4C"/>
    <w:rsid w:val="00C74D65"/>
    <w:rsid w:val="00C75E93"/>
    <w:rsid w:val="00C76C34"/>
    <w:rsid w:val="00C77A98"/>
    <w:rsid w:val="00C809CE"/>
    <w:rsid w:val="00C82940"/>
    <w:rsid w:val="00C82AF8"/>
    <w:rsid w:val="00C82D8D"/>
    <w:rsid w:val="00C839D3"/>
    <w:rsid w:val="00C846F8"/>
    <w:rsid w:val="00C84B2D"/>
    <w:rsid w:val="00C84C6A"/>
    <w:rsid w:val="00C866E2"/>
    <w:rsid w:val="00C87737"/>
    <w:rsid w:val="00C90EEF"/>
    <w:rsid w:val="00C92521"/>
    <w:rsid w:val="00C925F7"/>
    <w:rsid w:val="00C92678"/>
    <w:rsid w:val="00C93BF0"/>
    <w:rsid w:val="00C93EDE"/>
    <w:rsid w:val="00C95811"/>
    <w:rsid w:val="00C9581A"/>
    <w:rsid w:val="00C96538"/>
    <w:rsid w:val="00C972AE"/>
    <w:rsid w:val="00C97471"/>
    <w:rsid w:val="00C9776D"/>
    <w:rsid w:val="00CA0011"/>
    <w:rsid w:val="00CA12A7"/>
    <w:rsid w:val="00CA1BFD"/>
    <w:rsid w:val="00CA2DDA"/>
    <w:rsid w:val="00CA357E"/>
    <w:rsid w:val="00CA3ED4"/>
    <w:rsid w:val="00CA44CF"/>
    <w:rsid w:val="00CA45EF"/>
    <w:rsid w:val="00CA52ED"/>
    <w:rsid w:val="00CA54F2"/>
    <w:rsid w:val="00CA5CB7"/>
    <w:rsid w:val="00CA6A41"/>
    <w:rsid w:val="00CA6B59"/>
    <w:rsid w:val="00CA6F07"/>
    <w:rsid w:val="00CA71BA"/>
    <w:rsid w:val="00CA7205"/>
    <w:rsid w:val="00CA7476"/>
    <w:rsid w:val="00CA7608"/>
    <w:rsid w:val="00CB13A8"/>
    <w:rsid w:val="00CB255E"/>
    <w:rsid w:val="00CB366E"/>
    <w:rsid w:val="00CB444A"/>
    <w:rsid w:val="00CB5562"/>
    <w:rsid w:val="00CB6315"/>
    <w:rsid w:val="00CB7220"/>
    <w:rsid w:val="00CB7B03"/>
    <w:rsid w:val="00CC1FD6"/>
    <w:rsid w:val="00CC2152"/>
    <w:rsid w:val="00CC279C"/>
    <w:rsid w:val="00CC4AC4"/>
    <w:rsid w:val="00CC5141"/>
    <w:rsid w:val="00CC5D2D"/>
    <w:rsid w:val="00CC5FCC"/>
    <w:rsid w:val="00CC6FDA"/>
    <w:rsid w:val="00CC7C5A"/>
    <w:rsid w:val="00CC7CEA"/>
    <w:rsid w:val="00CD09F1"/>
    <w:rsid w:val="00CD1030"/>
    <w:rsid w:val="00CD37F5"/>
    <w:rsid w:val="00CD3C9A"/>
    <w:rsid w:val="00CD56C6"/>
    <w:rsid w:val="00CD5FCD"/>
    <w:rsid w:val="00CD7E00"/>
    <w:rsid w:val="00CE0BDB"/>
    <w:rsid w:val="00CE184E"/>
    <w:rsid w:val="00CE238E"/>
    <w:rsid w:val="00CE2E10"/>
    <w:rsid w:val="00CE2E8C"/>
    <w:rsid w:val="00CE4222"/>
    <w:rsid w:val="00CE67F2"/>
    <w:rsid w:val="00CE6F0A"/>
    <w:rsid w:val="00CE7C75"/>
    <w:rsid w:val="00CF0358"/>
    <w:rsid w:val="00CF0E67"/>
    <w:rsid w:val="00CF14F0"/>
    <w:rsid w:val="00CF22CD"/>
    <w:rsid w:val="00CF31D8"/>
    <w:rsid w:val="00CF3F8B"/>
    <w:rsid w:val="00CF519E"/>
    <w:rsid w:val="00CF59B5"/>
    <w:rsid w:val="00CF5C4B"/>
    <w:rsid w:val="00CF7DF3"/>
    <w:rsid w:val="00D005ED"/>
    <w:rsid w:val="00D00853"/>
    <w:rsid w:val="00D0088B"/>
    <w:rsid w:val="00D018D0"/>
    <w:rsid w:val="00D033A5"/>
    <w:rsid w:val="00D0484B"/>
    <w:rsid w:val="00D04B0A"/>
    <w:rsid w:val="00D05620"/>
    <w:rsid w:val="00D05BE3"/>
    <w:rsid w:val="00D06AC2"/>
    <w:rsid w:val="00D07596"/>
    <w:rsid w:val="00D07620"/>
    <w:rsid w:val="00D076C3"/>
    <w:rsid w:val="00D07E40"/>
    <w:rsid w:val="00D1021E"/>
    <w:rsid w:val="00D10C97"/>
    <w:rsid w:val="00D10DF5"/>
    <w:rsid w:val="00D10FDD"/>
    <w:rsid w:val="00D126FF"/>
    <w:rsid w:val="00D12F8D"/>
    <w:rsid w:val="00D130FA"/>
    <w:rsid w:val="00D13A4A"/>
    <w:rsid w:val="00D15157"/>
    <w:rsid w:val="00D15A07"/>
    <w:rsid w:val="00D15FAF"/>
    <w:rsid w:val="00D16F72"/>
    <w:rsid w:val="00D172D4"/>
    <w:rsid w:val="00D17DE7"/>
    <w:rsid w:val="00D2000D"/>
    <w:rsid w:val="00D208DB"/>
    <w:rsid w:val="00D20F21"/>
    <w:rsid w:val="00D21B32"/>
    <w:rsid w:val="00D237D5"/>
    <w:rsid w:val="00D24CE2"/>
    <w:rsid w:val="00D264C5"/>
    <w:rsid w:val="00D26634"/>
    <w:rsid w:val="00D26B9B"/>
    <w:rsid w:val="00D26CAD"/>
    <w:rsid w:val="00D271B7"/>
    <w:rsid w:val="00D2725A"/>
    <w:rsid w:val="00D31357"/>
    <w:rsid w:val="00D314F6"/>
    <w:rsid w:val="00D32F61"/>
    <w:rsid w:val="00D3377F"/>
    <w:rsid w:val="00D34207"/>
    <w:rsid w:val="00D34CAC"/>
    <w:rsid w:val="00D35311"/>
    <w:rsid w:val="00D35329"/>
    <w:rsid w:val="00D36885"/>
    <w:rsid w:val="00D37B6D"/>
    <w:rsid w:val="00D40234"/>
    <w:rsid w:val="00D404E3"/>
    <w:rsid w:val="00D4117B"/>
    <w:rsid w:val="00D4137B"/>
    <w:rsid w:val="00D41880"/>
    <w:rsid w:val="00D423C5"/>
    <w:rsid w:val="00D43750"/>
    <w:rsid w:val="00D4458F"/>
    <w:rsid w:val="00D44921"/>
    <w:rsid w:val="00D44FDE"/>
    <w:rsid w:val="00D45310"/>
    <w:rsid w:val="00D456AB"/>
    <w:rsid w:val="00D45904"/>
    <w:rsid w:val="00D4659C"/>
    <w:rsid w:val="00D469A0"/>
    <w:rsid w:val="00D469A1"/>
    <w:rsid w:val="00D477D7"/>
    <w:rsid w:val="00D51186"/>
    <w:rsid w:val="00D511F9"/>
    <w:rsid w:val="00D515B2"/>
    <w:rsid w:val="00D5212D"/>
    <w:rsid w:val="00D52742"/>
    <w:rsid w:val="00D52796"/>
    <w:rsid w:val="00D52C2B"/>
    <w:rsid w:val="00D532F0"/>
    <w:rsid w:val="00D535B1"/>
    <w:rsid w:val="00D536AA"/>
    <w:rsid w:val="00D53CFD"/>
    <w:rsid w:val="00D540DC"/>
    <w:rsid w:val="00D54456"/>
    <w:rsid w:val="00D54788"/>
    <w:rsid w:val="00D55B93"/>
    <w:rsid w:val="00D55F1D"/>
    <w:rsid w:val="00D569AD"/>
    <w:rsid w:val="00D573E8"/>
    <w:rsid w:val="00D57510"/>
    <w:rsid w:val="00D60396"/>
    <w:rsid w:val="00D60865"/>
    <w:rsid w:val="00D61443"/>
    <w:rsid w:val="00D621E2"/>
    <w:rsid w:val="00D62C9D"/>
    <w:rsid w:val="00D62D30"/>
    <w:rsid w:val="00D64051"/>
    <w:rsid w:val="00D64622"/>
    <w:rsid w:val="00D64B7A"/>
    <w:rsid w:val="00D64DEB"/>
    <w:rsid w:val="00D665A7"/>
    <w:rsid w:val="00D66BB5"/>
    <w:rsid w:val="00D674CC"/>
    <w:rsid w:val="00D70DC5"/>
    <w:rsid w:val="00D713E6"/>
    <w:rsid w:val="00D72B8C"/>
    <w:rsid w:val="00D73103"/>
    <w:rsid w:val="00D769E7"/>
    <w:rsid w:val="00D769EB"/>
    <w:rsid w:val="00D76F3B"/>
    <w:rsid w:val="00D77710"/>
    <w:rsid w:val="00D77ADF"/>
    <w:rsid w:val="00D80026"/>
    <w:rsid w:val="00D80C60"/>
    <w:rsid w:val="00D80DCF"/>
    <w:rsid w:val="00D82EA9"/>
    <w:rsid w:val="00D84660"/>
    <w:rsid w:val="00D861D1"/>
    <w:rsid w:val="00D865AA"/>
    <w:rsid w:val="00D865E6"/>
    <w:rsid w:val="00D87912"/>
    <w:rsid w:val="00D87CEA"/>
    <w:rsid w:val="00D9041B"/>
    <w:rsid w:val="00D92BCA"/>
    <w:rsid w:val="00D93C8E"/>
    <w:rsid w:val="00D9544D"/>
    <w:rsid w:val="00D95462"/>
    <w:rsid w:val="00D9664F"/>
    <w:rsid w:val="00DA04EC"/>
    <w:rsid w:val="00DA19CD"/>
    <w:rsid w:val="00DA2C26"/>
    <w:rsid w:val="00DA2CBE"/>
    <w:rsid w:val="00DA34DF"/>
    <w:rsid w:val="00DA3B58"/>
    <w:rsid w:val="00DA3DAA"/>
    <w:rsid w:val="00DB0631"/>
    <w:rsid w:val="00DB196A"/>
    <w:rsid w:val="00DB2108"/>
    <w:rsid w:val="00DB26E4"/>
    <w:rsid w:val="00DB2B33"/>
    <w:rsid w:val="00DB2D78"/>
    <w:rsid w:val="00DB4DCD"/>
    <w:rsid w:val="00DB559B"/>
    <w:rsid w:val="00DB6315"/>
    <w:rsid w:val="00DB6BAC"/>
    <w:rsid w:val="00DB73E1"/>
    <w:rsid w:val="00DB7618"/>
    <w:rsid w:val="00DB7878"/>
    <w:rsid w:val="00DC0AC0"/>
    <w:rsid w:val="00DC10B6"/>
    <w:rsid w:val="00DC2A0A"/>
    <w:rsid w:val="00DC2FED"/>
    <w:rsid w:val="00DC3661"/>
    <w:rsid w:val="00DC3AFC"/>
    <w:rsid w:val="00DC3CDE"/>
    <w:rsid w:val="00DC58B4"/>
    <w:rsid w:val="00DC5B5E"/>
    <w:rsid w:val="00DC6003"/>
    <w:rsid w:val="00DC691A"/>
    <w:rsid w:val="00DC75EC"/>
    <w:rsid w:val="00DC773C"/>
    <w:rsid w:val="00DD02E9"/>
    <w:rsid w:val="00DD11B6"/>
    <w:rsid w:val="00DD1D7E"/>
    <w:rsid w:val="00DD247E"/>
    <w:rsid w:val="00DD2BC4"/>
    <w:rsid w:val="00DD3C07"/>
    <w:rsid w:val="00DD4131"/>
    <w:rsid w:val="00DD4CE5"/>
    <w:rsid w:val="00DD60D6"/>
    <w:rsid w:val="00DD61A6"/>
    <w:rsid w:val="00DD7814"/>
    <w:rsid w:val="00DE012F"/>
    <w:rsid w:val="00DE08EE"/>
    <w:rsid w:val="00DE0D9F"/>
    <w:rsid w:val="00DE340E"/>
    <w:rsid w:val="00DE3505"/>
    <w:rsid w:val="00DE3F5C"/>
    <w:rsid w:val="00DE5E11"/>
    <w:rsid w:val="00DE5FD6"/>
    <w:rsid w:val="00DE6100"/>
    <w:rsid w:val="00DE64AF"/>
    <w:rsid w:val="00DE698D"/>
    <w:rsid w:val="00DE6FAC"/>
    <w:rsid w:val="00DE74E6"/>
    <w:rsid w:val="00DF1196"/>
    <w:rsid w:val="00DF148E"/>
    <w:rsid w:val="00DF1509"/>
    <w:rsid w:val="00DF16B7"/>
    <w:rsid w:val="00DF2C6C"/>
    <w:rsid w:val="00DF3CE0"/>
    <w:rsid w:val="00DF3E0A"/>
    <w:rsid w:val="00DF47B3"/>
    <w:rsid w:val="00E02ADD"/>
    <w:rsid w:val="00E05179"/>
    <w:rsid w:val="00E058E4"/>
    <w:rsid w:val="00E0655E"/>
    <w:rsid w:val="00E07778"/>
    <w:rsid w:val="00E07D2A"/>
    <w:rsid w:val="00E10C56"/>
    <w:rsid w:val="00E11B7D"/>
    <w:rsid w:val="00E11C7D"/>
    <w:rsid w:val="00E11CF8"/>
    <w:rsid w:val="00E11E4D"/>
    <w:rsid w:val="00E12198"/>
    <w:rsid w:val="00E12A2B"/>
    <w:rsid w:val="00E12D9C"/>
    <w:rsid w:val="00E14E7C"/>
    <w:rsid w:val="00E15581"/>
    <w:rsid w:val="00E17C2C"/>
    <w:rsid w:val="00E20088"/>
    <w:rsid w:val="00E204ED"/>
    <w:rsid w:val="00E206A9"/>
    <w:rsid w:val="00E2091B"/>
    <w:rsid w:val="00E209ED"/>
    <w:rsid w:val="00E21182"/>
    <w:rsid w:val="00E21628"/>
    <w:rsid w:val="00E21A38"/>
    <w:rsid w:val="00E22411"/>
    <w:rsid w:val="00E24BEB"/>
    <w:rsid w:val="00E25E3B"/>
    <w:rsid w:val="00E260B6"/>
    <w:rsid w:val="00E2612D"/>
    <w:rsid w:val="00E26569"/>
    <w:rsid w:val="00E276D6"/>
    <w:rsid w:val="00E300ED"/>
    <w:rsid w:val="00E30B6A"/>
    <w:rsid w:val="00E31FA8"/>
    <w:rsid w:val="00E321BF"/>
    <w:rsid w:val="00E341B5"/>
    <w:rsid w:val="00E34580"/>
    <w:rsid w:val="00E3482D"/>
    <w:rsid w:val="00E34A03"/>
    <w:rsid w:val="00E34BFA"/>
    <w:rsid w:val="00E37D29"/>
    <w:rsid w:val="00E41704"/>
    <w:rsid w:val="00E41F5F"/>
    <w:rsid w:val="00E4216F"/>
    <w:rsid w:val="00E42B9A"/>
    <w:rsid w:val="00E4304E"/>
    <w:rsid w:val="00E43A5A"/>
    <w:rsid w:val="00E44944"/>
    <w:rsid w:val="00E44F8D"/>
    <w:rsid w:val="00E456EC"/>
    <w:rsid w:val="00E50439"/>
    <w:rsid w:val="00E51D50"/>
    <w:rsid w:val="00E520FE"/>
    <w:rsid w:val="00E52FCF"/>
    <w:rsid w:val="00E53858"/>
    <w:rsid w:val="00E53BEB"/>
    <w:rsid w:val="00E5666E"/>
    <w:rsid w:val="00E569A7"/>
    <w:rsid w:val="00E56B20"/>
    <w:rsid w:val="00E60CE6"/>
    <w:rsid w:val="00E61EC4"/>
    <w:rsid w:val="00E61FCC"/>
    <w:rsid w:val="00E6237F"/>
    <w:rsid w:val="00E62F47"/>
    <w:rsid w:val="00E63B8C"/>
    <w:rsid w:val="00E63FE5"/>
    <w:rsid w:val="00E6551C"/>
    <w:rsid w:val="00E65740"/>
    <w:rsid w:val="00E65E8B"/>
    <w:rsid w:val="00E66AF6"/>
    <w:rsid w:val="00E66FDA"/>
    <w:rsid w:val="00E7060C"/>
    <w:rsid w:val="00E70635"/>
    <w:rsid w:val="00E71183"/>
    <w:rsid w:val="00E714D5"/>
    <w:rsid w:val="00E72F2B"/>
    <w:rsid w:val="00E73951"/>
    <w:rsid w:val="00E759E1"/>
    <w:rsid w:val="00E75CBB"/>
    <w:rsid w:val="00E75F2D"/>
    <w:rsid w:val="00E7671A"/>
    <w:rsid w:val="00E769DE"/>
    <w:rsid w:val="00E76AFB"/>
    <w:rsid w:val="00E77928"/>
    <w:rsid w:val="00E817DE"/>
    <w:rsid w:val="00E83635"/>
    <w:rsid w:val="00E85DFC"/>
    <w:rsid w:val="00E86A1F"/>
    <w:rsid w:val="00E87568"/>
    <w:rsid w:val="00E878A7"/>
    <w:rsid w:val="00E87BC8"/>
    <w:rsid w:val="00E87C1A"/>
    <w:rsid w:val="00E906C7"/>
    <w:rsid w:val="00E9147B"/>
    <w:rsid w:val="00E9150E"/>
    <w:rsid w:val="00E92A4C"/>
    <w:rsid w:val="00E92A63"/>
    <w:rsid w:val="00E92C1B"/>
    <w:rsid w:val="00E933BB"/>
    <w:rsid w:val="00E93A07"/>
    <w:rsid w:val="00E94496"/>
    <w:rsid w:val="00E95655"/>
    <w:rsid w:val="00E957C8"/>
    <w:rsid w:val="00E95809"/>
    <w:rsid w:val="00E97CBF"/>
    <w:rsid w:val="00EA071B"/>
    <w:rsid w:val="00EA13CE"/>
    <w:rsid w:val="00EA2432"/>
    <w:rsid w:val="00EA2F2F"/>
    <w:rsid w:val="00EA34F4"/>
    <w:rsid w:val="00EA4878"/>
    <w:rsid w:val="00EA4E32"/>
    <w:rsid w:val="00EA4E49"/>
    <w:rsid w:val="00EA5237"/>
    <w:rsid w:val="00EA542F"/>
    <w:rsid w:val="00EA54E7"/>
    <w:rsid w:val="00EA5FE1"/>
    <w:rsid w:val="00EA65F4"/>
    <w:rsid w:val="00EA6664"/>
    <w:rsid w:val="00EB0327"/>
    <w:rsid w:val="00EB072D"/>
    <w:rsid w:val="00EB09C3"/>
    <w:rsid w:val="00EB0A18"/>
    <w:rsid w:val="00EB17AA"/>
    <w:rsid w:val="00EB2000"/>
    <w:rsid w:val="00EB3576"/>
    <w:rsid w:val="00EB3EF1"/>
    <w:rsid w:val="00EB405E"/>
    <w:rsid w:val="00EB6A41"/>
    <w:rsid w:val="00EB79C1"/>
    <w:rsid w:val="00EB7A42"/>
    <w:rsid w:val="00EC1B4C"/>
    <w:rsid w:val="00EC2036"/>
    <w:rsid w:val="00EC2105"/>
    <w:rsid w:val="00EC2637"/>
    <w:rsid w:val="00EC3974"/>
    <w:rsid w:val="00EC53F9"/>
    <w:rsid w:val="00ED0705"/>
    <w:rsid w:val="00ED269F"/>
    <w:rsid w:val="00ED3D6C"/>
    <w:rsid w:val="00ED3E73"/>
    <w:rsid w:val="00ED3E8B"/>
    <w:rsid w:val="00ED4D54"/>
    <w:rsid w:val="00ED5588"/>
    <w:rsid w:val="00ED667E"/>
    <w:rsid w:val="00ED6C82"/>
    <w:rsid w:val="00ED7E9A"/>
    <w:rsid w:val="00ED7F40"/>
    <w:rsid w:val="00EE09B9"/>
    <w:rsid w:val="00EE156E"/>
    <w:rsid w:val="00EE1A96"/>
    <w:rsid w:val="00EE2869"/>
    <w:rsid w:val="00EE32E3"/>
    <w:rsid w:val="00EE3CB3"/>
    <w:rsid w:val="00EE42F7"/>
    <w:rsid w:val="00EE4323"/>
    <w:rsid w:val="00EE4726"/>
    <w:rsid w:val="00EE4802"/>
    <w:rsid w:val="00EE6343"/>
    <w:rsid w:val="00EE6F25"/>
    <w:rsid w:val="00EF05C5"/>
    <w:rsid w:val="00EF1B23"/>
    <w:rsid w:val="00EF1DBB"/>
    <w:rsid w:val="00EF2127"/>
    <w:rsid w:val="00EF4199"/>
    <w:rsid w:val="00EF4666"/>
    <w:rsid w:val="00EF47BF"/>
    <w:rsid w:val="00EF4CD0"/>
    <w:rsid w:val="00EF4D29"/>
    <w:rsid w:val="00EF5535"/>
    <w:rsid w:val="00EF6583"/>
    <w:rsid w:val="00EF6DCC"/>
    <w:rsid w:val="00F016A3"/>
    <w:rsid w:val="00F01FF5"/>
    <w:rsid w:val="00F02CB4"/>
    <w:rsid w:val="00F04B3A"/>
    <w:rsid w:val="00F0581D"/>
    <w:rsid w:val="00F05F17"/>
    <w:rsid w:val="00F05F52"/>
    <w:rsid w:val="00F069CA"/>
    <w:rsid w:val="00F06D50"/>
    <w:rsid w:val="00F07031"/>
    <w:rsid w:val="00F078E2"/>
    <w:rsid w:val="00F102B0"/>
    <w:rsid w:val="00F10676"/>
    <w:rsid w:val="00F1089D"/>
    <w:rsid w:val="00F10A93"/>
    <w:rsid w:val="00F11D19"/>
    <w:rsid w:val="00F12030"/>
    <w:rsid w:val="00F12724"/>
    <w:rsid w:val="00F12D6F"/>
    <w:rsid w:val="00F13751"/>
    <w:rsid w:val="00F143F9"/>
    <w:rsid w:val="00F14522"/>
    <w:rsid w:val="00F161F2"/>
    <w:rsid w:val="00F16720"/>
    <w:rsid w:val="00F16A34"/>
    <w:rsid w:val="00F16D59"/>
    <w:rsid w:val="00F1775C"/>
    <w:rsid w:val="00F17E08"/>
    <w:rsid w:val="00F2001C"/>
    <w:rsid w:val="00F203B2"/>
    <w:rsid w:val="00F209A6"/>
    <w:rsid w:val="00F20D82"/>
    <w:rsid w:val="00F2185C"/>
    <w:rsid w:val="00F21F26"/>
    <w:rsid w:val="00F21FB8"/>
    <w:rsid w:val="00F23540"/>
    <w:rsid w:val="00F24240"/>
    <w:rsid w:val="00F25758"/>
    <w:rsid w:val="00F2586B"/>
    <w:rsid w:val="00F2651D"/>
    <w:rsid w:val="00F2676E"/>
    <w:rsid w:val="00F27EED"/>
    <w:rsid w:val="00F32782"/>
    <w:rsid w:val="00F339D5"/>
    <w:rsid w:val="00F342D6"/>
    <w:rsid w:val="00F34EE1"/>
    <w:rsid w:val="00F35A63"/>
    <w:rsid w:val="00F35D74"/>
    <w:rsid w:val="00F3701B"/>
    <w:rsid w:val="00F372B1"/>
    <w:rsid w:val="00F374CD"/>
    <w:rsid w:val="00F37ADE"/>
    <w:rsid w:val="00F406E3"/>
    <w:rsid w:val="00F409BB"/>
    <w:rsid w:val="00F40AE9"/>
    <w:rsid w:val="00F41288"/>
    <w:rsid w:val="00F4186C"/>
    <w:rsid w:val="00F4194C"/>
    <w:rsid w:val="00F42A7F"/>
    <w:rsid w:val="00F42DFD"/>
    <w:rsid w:val="00F4307E"/>
    <w:rsid w:val="00F430DE"/>
    <w:rsid w:val="00F454F9"/>
    <w:rsid w:val="00F46083"/>
    <w:rsid w:val="00F462B7"/>
    <w:rsid w:val="00F505F3"/>
    <w:rsid w:val="00F5066E"/>
    <w:rsid w:val="00F506AC"/>
    <w:rsid w:val="00F51FA7"/>
    <w:rsid w:val="00F5225E"/>
    <w:rsid w:val="00F53192"/>
    <w:rsid w:val="00F539E0"/>
    <w:rsid w:val="00F53ABF"/>
    <w:rsid w:val="00F53E78"/>
    <w:rsid w:val="00F54388"/>
    <w:rsid w:val="00F556E5"/>
    <w:rsid w:val="00F556E9"/>
    <w:rsid w:val="00F55E88"/>
    <w:rsid w:val="00F56CE6"/>
    <w:rsid w:val="00F57438"/>
    <w:rsid w:val="00F57897"/>
    <w:rsid w:val="00F57F2A"/>
    <w:rsid w:val="00F6078E"/>
    <w:rsid w:val="00F615AF"/>
    <w:rsid w:val="00F6366D"/>
    <w:rsid w:val="00F64011"/>
    <w:rsid w:val="00F65C17"/>
    <w:rsid w:val="00F65EBC"/>
    <w:rsid w:val="00F65EDB"/>
    <w:rsid w:val="00F6602C"/>
    <w:rsid w:val="00F6636C"/>
    <w:rsid w:val="00F665CF"/>
    <w:rsid w:val="00F66F58"/>
    <w:rsid w:val="00F671D7"/>
    <w:rsid w:val="00F671DA"/>
    <w:rsid w:val="00F671E0"/>
    <w:rsid w:val="00F70874"/>
    <w:rsid w:val="00F719D8"/>
    <w:rsid w:val="00F729A9"/>
    <w:rsid w:val="00F72B6F"/>
    <w:rsid w:val="00F734FC"/>
    <w:rsid w:val="00F73A55"/>
    <w:rsid w:val="00F7421B"/>
    <w:rsid w:val="00F744CF"/>
    <w:rsid w:val="00F74EF1"/>
    <w:rsid w:val="00F75B0F"/>
    <w:rsid w:val="00F75EE4"/>
    <w:rsid w:val="00F7685B"/>
    <w:rsid w:val="00F76A7B"/>
    <w:rsid w:val="00F771AF"/>
    <w:rsid w:val="00F77FB9"/>
    <w:rsid w:val="00F803AE"/>
    <w:rsid w:val="00F80947"/>
    <w:rsid w:val="00F81059"/>
    <w:rsid w:val="00F817B5"/>
    <w:rsid w:val="00F81870"/>
    <w:rsid w:val="00F81BB8"/>
    <w:rsid w:val="00F8241E"/>
    <w:rsid w:val="00F82C2F"/>
    <w:rsid w:val="00F84BD2"/>
    <w:rsid w:val="00F850E8"/>
    <w:rsid w:val="00F86718"/>
    <w:rsid w:val="00F8695A"/>
    <w:rsid w:val="00F86BDF"/>
    <w:rsid w:val="00F90831"/>
    <w:rsid w:val="00F914BD"/>
    <w:rsid w:val="00F92D32"/>
    <w:rsid w:val="00F9402C"/>
    <w:rsid w:val="00F94A8A"/>
    <w:rsid w:val="00F9709B"/>
    <w:rsid w:val="00F97AD5"/>
    <w:rsid w:val="00F97F54"/>
    <w:rsid w:val="00FA1180"/>
    <w:rsid w:val="00FA14AA"/>
    <w:rsid w:val="00FA18B4"/>
    <w:rsid w:val="00FA1907"/>
    <w:rsid w:val="00FA3186"/>
    <w:rsid w:val="00FA4234"/>
    <w:rsid w:val="00FA44FA"/>
    <w:rsid w:val="00FA45F6"/>
    <w:rsid w:val="00FA582C"/>
    <w:rsid w:val="00FA5A8A"/>
    <w:rsid w:val="00FB1000"/>
    <w:rsid w:val="00FB1693"/>
    <w:rsid w:val="00FB1A04"/>
    <w:rsid w:val="00FB2000"/>
    <w:rsid w:val="00FB240C"/>
    <w:rsid w:val="00FB2E74"/>
    <w:rsid w:val="00FB4118"/>
    <w:rsid w:val="00FB4154"/>
    <w:rsid w:val="00FB46DA"/>
    <w:rsid w:val="00FB47F3"/>
    <w:rsid w:val="00FB4EBF"/>
    <w:rsid w:val="00FB57DE"/>
    <w:rsid w:val="00FB5C58"/>
    <w:rsid w:val="00FB744B"/>
    <w:rsid w:val="00FB793C"/>
    <w:rsid w:val="00FB7EF9"/>
    <w:rsid w:val="00FC0EA8"/>
    <w:rsid w:val="00FC186F"/>
    <w:rsid w:val="00FC1B7D"/>
    <w:rsid w:val="00FC1C0E"/>
    <w:rsid w:val="00FC3CE4"/>
    <w:rsid w:val="00FC5C1C"/>
    <w:rsid w:val="00FC78F5"/>
    <w:rsid w:val="00FD026A"/>
    <w:rsid w:val="00FD0851"/>
    <w:rsid w:val="00FD2166"/>
    <w:rsid w:val="00FD268E"/>
    <w:rsid w:val="00FD3728"/>
    <w:rsid w:val="00FD4488"/>
    <w:rsid w:val="00FD45C8"/>
    <w:rsid w:val="00FD4BCD"/>
    <w:rsid w:val="00FD5383"/>
    <w:rsid w:val="00FD76ED"/>
    <w:rsid w:val="00FE0210"/>
    <w:rsid w:val="00FE0218"/>
    <w:rsid w:val="00FE023E"/>
    <w:rsid w:val="00FE0B16"/>
    <w:rsid w:val="00FE1174"/>
    <w:rsid w:val="00FE146B"/>
    <w:rsid w:val="00FE2924"/>
    <w:rsid w:val="00FE330B"/>
    <w:rsid w:val="00FE356E"/>
    <w:rsid w:val="00FE3B03"/>
    <w:rsid w:val="00FE3C4E"/>
    <w:rsid w:val="00FE467F"/>
    <w:rsid w:val="00FE5197"/>
    <w:rsid w:val="00FE51A2"/>
    <w:rsid w:val="00FE58B5"/>
    <w:rsid w:val="00FE5D17"/>
    <w:rsid w:val="00FE7B81"/>
    <w:rsid w:val="00FE7F75"/>
    <w:rsid w:val="00FF099C"/>
    <w:rsid w:val="00FF0F66"/>
    <w:rsid w:val="00FF2061"/>
    <w:rsid w:val="00FF2274"/>
    <w:rsid w:val="00FF27D5"/>
    <w:rsid w:val="00FF37DC"/>
    <w:rsid w:val="00FF39A4"/>
    <w:rsid w:val="00FF41F2"/>
    <w:rsid w:val="00FF5337"/>
    <w:rsid w:val="00FF5BAC"/>
    <w:rsid w:val="00FF6720"/>
    <w:rsid w:val="00FF69BA"/>
    <w:rsid w:val="00FF6E5E"/>
    <w:rsid w:val="00FF703C"/>
    <w:rsid w:val="00FF718F"/>
    <w:rsid w:val="239174EB"/>
    <w:rsid w:val="66437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 w:type="paragraph" w:customStyle="1" w:styleId="8">
    <w:name w:val="p0"/>
    <w:basedOn w:val="1"/>
    <w:qFormat/>
    <w:uiPriority w:val="0"/>
    <w:pPr>
      <w:widowControl/>
    </w:pPr>
    <w:rPr>
      <w:kern w:val="0"/>
      <w:szCs w:val="21"/>
    </w:rPr>
  </w:style>
  <w:style w:type="character" w:customStyle="1" w:styleId="9">
    <w:name w:val="row_tree_level_4"/>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1739</Words>
  <Characters>1867</Characters>
  <Lines>22</Lines>
  <Paragraphs>6</Paragraphs>
  <TotalTime>0</TotalTime>
  <ScaleCrop>false</ScaleCrop>
  <LinksUpToDate>false</LinksUpToDate>
  <CharactersWithSpaces>1895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2021-03-30T02:25:00Z</dcterms:created>
  <dc:creator>CAIWU</dc:creator>
  <cp:lastModifiedBy>行云流水</cp:lastModifiedBy>
  <dcterms:modified xsi:type="dcterms:W3CDTF">2025-02-14T03:02:07Z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40962DCE45C24EB3B5ACD6516AA48B01</vt:lpwstr>
  </property>
  <property fmtid="{D5CDD505-2E9C-101B-9397-08002B2CF9AE}" pid="4" name="KSOTemplateDocerSaveRecord">
    <vt:lpwstr>eyJoZGlkIjoiMDE0ZmE0NmQ5NmFhNjhlOTdiY2NhNTRhNDQyZTE0ZjAiLCJ1c2VySWQiOiI5NDY0MDAxIn0=</vt:lpwstr>
  </property>
</Properties>
</file>