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bCs/>
          <w:sz w:val="32"/>
          <w:szCs w:val="32"/>
        </w:rPr>
      </w:pPr>
      <w:r>
        <w:rPr>
          <w:rFonts w:hint="eastAsia" w:ascii="黑体" w:hAnsi="黑体" w:eastAsia="黑体" w:cs="黑体"/>
          <w:bCs/>
          <w:sz w:val="32"/>
          <w:szCs w:val="32"/>
        </w:rPr>
        <w:t>附件</w:t>
      </w:r>
    </w:p>
    <w:p>
      <w:pPr>
        <w:pStyle w:val="2"/>
        <w:spacing w:line="540" w:lineRule="exact"/>
        <w:jc w:val="center"/>
        <w:rPr>
          <w:rFonts w:ascii="方正小标宋_GBK" w:hAnsi="方正小标宋_GBK" w:eastAsia="方正小标宋_GBK" w:cs="方正小标宋_GBK"/>
          <w:b w:val="0"/>
          <w:bCs w:val="0"/>
        </w:rPr>
      </w:pPr>
      <w:bookmarkStart w:id="0" w:name="OLE_LINK1"/>
      <w:r>
        <w:rPr>
          <w:rFonts w:hint="eastAsia" w:ascii="方正小标宋_GBK" w:hAnsi="方正小标宋_GBK" w:eastAsia="方正小标宋_GBK" w:cs="方正小标宋_GBK"/>
          <w:b w:val="0"/>
          <w:bCs w:val="0"/>
        </w:rPr>
        <w:t>赣州市房地产执法稽查支队2021年部门预算</w:t>
      </w:r>
    </w:p>
    <w:bookmarkEnd w:id="0"/>
    <w:p>
      <w:pPr>
        <w:spacing w:line="540" w:lineRule="exact"/>
        <w:jc w:val="center"/>
        <w:rPr>
          <w:rFonts w:ascii="黑体" w:hAnsi="黑体" w:eastAsia="黑体" w:cs="黑体"/>
          <w:sz w:val="44"/>
          <w:szCs w:val="44"/>
        </w:rPr>
      </w:pPr>
      <w:r>
        <w:rPr>
          <w:rFonts w:hint="eastAsia" w:ascii="黑体" w:hAnsi="黑体" w:eastAsia="黑体" w:cs="黑体"/>
          <w:sz w:val="44"/>
          <w:szCs w:val="44"/>
        </w:rPr>
        <w:t>目  录</w:t>
      </w:r>
    </w:p>
    <w:p>
      <w:pPr>
        <w:spacing w:line="540" w:lineRule="exact"/>
        <w:rPr>
          <w:sz w:val="44"/>
          <w:szCs w:val="44"/>
        </w:rPr>
      </w:pPr>
    </w:p>
    <w:p>
      <w:pPr>
        <w:pStyle w:val="8"/>
        <w:tabs>
          <w:tab w:val="right" w:pos="8306"/>
        </w:tabs>
        <w:spacing w:line="56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${page400644146.ds509943833_REP_JXJC_AGENCY_WZR_NAME}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rPr>
        <w:t>赣州市房地产执法稽查支队</w:t>
      </w:r>
      <w: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8"/>
        <w:spacing w:line="560" w:lineRule="atLeast"/>
        <w:ind w:firstLine="1120" w:firstLineChars="350"/>
        <w:jc w:val="left"/>
        <w:rPr>
          <w:rFonts w:hint="eastAsia" w:ascii="仿宋_GB2312" w:hAnsi="Adobe 仿宋 Std R" w:eastAsia="仿宋_GB2312" w:cs="黑体"/>
          <w:kern w:val="2"/>
          <w:sz w:val="32"/>
          <w:szCs w:val="30"/>
        </w:rPr>
      </w:pPr>
      <w:r>
        <w:rPr>
          <w:rFonts w:hint="eastAsia" w:ascii="Adobe 仿宋 Std R" w:hAnsi="Adobe 仿宋 Std R" w:eastAsia="Adobe 仿宋 Std R" w:cs="黑体"/>
          <w:kern w:val="2"/>
          <w:sz w:val="32"/>
          <w:szCs w:val="30"/>
        </w:rPr>
        <w:t xml:space="preserve"> </w:t>
      </w:r>
      <w:r>
        <w:rPr>
          <w:rFonts w:hint="eastAsia" w:ascii="仿宋_GB2312" w:hAnsi="Adobe 仿宋 Std R" w:eastAsia="仿宋_GB2312" w:cs="黑体"/>
          <w:kern w:val="2"/>
          <w:sz w:val="32"/>
          <w:szCs w:val="30"/>
        </w:rPr>
        <w:t>一、部门主要职责</w:t>
      </w:r>
    </w:p>
    <w:p>
      <w:pPr>
        <w:pStyle w:val="8"/>
        <w:spacing w:line="560" w:lineRule="atLeast"/>
        <w:ind w:firstLine="1280" w:firstLineChars="400"/>
        <w:jc w:val="left"/>
        <w:rPr>
          <w:rFonts w:hint="eastAsia" w:ascii="仿宋_GB2312" w:hAnsi="Adobe 仿宋 Std R" w:eastAsia="仿宋_GB2312" w:cs="黑体"/>
          <w:kern w:val="2"/>
          <w:sz w:val="32"/>
          <w:szCs w:val="30"/>
        </w:rPr>
      </w:pPr>
      <w:r>
        <w:rPr>
          <w:rFonts w:hint="eastAsia" w:ascii="仿宋_GB2312" w:hAnsi="Adobe 仿宋 Std R" w:eastAsia="仿宋_GB2312" w:cs="黑体"/>
          <w:kern w:val="2"/>
          <w:sz w:val="32"/>
          <w:szCs w:val="30"/>
        </w:rPr>
        <w:t>二、机构设置及人员情况</w:t>
      </w:r>
    </w:p>
    <w:p>
      <w:pPr>
        <w:pStyle w:val="8"/>
        <w:spacing w:line="56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第二部分  赣州市房地产执法稽查支队2021年部门预算表</w:t>
      </w:r>
    </w:p>
    <w:p>
      <w:pPr>
        <w:pStyle w:val="8"/>
        <w:spacing w:line="560" w:lineRule="atLeast"/>
        <w:ind w:firstLine="1280"/>
        <w:jc w:val="left"/>
        <w:rPr>
          <w:rFonts w:hint="eastAsia" w:ascii="仿宋_GB2312" w:hAnsi="Adobe 仿宋 Std R" w:eastAsia="仿宋_GB2312" w:cs="黑体"/>
          <w:kern w:val="2"/>
          <w:sz w:val="32"/>
          <w:szCs w:val="30"/>
        </w:rPr>
      </w:pPr>
      <w:r>
        <w:rPr>
          <w:rFonts w:hint="eastAsia" w:ascii="仿宋_GB2312" w:hAnsi="Adobe 仿宋 Std R" w:eastAsia="仿宋_GB2312" w:cs="黑体"/>
          <w:kern w:val="2"/>
          <w:sz w:val="32"/>
          <w:szCs w:val="30"/>
        </w:rPr>
        <w:t>一、《收支预算总表》</w:t>
      </w:r>
    </w:p>
    <w:p>
      <w:pPr>
        <w:pStyle w:val="8"/>
        <w:spacing w:line="560" w:lineRule="atLeast"/>
        <w:ind w:firstLine="1280"/>
        <w:jc w:val="left"/>
        <w:rPr>
          <w:rFonts w:hint="eastAsia" w:ascii="仿宋_GB2312" w:hAnsi="Adobe 仿宋 Std R" w:eastAsia="仿宋_GB2312" w:cs="黑体"/>
          <w:kern w:val="2"/>
          <w:sz w:val="32"/>
          <w:szCs w:val="30"/>
        </w:rPr>
      </w:pPr>
      <w:r>
        <w:rPr>
          <w:rFonts w:hint="eastAsia" w:ascii="仿宋_GB2312" w:hAnsi="Adobe 仿宋 Std R" w:eastAsia="仿宋_GB2312" w:cs="黑体"/>
          <w:kern w:val="2"/>
          <w:sz w:val="32"/>
          <w:szCs w:val="30"/>
        </w:rPr>
        <w:t>二、《部门收入总表》</w:t>
      </w:r>
    </w:p>
    <w:p>
      <w:pPr>
        <w:pStyle w:val="8"/>
        <w:spacing w:line="560" w:lineRule="atLeast"/>
        <w:ind w:firstLine="1280"/>
        <w:jc w:val="left"/>
        <w:rPr>
          <w:rFonts w:hint="eastAsia" w:ascii="仿宋_GB2312" w:hAnsi="Adobe 仿宋 Std R" w:eastAsia="仿宋_GB2312" w:cs="黑体"/>
          <w:kern w:val="2"/>
          <w:sz w:val="32"/>
          <w:szCs w:val="30"/>
        </w:rPr>
      </w:pPr>
      <w:r>
        <w:rPr>
          <w:rFonts w:hint="eastAsia" w:ascii="仿宋_GB2312" w:hAnsi="Adobe 仿宋 Std R" w:eastAsia="仿宋_GB2312" w:cs="黑体"/>
          <w:kern w:val="2"/>
          <w:sz w:val="32"/>
          <w:szCs w:val="30"/>
        </w:rPr>
        <w:t>三、《部门支出总表》</w:t>
      </w:r>
    </w:p>
    <w:p>
      <w:pPr>
        <w:pStyle w:val="8"/>
        <w:spacing w:line="560" w:lineRule="atLeast"/>
        <w:ind w:firstLine="1280"/>
        <w:jc w:val="left"/>
        <w:rPr>
          <w:rFonts w:hint="eastAsia" w:ascii="仿宋_GB2312" w:hAnsi="Adobe 仿宋 Std R" w:eastAsia="仿宋_GB2312" w:cs="黑体"/>
          <w:kern w:val="2"/>
          <w:sz w:val="32"/>
          <w:szCs w:val="30"/>
        </w:rPr>
      </w:pPr>
      <w:r>
        <w:rPr>
          <w:rFonts w:hint="eastAsia" w:ascii="仿宋_GB2312" w:hAnsi="Adobe 仿宋 Std R" w:eastAsia="仿宋_GB2312" w:cs="黑体"/>
          <w:kern w:val="2"/>
          <w:sz w:val="32"/>
          <w:szCs w:val="30"/>
        </w:rPr>
        <w:t>四、《财政拨款收支总表》</w:t>
      </w:r>
    </w:p>
    <w:p>
      <w:pPr>
        <w:pStyle w:val="8"/>
        <w:spacing w:line="560" w:lineRule="atLeast"/>
        <w:ind w:firstLine="1280"/>
        <w:jc w:val="left"/>
        <w:rPr>
          <w:rFonts w:hint="eastAsia" w:ascii="仿宋_GB2312" w:hAnsi="Adobe 仿宋 Std R" w:eastAsia="仿宋_GB2312" w:cs="黑体"/>
          <w:kern w:val="2"/>
          <w:sz w:val="32"/>
          <w:szCs w:val="30"/>
        </w:rPr>
      </w:pPr>
      <w:r>
        <w:rPr>
          <w:rFonts w:hint="eastAsia" w:ascii="仿宋_GB2312" w:hAnsi="Adobe 仿宋 Std R" w:eastAsia="仿宋_GB2312" w:cs="黑体"/>
          <w:kern w:val="2"/>
          <w:sz w:val="32"/>
          <w:szCs w:val="30"/>
        </w:rPr>
        <w:t>五、《一般公共预算支出表》</w:t>
      </w:r>
    </w:p>
    <w:p>
      <w:pPr>
        <w:pStyle w:val="8"/>
        <w:spacing w:line="560" w:lineRule="atLeast"/>
        <w:ind w:firstLine="1280"/>
        <w:jc w:val="left"/>
        <w:rPr>
          <w:rFonts w:hint="eastAsia" w:ascii="仿宋_GB2312" w:hAnsi="Adobe 仿宋 Std R" w:eastAsia="仿宋_GB2312" w:cs="黑体"/>
          <w:kern w:val="2"/>
          <w:sz w:val="32"/>
          <w:szCs w:val="30"/>
        </w:rPr>
      </w:pPr>
      <w:r>
        <w:rPr>
          <w:rFonts w:hint="eastAsia" w:ascii="仿宋_GB2312" w:hAnsi="Adobe 仿宋 Std R" w:eastAsia="仿宋_GB2312" w:cs="黑体"/>
          <w:kern w:val="2"/>
          <w:sz w:val="32"/>
          <w:szCs w:val="30"/>
        </w:rPr>
        <w:t>六、《一般公共预算基本支出表》</w:t>
      </w:r>
    </w:p>
    <w:p>
      <w:pPr>
        <w:pStyle w:val="8"/>
        <w:spacing w:line="560" w:lineRule="atLeast"/>
        <w:ind w:firstLine="1280"/>
        <w:jc w:val="left"/>
        <w:rPr>
          <w:rFonts w:hint="eastAsia" w:ascii="仿宋_GB2312" w:hAnsi="Adobe 仿宋 Std R" w:eastAsia="仿宋_GB2312" w:cs="黑体"/>
          <w:kern w:val="2"/>
          <w:sz w:val="32"/>
          <w:szCs w:val="30"/>
        </w:rPr>
      </w:pPr>
      <w:r>
        <w:rPr>
          <w:rFonts w:hint="eastAsia" w:ascii="仿宋_GB2312" w:hAnsi="Adobe 仿宋 Std R" w:eastAsia="仿宋_GB2312" w:cs="黑体"/>
          <w:kern w:val="2"/>
          <w:sz w:val="32"/>
          <w:szCs w:val="30"/>
        </w:rPr>
        <w:t>七、《一般公共预算“三公”经费支出表》</w:t>
      </w:r>
    </w:p>
    <w:p>
      <w:pPr>
        <w:pStyle w:val="8"/>
        <w:spacing w:line="560" w:lineRule="atLeast"/>
        <w:ind w:firstLine="1280"/>
        <w:jc w:val="left"/>
        <w:rPr>
          <w:rFonts w:hint="eastAsia" w:ascii="仿宋_GB2312" w:hAnsi="Adobe 仿宋 Std R" w:eastAsia="仿宋_GB2312" w:cs="黑体"/>
          <w:kern w:val="2"/>
          <w:sz w:val="32"/>
          <w:szCs w:val="30"/>
        </w:rPr>
      </w:pPr>
      <w:r>
        <w:rPr>
          <w:rFonts w:hint="eastAsia" w:ascii="仿宋_GB2312" w:hAnsi="Adobe 仿宋 Std R" w:eastAsia="仿宋_GB2312" w:cs="黑体"/>
          <w:kern w:val="2"/>
          <w:sz w:val="32"/>
          <w:szCs w:val="30"/>
        </w:rPr>
        <w:t>八、《政府性基金预算支出表》</w:t>
      </w:r>
    </w:p>
    <w:p>
      <w:pPr>
        <w:pStyle w:val="8"/>
        <w:tabs>
          <w:tab w:val="left" w:pos="6546"/>
        </w:tabs>
        <w:spacing w:line="560" w:lineRule="atLeast"/>
        <w:ind w:firstLine="1280"/>
        <w:jc w:val="left"/>
        <w:rPr>
          <w:rFonts w:hint="eastAsia" w:ascii="仿宋_GB2312" w:hAnsi="Adobe 仿宋 Std R" w:eastAsia="仿宋_GB2312" w:cs="黑体"/>
          <w:kern w:val="2"/>
          <w:sz w:val="32"/>
          <w:szCs w:val="30"/>
        </w:rPr>
      </w:pPr>
      <w:r>
        <w:rPr>
          <w:rFonts w:hint="eastAsia" w:ascii="仿宋_GB2312" w:hAnsi="Adobe 仿宋 Std R" w:eastAsia="仿宋_GB2312" w:cs="黑体"/>
          <w:kern w:val="2"/>
          <w:sz w:val="32"/>
          <w:szCs w:val="30"/>
        </w:rPr>
        <w:t>九、《重点项目绩效目标表》</w:t>
      </w:r>
    </w:p>
    <w:p>
      <w:pPr>
        <w:pStyle w:val="8"/>
        <w:spacing w:line="56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${page400644146.ds509943833_REP_JXJC_AGENCY_WZR_NAME}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rPr>
        <w:t>赣州市房地产执法稽查支队</w:t>
      </w:r>
      <w:r>
        <w:fldChar w:fldCharType="end"/>
      </w:r>
      <w:r>
        <w:rPr>
          <w:rFonts w:hint="eastAsia" w:ascii="仿宋_GB2312" w:eastAsia="仿宋_GB2312"/>
          <w:b/>
          <w:bCs/>
          <w:color w:val="000000"/>
          <w:sz w:val="32"/>
          <w:szCs w:val="32"/>
        </w:rPr>
        <w:t xml:space="preserve"> 2021年部门预算情况说明</w:t>
      </w:r>
    </w:p>
    <w:p>
      <w:pPr>
        <w:pStyle w:val="8"/>
        <w:spacing w:line="560" w:lineRule="atLeast"/>
        <w:ind w:firstLine="1280"/>
        <w:jc w:val="left"/>
        <w:rPr>
          <w:rFonts w:hint="eastAsia" w:ascii="仿宋_GB2312" w:hAnsi="Adobe 仿宋 Std R" w:eastAsia="仿宋_GB2312" w:cs="黑体"/>
          <w:kern w:val="2"/>
          <w:sz w:val="32"/>
          <w:szCs w:val="30"/>
        </w:rPr>
      </w:pPr>
      <w:r>
        <w:rPr>
          <w:rFonts w:hint="eastAsia" w:ascii="仿宋_GB2312" w:hAnsi="Adobe 仿宋 Std R" w:eastAsia="仿宋_GB2312" w:cs="黑体"/>
          <w:kern w:val="2"/>
          <w:sz w:val="32"/>
          <w:szCs w:val="30"/>
        </w:rPr>
        <w:t>一、2021年部门预算收支情况说明</w:t>
      </w:r>
    </w:p>
    <w:p>
      <w:pPr>
        <w:pStyle w:val="8"/>
        <w:spacing w:line="560" w:lineRule="atLeast"/>
        <w:ind w:firstLine="1120" w:firstLineChars="350"/>
        <w:jc w:val="left"/>
        <w:rPr>
          <w:rFonts w:hint="eastAsia" w:ascii="仿宋_GB2312" w:hAnsi="Adobe 仿宋 Std R" w:eastAsia="仿宋_GB2312" w:cs="黑体"/>
          <w:kern w:val="2"/>
          <w:sz w:val="32"/>
          <w:szCs w:val="30"/>
        </w:rPr>
      </w:pPr>
      <w:r>
        <w:rPr>
          <w:rFonts w:hint="eastAsia" w:ascii="仿宋_GB2312" w:hAnsi="Adobe 仿宋 Std R" w:eastAsia="仿宋_GB2312" w:cs="黑体"/>
          <w:kern w:val="2"/>
          <w:sz w:val="32"/>
          <w:szCs w:val="30"/>
        </w:rPr>
        <w:t xml:space="preserve"> 二、2021年“三公”经费预算情况说明</w:t>
      </w:r>
    </w:p>
    <w:p>
      <w:pPr>
        <w:pStyle w:val="8"/>
        <w:spacing w:line="56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40" w:lineRule="exact"/>
        <w:jc w:val="center"/>
        <w:rPr>
          <w:rFonts w:ascii="仿宋" w:hAnsi="仿宋" w:eastAsia="仿宋" w:cs="仿宋"/>
          <w:b/>
          <w:sz w:val="32"/>
          <w:szCs w:val="32"/>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rPr>
        <w:t>赣州市房地产执法稽查支队</w:t>
      </w:r>
      <w:r>
        <w:rPr>
          <w:rFonts w:hint="eastAsia" w:ascii="仿宋_GB2312" w:eastAsia="仿宋_GB2312"/>
          <w:b/>
          <w:sz w:val="32"/>
          <w:szCs w:val="30"/>
        </w:rPr>
        <w:t>概况</w:t>
      </w:r>
    </w:p>
    <w:p>
      <w:pPr>
        <w:widowControl/>
        <w:spacing w:line="580" w:lineRule="exact"/>
        <w:jc w:val="left"/>
        <w:rPr>
          <w:rFonts w:ascii="宋体" w:hAnsi="宋体"/>
          <w:b/>
          <w:sz w:val="36"/>
          <w:szCs w:val="36"/>
        </w:rPr>
      </w:pPr>
    </w:p>
    <w:p>
      <w:pPr>
        <w:widowControl/>
        <w:spacing w:line="580" w:lineRule="exact"/>
        <w:ind w:firstLine="643" w:firstLineChars="200"/>
        <w:jc w:val="left"/>
        <w:rPr>
          <w:rFonts w:ascii="楷体_GB2312" w:eastAsia="楷体_GB2312"/>
          <w:b/>
          <w:sz w:val="32"/>
          <w:szCs w:val="30"/>
        </w:rPr>
      </w:pPr>
      <w:r>
        <w:rPr>
          <w:rFonts w:hint="eastAsia" w:ascii="楷体_GB2312" w:eastAsia="楷体_GB2312"/>
          <w:b/>
          <w:sz w:val="32"/>
          <w:szCs w:val="30"/>
        </w:rPr>
        <w:t>一、部门主要职责</w:t>
      </w:r>
    </w:p>
    <w:p>
      <w:pPr>
        <w:spacing w:line="360" w:lineRule="auto"/>
        <w:ind w:left="-172" w:leftChars="-82" w:firstLine="800" w:firstLineChars="250"/>
        <w:rPr>
          <w:rFonts w:hint="eastAsia" w:ascii="仿宋_GB2312" w:hAnsi="仿宋" w:eastAsia="仿宋_GB2312"/>
          <w:sz w:val="32"/>
          <w:szCs w:val="32"/>
        </w:rPr>
      </w:pPr>
      <w:r>
        <w:rPr>
          <w:rFonts w:hint="eastAsia" w:ascii="仿宋_GB2312" w:hAnsi="仿宋_GB2312" w:eastAsia="仿宋_GB2312" w:cs="仿宋_GB2312"/>
          <w:bCs/>
          <w:sz w:val="32"/>
          <w:szCs w:val="32"/>
        </w:rPr>
        <w:t>主要工作职责是履行房地产执法稽查、</w:t>
      </w:r>
      <w:r>
        <w:rPr>
          <w:rFonts w:hint="eastAsia" w:ascii="仿宋_GB2312" w:hAnsi="仿宋_GB2312" w:eastAsia="仿宋_GB2312" w:cs="仿宋_GB2312"/>
          <w:sz w:val="32"/>
          <w:szCs w:val="32"/>
        </w:rPr>
        <w:t>建设工程消防设计审查验收及施工管理领域的违法违规行为查处、</w:t>
      </w:r>
      <w:r>
        <w:rPr>
          <w:rFonts w:hint="eastAsia" w:ascii="仿宋_GB2312" w:hAnsi="黑体" w:eastAsia="仿宋_GB2312"/>
          <w:bCs/>
          <w:sz w:val="32"/>
          <w:szCs w:val="32"/>
        </w:rPr>
        <w:t>积极配合行政执法体制改革、</w:t>
      </w:r>
      <w:r>
        <w:rPr>
          <w:rFonts w:hint="eastAsia" w:ascii="仿宋_GB2312" w:hAnsi="黑体" w:eastAsia="仿宋_GB2312"/>
          <w:sz w:val="32"/>
          <w:szCs w:val="32"/>
        </w:rPr>
        <w:t>协助市场监管科开展事前事中事后的监管、</w:t>
      </w:r>
      <w:r>
        <w:rPr>
          <w:rFonts w:hint="eastAsia" w:ascii="仿宋_GB2312" w:hAnsi="仿宋" w:eastAsia="仿宋_GB2312"/>
          <w:sz w:val="32"/>
          <w:szCs w:val="32"/>
        </w:rPr>
        <w:t>开展房地产项目涉稳问题调处、对房地产项目拖欠农民工工资问题进行调处和协助处理局转办的部分举报投诉等工作。</w:t>
      </w:r>
    </w:p>
    <w:p>
      <w:pPr>
        <w:widowControl/>
        <w:spacing w:line="580" w:lineRule="exact"/>
        <w:ind w:firstLine="643" w:firstLineChars="200"/>
        <w:jc w:val="left"/>
        <w:rPr>
          <w:rFonts w:ascii="楷体_GB2312" w:eastAsia="楷体_GB2312"/>
          <w:b/>
          <w:sz w:val="32"/>
          <w:szCs w:val="30"/>
        </w:rPr>
      </w:pPr>
      <w:r>
        <w:rPr>
          <w:rFonts w:hint="eastAsia" w:ascii="楷体_GB2312" w:eastAsia="楷体_GB2312"/>
          <w:b/>
          <w:sz w:val="32"/>
          <w:szCs w:val="30"/>
        </w:rPr>
        <w:t>二、机构设置及人员情况</w:t>
      </w:r>
    </w:p>
    <w:p>
      <w:pPr>
        <w:ind w:firstLine="600"/>
        <w:rPr>
          <w:rFonts w:hint="eastAsia" w:ascii="仿宋_GB2312" w:hAnsi="仿宋" w:eastAsia="仿宋_GB2312"/>
          <w:sz w:val="30"/>
          <w:szCs w:val="30"/>
        </w:rPr>
      </w:pPr>
      <w:r>
        <w:rPr>
          <w:rFonts w:hint="eastAsia" w:ascii="仿宋_GB2312" w:hAnsi="仿宋" w:eastAsia="仿宋_GB2312"/>
          <w:sz w:val="30"/>
          <w:szCs w:val="30"/>
        </w:rPr>
        <w:t>2021年赣州市房地产执法稽查支队预算单位共  1 个，包括：赣州市房地产执法稽查支队。</w:t>
      </w:r>
    </w:p>
    <w:p>
      <w:pPr>
        <w:ind w:firstLine="640" w:firstLineChars="200"/>
        <w:rPr>
          <w:rFonts w:hint="eastAsia" w:ascii="仿宋_GB2312" w:hAnsi="仿宋" w:eastAsia="仿宋_GB2312"/>
          <w:sz w:val="32"/>
          <w:szCs w:val="32"/>
        </w:rPr>
      </w:pPr>
      <w:r>
        <w:rPr>
          <w:rFonts w:hint="eastAsia" w:ascii="仿宋_GB2312" w:hAnsi="仿宋" w:eastAsia="仿宋_GB2312"/>
          <w:sz w:val="32"/>
          <w:szCs w:val="32"/>
        </w:rPr>
        <w:fldChar w:fldCharType="begin"/>
      </w:r>
      <w:r>
        <w:rPr>
          <w:rFonts w:hint="eastAsia" w:ascii="仿宋_GB2312" w:hAnsi="仿宋" w:eastAsia="仿宋_GB2312"/>
          <w:sz w:val="32"/>
          <w:szCs w:val="32"/>
        </w:rPr>
        <w:instrText xml:space="preserve">MERGEFIELD ${page400644146.ds532982397_REP_JX_BAS_AGENCY_INFO_ZYFRS_S_BZRSXJ}</w:instrText>
      </w:r>
      <w:r>
        <w:rPr>
          <w:rFonts w:hint="eastAsia" w:ascii="仿宋_GB2312" w:hAnsi="仿宋" w:eastAsia="仿宋_GB2312"/>
          <w:sz w:val="32"/>
          <w:szCs w:val="32"/>
        </w:rPr>
        <w:fldChar w:fldCharType="separate"/>
      </w:r>
      <w:r>
        <w:rPr>
          <w:rFonts w:hint="eastAsia" w:ascii="仿宋_GB2312" w:hAnsi="仿宋" w:eastAsia="仿宋_GB2312"/>
          <w:sz w:val="32"/>
          <w:szCs w:val="32"/>
        </w:rPr>
        <w:t>编制人数小计</w:t>
      </w:r>
      <w:r>
        <w:rPr>
          <w:rFonts w:hint="eastAsia" w:ascii="仿宋_GB2312" w:hAnsi="仿宋" w:eastAsia="仿宋_GB2312" w:cs="Times New Roman"/>
          <w:kern w:val="0"/>
          <w:sz w:val="32"/>
          <w:szCs w:val="32"/>
        </w:rPr>
        <w:t>9</w:t>
      </w:r>
      <w:r>
        <w:rPr>
          <w:rFonts w:hint="eastAsia" w:ascii="仿宋_GB2312" w:hAnsi="仿宋" w:eastAsia="仿宋_GB2312"/>
          <w:sz w:val="32"/>
          <w:szCs w:val="32"/>
        </w:rPr>
        <w:t>人,</w:t>
      </w:r>
      <w:r>
        <w:rPr>
          <w:rFonts w:hint="eastAsia" w:ascii="仿宋_GB2312" w:eastAsia="仿宋_GB2312"/>
        </w:rPr>
        <w:fldChar w:fldCharType="end"/>
      </w:r>
      <w:r>
        <w:rPr>
          <w:rFonts w:hint="eastAsia" w:ascii="仿宋_GB2312" w:hAnsi="仿宋" w:eastAsia="仿宋_GB2312"/>
          <w:sz w:val="32"/>
          <w:szCs w:val="32"/>
        </w:rPr>
        <w:t>其中：</w:t>
      </w:r>
      <w:r>
        <w:rPr>
          <w:rFonts w:hint="eastAsia" w:ascii="仿宋_GB2312" w:hAnsi="仿宋" w:eastAsia="仿宋_GB2312"/>
          <w:sz w:val="32"/>
          <w:szCs w:val="32"/>
        </w:rPr>
        <w:fldChar w:fldCharType="begin"/>
      </w:r>
      <w:r>
        <w:rPr>
          <w:rFonts w:hint="eastAsia" w:ascii="仿宋_GB2312" w:hAnsi="仿宋" w:eastAsia="仿宋_GB2312"/>
          <w:sz w:val="32"/>
          <w:szCs w:val="32"/>
        </w:rPr>
        <w:instrText xml:space="preserve">MERGEFIELD ${page400644146.ds532982397_REP_JX_BAS_AGENCY_INFO_ZYFRS_S_BZRSMX}</w:instrText>
      </w:r>
      <w:r>
        <w:rPr>
          <w:rFonts w:hint="eastAsia" w:ascii="仿宋_GB2312" w:hAnsi="仿宋" w:eastAsia="仿宋_GB2312"/>
          <w:sz w:val="32"/>
          <w:szCs w:val="32"/>
        </w:rPr>
        <w:fldChar w:fldCharType="separate"/>
      </w:r>
      <w:r>
        <w:rPr>
          <w:rFonts w:hint="eastAsia" w:ascii="仿宋_GB2312" w:hAnsi="仿宋" w:eastAsia="仿宋_GB2312"/>
          <w:sz w:val="32"/>
          <w:szCs w:val="32"/>
        </w:rPr>
        <w:t>行政编制人数</w:t>
      </w:r>
      <w:r>
        <w:rPr>
          <w:rFonts w:hint="eastAsia" w:ascii="仿宋_GB2312" w:hAnsi="仿宋" w:eastAsia="仿宋_GB2312" w:cs="Times New Roman"/>
          <w:kern w:val="0"/>
          <w:sz w:val="32"/>
          <w:szCs w:val="32"/>
        </w:rPr>
        <w:t>0</w:t>
      </w:r>
      <w:r>
        <w:rPr>
          <w:rFonts w:hint="eastAsia" w:ascii="仿宋_GB2312" w:hAnsi="仿宋" w:eastAsia="仿宋_GB2312"/>
          <w:sz w:val="32"/>
          <w:szCs w:val="32"/>
        </w:rPr>
        <w:t>人,参照公务员管理的事业编制人数</w:t>
      </w:r>
      <w:r>
        <w:rPr>
          <w:rFonts w:hint="eastAsia" w:ascii="仿宋_GB2312" w:hAnsi="仿宋" w:eastAsia="仿宋_GB2312" w:cs="Times New Roman"/>
          <w:kern w:val="0"/>
          <w:sz w:val="32"/>
          <w:szCs w:val="32"/>
        </w:rPr>
        <w:t>0</w:t>
      </w:r>
      <w:r>
        <w:rPr>
          <w:rFonts w:hint="eastAsia" w:ascii="仿宋_GB2312" w:hAnsi="仿宋" w:eastAsia="仿宋_GB2312"/>
          <w:sz w:val="32"/>
          <w:szCs w:val="32"/>
        </w:rPr>
        <w:t>人,全部补助事业编制人数</w:t>
      </w:r>
      <w:r>
        <w:rPr>
          <w:rFonts w:hint="eastAsia" w:ascii="仿宋_GB2312" w:hAnsi="仿宋" w:eastAsia="仿宋_GB2312" w:cs="Times New Roman"/>
          <w:kern w:val="0"/>
          <w:sz w:val="32"/>
          <w:szCs w:val="32"/>
        </w:rPr>
        <w:t>9</w:t>
      </w:r>
      <w:r>
        <w:rPr>
          <w:rFonts w:hint="eastAsia" w:ascii="仿宋_GB2312" w:hAnsi="仿宋" w:eastAsia="仿宋_GB2312"/>
          <w:sz w:val="32"/>
          <w:szCs w:val="32"/>
        </w:rPr>
        <w:t>人,自收自支编制人数</w:t>
      </w:r>
      <w:r>
        <w:rPr>
          <w:rFonts w:hint="eastAsia" w:ascii="仿宋_GB2312" w:hAnsi="仿宋" w:eastAsia="仿宋_GB2312" w:cs="Times New Roman"/>
          <w:kern w:val="0"/>
          <w:sz w:val="32"/>
          <w:szCs w:val="32"/>
        </w:rPr>
        <w:t>0</w:t>
      </w:r>
      <w:r>
        <w:rPr>
          <w:rFonts w:hint="eastAsia" w:ascii="仿宋_GB2312" w:hAnsi="仿宋" w:eastAsia="仿宋_GB2312"/>
          <w:sz w:val="32"/>
          <w:szCs w:val="32"/>
        </w:rPr>
        <w:t>人。</w:t>
      </w:r>
      <w:r>
        <w:rPr>
          <w:rFonts w:hint="eastAsia" w:ascii="仿宋_GB2312" w:eastAsia="仿宋_GB2312"/>
        </w:rPr>
        <w:fldChar w:fldCharType="end"/>
      </w:r>
      <w:r>
        <w:rPr>
          <w:rFonts w:hint="eastAsia" w:ascii="仿宋_GB2312" w:hAnsi="仿宋" w:eastAsia="仿宋_GB2312"/>
          <w:sz w:val="32"/>
          <w:szCs w:val="32"/>
        </w:rPr>
        <w:fldChar w:fldCharType="begin"/>
      </w:r>
      <w:r>
        <w:rPr>
          <w:rFonts w:hint="eastAsia" w:ascii="仿宋_GB2312" w:hAnsi="仿宋" w:eastAsia="仿宋_GB2312"/>
          <w:sz w:val="32"/>
          <w:szCs w:val="32"/>
        </w:rPr>
        <w:instrText xml:space="preserve">MERGEFIELD ${page400644146.ds532982397_REP_JX_BAS_AGENCY_INFO_ZYFRS_S_SYRSXJ}</w:instrText>
      </w:r>
      <w:r>
        <w:rPr>
          <w:rFonts w:hint="eastAsia" w:ascii="仿宋_GB2312" w:hAnsi="仿宋" w:eastAsia="仿宋_GB2312"/>
          <w:sz w:val="32"/>
          <w:szCs w:val="32"/>
        </w:rPr>
        <w:fldChar w:fldCharType="separate"/>
      </w:r>
      <w:r>
        <w:rPr>
          <w:rFonts w:hint="eastAsia" w:ascii="仿宋_GB2312" w:hAnsi="仿宋" w:eastAsia="仿宋_GB2312"/>
          <w:sz w:val="32"/>
          <w:szCs w:val="32"/>
        </w:rPr>
        <w:t>实有人数小计</w:t>
      </w:r>
      <w:r>
        <w:rPr>
          <w:rFonts w:hint="eastAsia" w:ascii="仿宋_GB2312" w:hAnsi="仿宋" w:eastAsia="仿宋_GB2312" w:cs="Times New Roman"/>
          <w:kern w:val="0"/>
          <w:sz w:val="32"/>
          <w:szCs w:val="32"/>
        </w:rPr>
        <w:t>8</w:t>
      </w:r>
      <w:r>
        <w:rPr>
          <w:rFonts w:hint="eastAsia" w:ascii="仿宋_GB2312" w:hAnsi="仿宋" w:eastAsia="仿宋_GB2312"/>
          <w:sz w:val="32"/>
          <w:szCs w:val="32"/>
        </w:rPr>
        <w:t>人,</w:t>
      </w:r>
      <w:r>
        <w:rPr>
          <w:rFonts w:hint="eastAsia" w:ascii="仿宋_GB2312" w:eastAsia="仿宋_GB2312"/>
        </w:rPr>
        <w:fldChar w:fldCharType="end"/>
      </w:r>
      <w:r>
        <w:rPr>
          <w:rFonts w:hint="eastAsia" w:ascii="仿宋_GB2312" w:hAnsi="仿宋" w:eastAsia="仿宋_GB2312"/>
          <w:sz w:val="32"/>
          <w:szCs w:val="32"/>
        </w:rPr>
        <w:t>其中：</w:t>
      </w:r>
      <w:r>
        <w:rPr>
          <w:rFonts w:hint="eastAsia" w:ascii="仿宋_GB2312" w:hAnsi="仿宋" w:eastAsia="仿宋_GB2312"/>
          <w:sz w:val="32"/>
          <w:szCs w:val="32"/>
        </w:rPr>
        <w:fldChar w:fldCharType="begin"/>
      </w:r>
      <w:r>
        <w:rPr>
          <w:rFonts w:hint="eastAsia" w:ascii="仿宋_GB2312" w:hAnsi="仿宋" w:eastAsia="仿宋_GB2312"/>
          <w:sz w:val="32"/>
          <w:szCs w:val="32"/>
        </w:rPr>
        <w:instrText xml:space="preserve">MERGEFIELD ${page400644146.ds532982397_REP_JX_BAS_AGENCY_INFO_ZYFRS_S_ZZRSXJ}</w:instrText>
      </w:r>
      <w:r>
        <w:rPr>
          <w:rFonts w:hint="eastAsia" w:ascii="仿宋_GB2312" w:hAnsi="仿宋" w:eastAsia="仿宋_GB2312"/>
          <w:sz w:val="32"/>
          <w:szCs w:val="32"/>
        </w:rPr>
        <w:fldChar w:fldCharType="separate"/>
      </w:r>
      <w:r>
        <w:rPr>
          <w:rFonts w:hint="eastAsia" w:ascii="仿宋_GB2312" w:hAnsi="仿宋" w:eastAsia="仿宋_GB2312"/>
          <w:sz w:val="32"/>
          <w:szCs w:val="32"/>
        </w:rPr>
        <w:t>在职人数小计</w:t>
      </w:r>
      <w:r>
        <w:rPr>
          <w:rFonts w:hint="eastAsia" w:ascii="仿宋_GB2312" w:hAnsi="仿宋" w:eastAsia="仿宋_GB2312" w:cs="Times New Roman"/>
          <w:kern w:val="0"/>
          <w:sz w:val="32"/>
          <w:szCs w:val="32"/>
        </w:rPr>
        <w:t>8</w:t>
      </w:r>
      <w:r>
        <w:rPr>
          <w:rFonts w:hint="eastAsia" w:ascii="仿宋_GB2312" w:hAnsi="仿宋" w:eastAsia="仿宋_GB2312"/>
          <w:sz w:val="32"/>
          <w:szCs w:val="32"/>
        </w:rPr>
        <w:t>人,</w:t>
      </w:r>
      <w:r>
        <w:rPr>
          <w:rFonts w:hint="eastAsia" w:ascii="仿宋_GB2312" w:eastAsia="仿宋_GB2312"/>
        </w:rPr>
        <w:fldChar w:fldCharType="end"/>
      </w:r>
      <w:r>
        <w:rPr>
          <w:rFonts w:hint="eastAsia" w:ascii="仿宋_GB2312" w:hAnsi="仿宋" w:eastAsia="仿宋_GB2312"/>
          <w:sz w:val="32"/>
          <w:szCs w:val="32"/>
        </w:rPr>
        <w:fldChar w:fldCharType="begin"/>
      </w:r>
      <w:r>
        <w:rPr>
          <w:rFonts w:hint="eastAsia" w:ascii="仿宋_GB2312" w:hAnsi="仿宋" w:eastAsia="仿宋_GB2312"/>
          <w:sz w:val="32"/>
          <w:szCs w:val="32"/>
        </w:rPr>
        <w:instrText xml:space="preserve">MERGEFIELD ${page400644146.ds532982397_REP_JX_BAS_AGENCY_INFO_ZYFRS_S_ZZRSMX}</w:instrText>
      </w:r>
      <w:r>
        <w:rPr>
          <w:rFonts w:hint="eastAsia" w:ascii="仿宋_GB2312" w:hAnsi="仿宋" w:eastAsia="仿宋_GB2312"/>
          <w:sz w:val="32"/>
          <w:szCs w:val="32"/>
        </w:rPr>
        <w:fldChar w:fldCharType="separate"/>
      </w:r>
      <w:r>
        <w:rPr>
          <w:rFonts w:hint="eastAsia" w:ascii="仿宋_GB2312" w:hAnsi="仿宋" w:eastAsia="仿宋_GB2312"/>
          <w:sz w:val="32"/>
          <w:szCs w:val="32"/>
        </w:rPr>
        <w:t>行政在职人数</w:t>
      </w:r>
      <w:r>
        <w:rPr>
          <w:rFonts w:hint="eastAsia" w:ascii="仿宋_GB2312" w:hAnsi="仿宋" w:eastAsia="仿宋_GB2312" w:cs="Times New Roman"/>
          <w:kern w:val="0"/>
          <w:sz w:val="32"/>
          <w:szCs w:val="32"/>
        </w:rPr>
        <w:t>0</w:t>
      </w:r>
      <w:r>
        <w:rPr>
          <w:rFonts w:hint="eastAsia" w:ascii="仿宋_GB2312" w:hAnsi="仿宋" w:eastAsia="仿宋_GB2312"/>
          <w:sz w:val="32"/>
          <w:szCs w:val="32"/>
        </w:rPr>
        <w:t>人,参照公务员管理的事业单位在职人数</w:t>
      </w:r>
      <w:r>
        <w:rPr>
          <w:rFonts w:hint="eastAsia" w:ascii="仿宋_GB2312" w:hAnsi="仿宋" w:eastAsia="仿宋_GB2312" w:cs="Times New Roman"/>
          <w:kern w:val="0"/>
          <w:sz w:val="32"/>
          <w:szCs w:val="32"/>
        </w:rPr>
        <w:t>0</w:t>
      </w:r>
      <w:r>
        <w:rPr>
          <w:rFonts w:hint="eastAsia" w:ascii="仿宋_GB2312" w:hAnsi="仿宋" w:eastAsia="仿宋_GB2312"/>
          <w:sz w:val="32"/>
          <w:szCs w:val="32"/>
        </w:rPr>
        <w:t>人,全部补助事业在职人数</w:t>
      </w:r>
      <w:r>
        <w:rPr>
          <w:rFonts w:hint="eastAsia" w:ascii="仿宋_GB2312" w:hAnsi="仿宋" w:eastAsia="仿宋_GB2312" w:cs="Times New Roman"/>
          <w:kern w:val="0"/>
          <w:sz w:val="32"/>
          <w:szCs w:val="32"/>
        </w:rPr>
        <w:t>8</w:t>
      </w:r>
      <w:r>
        <w:rPr>
          <w:rFonts w:hint="eastAsia" w:ascii="仿宋_GB2312" w:hAnsi="仿宋" w:eastAsia="仿宋_GB2312"/>
          <w:sz w:val="32"/>
          <w:szCs w:val="32"/>
        </w:rPr>
        <w:t>人。</w:t>
      </w:r>
      <w:r>
        <w:rPr>
          <w:rFonts w:hint="eastAsia" w:ascii="仿宋_GB2312" w:eastAsia="仿宋_GB2312"/>
        </w:rPr>
        <w:fldChar w:fldCharType="end"/>
      </w:r>
      <w:r>
        <w:rPr>
          <w:rFonts w:hint="eastAsia" w:ascii="仿宋_GB2312" w:hAnsi="仿宋" w:eastAsia="仿宋_GB2312"/>
          <w:sz w:val="32"/>
          <w:szCs w:val="32"/>
        </w:rPr>
        <w:fldChar w:fldCharType="begin"/>
      </w:r>
      <w:r>
        <w:rPr>
          <w:rFonts w:hint="eastAsia" w:ascii="仿宋_GB2312" w:hAnsi="仿宋" w:eastAsia="仿宋_GB2312"/>
          <w:sz w:val="32"/>
          <w:szCs w:val="32"/>
        </w:rPr>
        <w:instrText xml:space="preserve">MERGEFIELD ${page400644146.ds532982397_REP_JX_BAS_AGENCY_INFO_ZYFRS_S_QTRSMX}</w:instrText>
      </w:r>
      <w:r>
        <w:rPr>
          <w:rFonts w:hint="eastAsia" w:ascii="仿宋_GB2312" w:hAnsi="仿宋" w:eastAsia="仿宋_GB2312"/>
          <w:sz w:val="32"/>
          <w:szCs w:val="32"/>
        </w:rPr>
        <w:fldChar w:fldCharType="separate"/>
      </w:r>
      <w:r>
        <w:rPr>
          <w:rFonts w:hint="eastAsia" w:ascii="仿宋_GB2312" w:hAnsi="仿宋" w:eastAsia="仿宋_GB2312"/>
          <w:sz w:val="32"/>
          <w:szCs w:val="32"/>
        </w:rPr>
        <w:t>离休人数小计</w:t>
      </w:r>
      <w:r>
        <w:rPr>
          <w:rFonts w:hint="eastAsia" w:ascii="仿宋_GB2312" w:hAnsi="仿宋" w:eastAsia="仿宋_GB2312" w:cs="Times New Roman"/>
          <w:kern w:val="0"/>
          <w:sz w:val="32"/>
          <w:szCs w:val="32"/>
        </w:rPr>
        <w:t>0</w:t>
      </w:r>
      <w:r>
        <w:rPr>
          <w:rFonts w:hint="eastAsia" w:ascii="仿宋_GB2312" w:hAnsi="仿宋" w:eastAsia="仿宋_GB2312"/>
          <w:sz w:val="32"/>
          <w:szCs w:val="32"/>
        </w:rPr>
        <w:t>人,退休人数小计</w:t>
      </w:r>
      <w:r>
        <w:rPr>
          <w:rFonts w:hint="eastAsia" w:ascii="仿宋_GB2312" w:hAnsi="仿宋" w:eastAsia="仿宋_GB2312" w:cs="Times New Roman"/>
          <w:kern w:val="0"/>
          <w:sz w:val="32"/>
          <w:szCs w:val="32"/>
        </w:rPr>
        <w:t>1</w:t>
      </w:r>
      <w:r>
        <w:rPr>
          <w:rFonts w:hint="eastAsia" w:ascii="仿宋_GB2312" w:hAnsi="仿宋" w:eastAsia="仿宋_GB2312"/>
          <w:sz w:val="32"/>
          <w:szCs w:val="32"/>
        </w:rPr>
        <w:t>人,退职人员</w:t>
      </w:r>
      <w:r>
        <w:rPr>
          <w:rFonts w:hint="eastAsia" w:ascii="仿宋_GB2312" w:hAnsi="仿宋" w:eastAsia="仿宋_GB2312" w:cs="Times New Roman"/>
          <w:kern w:val="0"/>
          <w:sz w:val="32"/>
          <w:szCs w:val="32"/>
        </w:rPr>
        <w:t>0</w:t>
      </w:r>
      <w:r>
        <w:rPr>
          <w:rFonts w:hint="eastAsia" w:ascii="仿宋_GB2312" w:hAnsi="仿宋" w:eastAsia="仿宋_GB2312"/>
          <w:sz w:val="32"/>
          <w:szCs w:val="32"/>
        </w:rPr>
        <w:t>人,遗属人数</w:t>
      </w:r>
      <w:r>
        <w:rPr>
          <w:rFonts w:hint="eastAsia" w:ascii="仿宋_GB2312" w:hAnsi="仿宋" w:eastAsia="仿宋_GB2312" w:cs="Times New Roman"/>
          <w:kern w:val="0"/>
          <w:sz w:val="32"/>
          <w:szCs w:val="32"/>
        </w:rPr>
        <w:t>0</w:t>
      </w:r>
      <w:r>
        <w:rPr>
          <w:rFonts w:hint="eastAsia" w:ascii="仿宋_GB2312" w:hAnsi="仿宋" w:eastAsia="仿宋_GB2312"/>
          <w:sz w:val="32"/>
          <w:szCs w:val="32"/>
        </w:rPr>
        <w:t>人。</w:t>
      </w:r>
      <w:r>
        <w:rPr>
          <w:rFonts w:hint="eastAsia" w:ascii="仿宋_GB2312" w:eastAsia="仿宋_GB2312"/>
        </w:rPr>
        <w:fldChar w:fldCharType="end"/>
      </w:r>
    </w:p>
    <w:p>
      <w:pPr>
        <w:ind w:firstLine="600"/>
        <w:rPr>
          <w:rFonts w:ascii="仿宋" w:hAnsi="仿宋" w:eastAsia="仿宋"/>
          <w:color w:val="FF0000"/>
          <w:sz w:val="32"/>
          <w:szCs w:val="32"/>
        </w:rPr>
      </w:pPr>
    </w:p>
    <w:p>
      <w:pPr>
        <w:widowControl/>
        <w:spacing w:line="540" w:lineRule="exact"/>
        <w:jc w:val="center"/>
        <w:rPr>
          <w:rFonts w:ascii="仿宋" w:hAnsi="仿宋" w:eastAsia="仿宋" w:cs="仿宋"/>
          <w:b/>
          <w:kern w:val="0"/>
          <w:sz w:val="32"/>
          <w:szCs w:val="32"/>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rPr>
        <w:t>赣州市房地产执法稽查支队</w:t>
      </w:r>
      <w:r>
        <w:fldChar w:fldCharType="end"/>
      </w:r>
      <w:r>
        <w:rPr>
          <w:rFonts w:hint="eastAsia" w:ascii="仿宋_GB2312" w:eastAsia="仿宋_GB2312"/>
          <w:b/>
          <w:sz w:val="32"/>
          <w:szCs w:val="30"/>
        </w:rPr>
        <w:t>2021年部门预算表</w:t>
      </w:r>
    </w:p>
    <w:p>
      <w:pPr>
        <w:rPr>
          <w:rStyle w:val="9"/>
          <w:rFonts w:ascii="Adobe 仿宋 Std R" w:hAnsi="Adobe 仿宋 Std R" w:eastAsia="Adobe 仿宋 Std R"/>
          <w:b/>
          <w:sz w:val="32"/>
          <w:szCs w:val="32"/>
        </w:rPr>
      </w:pPr>
      <w:r>
        <w:rPr>
          <w:rStyle w:val="9"/>
          <w:rFonts w:hint="eastAsia" w:ascii="Adobe 仿宋 Std R" w:hAnsi="Adobe 仿宋 Std R" w:eastAsia="Adobe 仿宋 Std R"/>
          <w:b/>
          <w:sz w:val="32"/>
          <w:szCs w:val="32"/>
        </w:rPr>
        <w:t xml:space="preserve">  见附表</w:t>
      </w:r>
    </w:p>
    <w:p>
      <w:pPr>
        <w:rPr>
          <w:rStyle w:val="9"/>
          <w:rFonts w:ascii="Adobe 仿宋 Std R" w:hAnsi="Adobe 仿宋 Std R" w:eastAsia="Adobe 仿宋 Std R"/>
          <w:b/>
          <w:sz w:val="32"/>
          <w:szCs w:val="32"/>
        </w:rPr>
      </w:pPr>
      <w:r>
        <w:rPr>
          <w:rStyle w:val="9"/>
          <w:rFonts w:hint="eastAsia" w:ascii="Adobe 仿宋 Std R" w:hAnsi="Adobe 仿宋 Std R" w:eastAsia="Adobe 仿宋 Std R"/>
          <w:b/>
          <w:sz w:val="32"/>
          <w:szCs w:val="32"/>
        </w:rPr>
        <w:t xml:space="preserve"> </w:t>
      </w:r>
    </w:p>
    <w:p>
      <w:pPr>
        <w:widowControl/>
        <w:spacing w:line="580" w:lineRule="exact"/>
        <w:jc w:val="center"/>
        <w:rPr>
          <w:rStyle w:val="9"/>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${page400644146.ds509943833_REP_JXJC_AGENCY_WZR_NAME}</w:instrText>
      </w:r>
      <w:r>
        <w:rPr>
          <w:rFonts w:hint="eastAsia" w:ascii="仿宋_GB2312" w:eastAsia="仿宋_GB2312"/>
          <w:b/>
          <w:sz w:val="32"/>
          <w:szCs w:val="30"/>
        </w:rPr>
        <w:fldChar w:fldCharType="separate"/>
      </w:r>
      <w:r>
        <w:rPr>
          <w:rFonts w:hint="eastAsia" w:ascii="仿宋_GB2312" w:eastAsia="仿宋_GB2312"/>
          <w:b/>
          <w:sz w:val="32"/>
          <w:szCs w:val="30"/>
        </w:rPr>
        <w:t>赣州市房地产执法稽查支队</w:t>
      </w:r>
      <w:r>
        <w:rPr>
          <w:rFonts w:hint="eastAsia"/>
        </w:rPr>
        <w:fldChar w:fldCharType="end"/>
      </w:r>
      <w:r>
        <w:rPr>
          <w:rFonts w:hint="eastAsia" w:ascii="仿宋_GB2312" w:eastAsia="仿宋_GB2312"/>
          <w:b/>
          <w:sz w:val="32"/>
          <w:szCs w:val="30"/>
        </w:rPr>
        <w:t>2021年部门预算情况说明</w:t>
      </w:r>
    </w:p>
    <w:p>
      <w:pPr>
        <w:ind w:firstLine="643" w:firstLineChars="200"/>
        <w:rPr>
          <w:rStyle w:val="9"/>
          <w:rFonts w:ascii="仿宋_GB2312" w:hAnsi="仿宋_GB2312" w:eastAsia="仿宋_GB2312" w:cs="仿宋_GB2312"/>
          <w:b/>
          <w:sz w:val="32"/>
          <w:szCs w:val="32"/>
        </w:rPr>
      </w:pPr>
      <w:r>
        <w:rPr>
          <w:rStyle w:val="9"/>
          <w:rFonts w:hint="eastAsia" w:ascii="仿宋_GB2312" w:hAnsi="仿宋_GB2312" w:eastAsia="仿宋_GB2312" w:cs="仿宋_GB2312"/>
          <w:b/>
          <w:sz w:val="32"/>
          <w:szCs w:val="32"/>
        </w:rPr>
        <w:t>(一)收入预算情况</w:t>
      </w:r>
    </w:p>
    <w:p>
      <w:pPr>
        <w:widowControl/>
        <w:ind w:firstLine="640" w:firstLineChars="200"/>
        <w:rPr>
          <w:rFonts w:hint="eastAsia" w:ascii="仿宋_GB2312" w:hAnsi="仿宋_GB2312" w:eastAsia="仿宋_GB2312" w:cs="仿宋_GB2312"/>
          <w:kern w:val="0"/>
          <w:sz w:val="32"/>
        </w:rPr>
      </w:pPr>
      <w:r>
        <w:rPr>
          <w:rFonts w:hint="eastAsia" w:ascii="仿宋_GB2312" w:hAnsi="仿宋_GB2312" w:eastAsia="仿宋_GB2312" w:cs="仿宋_GB2312"/>
          <w:kern w:val="0"/>
          <w:sz w:val="32"/>
          <w:szCs w:val="32"/>
        </w:rPr>
        <w:t>2021年赣州市房地产执法稽查支队收入预算总额为143.03万元,较上年预算安排增加68.48万元,</w:t>
      </w:r>
      <w:r>
        <w:rPr>
          <w:rFonts w:hint="eastAsia" w:ascii="仿宋_GB2312" w:hAnsi="仿宋_GB2312" w:eastAsia="仿宋_GB2312" w:cs="仿宋_GB2312"/>
          <w:bCs/>
          <w:color w:val="000000" w:themeColor="text1"/>
          <w:kern w:val="0"/>
          <w:sz w:val="32"/>
          <w:szCs w:val="32"/>
        </w:rPr>
        <w:t>主要因为是</w:t>
      </w:r>
      <w:r>
        <w:rPr>
          <w:rFonts w:hint="eastAsia" w:ascii="仿宋_GB2312" w:hAnsi="仿宋" w:eastAsia="仿宋_GB2312" w:cs="Times New Roman"/>
          <w:kern w:val="0"/>
          <w:sz w:val="32"/>
          <w:szCs w:val="32"/>
          <w:lang w:val="en-US" w:eastAsia="zh-CN"/>
        </w:rPr>
        <w:t>罚没收入返还增加。</w:t>
      </w:r>
      <w:r>
        <w:rPr>
          <w:rFonts w:hint="eastAsia" w:ascii="仿宋_GB2312" w:hAnsi="仿宋_GB2312" w:eastAsia="仿宋_GB2312" w:cs="仿宋_GB2312"/>
          <w:kern w:val="0"/>
          <w:sz w:val="32"/>
          <w:szCs w:val="32"/>
        </w:rPr>
        <w:t>其中：财政拨款收入135.03万元，教育收费资金收入0万元，事业单位经营收入0万元，国库集中支付网上结转8万元。</w:t>
      </w:r>
    </w:p>
    <w:p>
      <w:pPr>
        <w:ind w:firstLine="321" w:firstLineChars="100"/>
        <w:rPr>
          <w:rStyle w:val="9"/>
          <w:rFonts w:ascii="仿宋_GB2312" w:hAnsi="仿宋_GB2312" w:eastAsia="仿宋_GB2312" w:cs="仿宋_GB2312"/>
          <w:b/>
          <w:sz w:val="32"/>
          <w:szCs w:val="32"/>
        </w:rPr>
      </w:pPr>
      <w:r>
        <w:rPr>
          <w:rStyle w:val="9"/>
          <w:rFonts w:hint="eastAsia" w:ascii="仿宋_GB2312" w:hAnsi="仿宋_GB2312" w:eastAsia="仿宋_GB2312" w:cs="仿宋_GB2312"/>
          <w:b/>
          <w:sz w:val="32"/>
          <w:szCs w:val="32"/>
        </w:rPr>
        <w:t xml:space="preserve">  (二)支出预算情况</w:t>
      </w:r>
    </w:p>
    <w:p>
      <w:pPr>
        <w:ind w:firstLine="640" w:firstLineChars="200"/>
        <w:rPr>
          <w:rFonts w:ascii="仿宋_GB2312" w:hAnsi="仿宋_GB2312" w:eastAsia="仿宋_GB2312" w:cs="仿宋_GB2312"/>
          <w:bCs/>
          <w:color w:val="000000" w:themeColor="text1"/>
          <w:kern w:val="0"/>
          <w:sz w:val="32"/>
          <w:szCs w:val="32"/>
        </w:rPr>
      </w:pPr>
      <w:r>
        <w:rPr>
          <w:rStyle w:val="9"/>
          <w:rFonts w:hint="eastAsia" w:ascii="仿宋_GB2312" w:hAnsi="仿宋_GB2312" w:eastAsia="仿宋_GB2312" w:cs="仿宋_GB2312"/>
          <w:sz w:val="32"/>
          <w:szCs w:val="32"/>
        </w:rPr>
        <w:t>2021年赣州市房地产执法稽查支队支出预算总额为支出预算总额为143.03万元,较上年预算安排增加68.48万元,</w:t>
      </w:r>
      <w:r>
        <w:rPr>
          <w:rFonts w:hint="eastAsia" w:ascii="仿宋_GB2312" w:hAnsi="仿宋_GB2312" w:eastAsia="仿宋_GB2312" w:cs="仿宋_GB2312"/>
          <w:bCs/>
          <w:color w:val="000000" w:themeColor="text1"/>
          <w:kern w:val="0"/>
          <w:sz w:val="32"/>
          <w:szCs w:val="32"/>
        </w:rPr>
        <w:t>主要是因为执法业务工作增加，上年结转8万元。</w:t>
      </w:r>
    </w:p>
    <w:p>
      <w:pPr>
        <w:ind w:firstLine="640" w:firstLineChars="200"/>
        <w:rPr>
          <w:rStyle w:val="9"/>
          <w:rFonts w:ascii="仿宋_GB2312" w:hAnsi="仿宋_GB2312" w:eastAsia="仿宋_GB2312" w:cs="仿宋_GB2312"/>
          <w:sz w:val="32"/>
          <w:szCs w:val="32"/>
        </w:rPr>
      </w:pPr>
      <w:r>
        <w:rPr>
          <w:rStyle w:val="9"/>
          <w:rFonts w:hint="eastAsia" w:ascii="仿宋_GB2312" w:hAnsi="仿宋_GB2312" w:eastAsia="仿宋_GB2312" w:cs="仿宋_GB2312"/>
          <w:sz w:val="32"/>
          <w:szCs w:val="32"/>
        </w:rPr>
        <w:t>按支出项目划分：基本支出143.03万元，项目支出0万元。</w:t>
      </w:r>
    </w:p>
    <w:p>
      <w:pPr>
        <w:ind w:firstLine="640" w:firstLineChars="200"/>
        <w:rPr>
          <w:rStyle w:val="9"/>
          <w:rFonts w:ascii="仿宋" w:hAnsi="仿宋" w:eastAsia="仿宋"/>
          <w:sz w:val="32"/>
          <w:szCs w:val="32"/>
        </w:rPr>
      </w:pPr>
      <w:r>
        <w:rPr>
          <w:rStyle w:val="9"/>
          <w:rFonts w:hint="eastAsia" w:ascii="仿宋_GB2312" w:hAnsi="仿宋_GB2312" w:eastAsia="仿宋_GB2312" w:cs="仿宋_GB2312"/>
          <w:sz w:val="32"/>
          <w:szCs w:val="32"/>
        </w:rPr>
        <w:t>按支出功能科目划分：</w:t>
      </w:r>
      <w:r>
        <w:rPr>
          <w:rFonts w:ascii="仿宋" w:hAnsi="仿宋" w:eastAsia="仿宋"/>
          <w:sz w:val="32"/>
          <w:szCs w:val="32"/>
        </w:rPr>
        <w:fldChar w:fldCharType="begin"/>
      </w:r>
      <w:r>
        <w:rPr>
          <w:rStyle w:val="9"/>
          <w:rFonts w:ascii="仿宋" w:hAnsi="仿宋" w:eastAsia="仿宋"/>
          <w:sz w:val="32"/>
          <w:szCs w:val="32"/>
        </w:rPr>
        <w:instrText xml:space="preserve">MERGEFIELD ${page400644146.ds247441498_REP_BGT_T_HC1100002019DXQ01_GNZJMX}</w:instrText>
      </w:r>
      <w:r>
        <w:rPr>
          <w:rFonts w:ascii="仿宋" w:hAnsi="仿宋" w:eastAsia="仿宋"/>
          <w:sz w:val="32"/>
          <w:szCs w:val="32"/>
        </w:rPr>
        <w:fldChar w:fldCharType="separate"/>
      </w:r>
      <w:r>
        <w:rPr>
          <w:rStyle w:val="9"/>
          <w:rFonts w:ascii="仿宋" w:hAnsi="仿宋" w:eastAsia="仿宋"/>
          <w:sz w:val="32"/>
          <w:szCs w:val="32"/>
        </w:rPr>
        <w:t>一般公共服务支出</w:t>
      </w:r>
      <w:r>
        <w:rPr>
          <w:rFonts w:hint="eastAsia" w:ascii="仿宋" w:hAnsi="仿宋" w:eastAsia="仿宋" w:cs="Times New Roman"/>
          <w:kern w:val="0"/>
          <w:sz w:val="32"/>
          <w:szCs w:val="32"/>
        </w:rPr>
        <w:t>0</w:t>
      </w:r>
      <w:r>
        <w:rPr>
          <w:rStyle w:val="9"/>
          <w:rFonts w:ascii="仿宋" w:hAnsi="仿宋" w:eastAsia="仿宋"/>
          <w:sz w:val="32"/>
          <w:szCs w:val="32"/>
        </w:rPr>
        <w:t>万元,社会保障和就业支出</w:t>
      </w:r>
      <w:r>
        <w:rPr>
          <w:rFonts w:hint="eastAsia" w:ascii="仿宋" w:hAnsi="仿宋" w:eastAsia="仿宋" w:cs="Times New Roman"/>
          <w:kern w:val="0"/>
          <w:sz w:val="32"/>
          <w:szCs w:val="32"/>
        </w:rPr>
        <w:t>7.51</w:t>
      </w:r>
      <w:r>
        <w:rPr>
          <w:rStyle w:val="9"/>
          <w:rFonts w:ascii="仿宋" w:hAnsi="仿宋" w:eastAsia="仿宋"/>
          <w:sz w:val="32"/>
          <w:szCs w:val="32"/>
        </w:rPr>
        <w:t>万元,卫生健康支出</w:t>
      </w:r>
      <w:r>
        <w:rPr>
          <w:rFonts w:hint="eastAsia" w:ascii="仿宋" w:hAnsi="仿宋" w:eastAsia="仿宋" w:cs="Times New Roman"/>
          <w:kern w:val="0"/>
          <w:sz w:val="32"/>
          <w:szCs w:val="32"/>
        </w:rPr>
        <w:t>6.34</w:t>
      </w:r>
      <w:r>
        <w:rPr>
          <w:rStyle w:val="9"/>
          <w:rFonts w:ascii="仿宋" w:hAnsi="仿宋" w:eastAsia="仿宋"/>
          <w:sz w:val="32"/>
          <w:szCs w:val="32"/>
        </w:rPr>
        <w:t>万元,</w:t>
      </w:r>
      <w:r>
        <w:rPr>
          <w:rStyle w:val="9"/>
          <w:rFonts w:hint="eastAsia" w:ascii="仿宋" w:hAnsi="仿宋" w:eastAsia="仿宋"/>
          <w:sz w:val="32"/>
          <w:szCs w:val="32"/>
        </w:rPr>
        <w:t>城乡社区</w:t>
      </w:r>
      <w:r>
        <w:rPr>
          <w:rStyle w:val="9"/>
          <w:rFonts w:ascii="仿宋" w:hAnsi="仿宋" w:eastAsia="仿宋"/>
          <w:sz w:val="32"/>
          <w:szCs w:val="32"/>
        </w:rPr>
        <w:t>支出</w:t>
      </w:r>
      <w:r>
        <w:rPr>
          <w:rFonts w:hint="eastAsia" w:ascii="仿宋" w:hAnsi="仿宋" w:eastAsia="仿宋" w:cs="Times New Roman"/>
          <w:kern w:val="0"/>
          <w:sz w:val="32"/>
          <w:szCs w:val="32"/>
        </w:rPr>
        <w:t>123.55</w:t>
      </w:r>
      <w:r>
        <w:rPr>
          <w:rStyle w:val="9"/>
          <w:rFonts w:ascii="仿宋" w:hAnsi="仿宋" w:eastAsia="仿宋"/>
          <w:sz w:val="32"/>
          <w:szCs w:val="32"/>
        </w:rPr>
        <w:t>万元,住房保障支出</w:t>
      </w:r>
      <w:r>
        <w:rPr>
          <w:rFonts w:hint="eastAsia" w:ascii="仿宋" w:hAnsi="仿宋" w:eastAsia="仿宋" w:cs="Times New Roman"/>
          <w:kern w:val="0"/>
          <w:sz w:val="32"/>
          <w:szCs w:val="32"/>
        </w:rPr>
        <w:t>5.63</w:t>
      </w:r>
      <w:r>
        <w:rPr>
          <w:rStyle w:val="9"/>
          <w:rFonts w:ascii="仿宋" w:hAnsi="仿宋" w:eastAsia="仿宋"/>
          <w:sz w:val="32"/>
          <w:szCs w:val="32"/>
        </w:rPr>
        <w:t>万元。</w:t>
      </w:r>
      <w:r>
        <w:fldChar w:fldCharType="end"/>
      </w:r>
    </w:p>
    <w:p>
      <w:pPr>
        <w:ind w:firstLine="321" w:firstLineChars="100"/>
        <w:rPr>
          <w:rStyle w:val="9"/>
          <w:rFonts w:ascii="仿宋_GB2312" w:hAnsi="仿宋_GB2312" w:eastAsia="仿宋_GB2312" w:cs="仿宋_GB2312"/>
          <w:b/>
          <w:sz w:val="32"/>
          <w:szCs w:val="32"/>
        </w:rPr>
      </w:pPr>
      <w:r>
        <w:rPr>
          <w:rStyle w:val="9"/>
          <w:rFonts w:hint="eastAsia" w:ascii="仿宋_GB2312" w:hAnsi="仿宋_GB2312" w:eastAsia="仿宋_GB2312" w:cs="仿宋_GB2312"/>
          <w:b/>
          <w:sz w:val="32"/>
          <w:szCs w:val="32"/>
        </w:rPr>
        <w:t xml:space="preserve">  (三)财政拨款支出情况</w:t>
      </w:r>
    </w:p>
    <w:p>
      <w:pPr>
        <w:ind w:firstLine="640" w:firstLineChars="200"/>
        <w:rPr>
          <w:rStyle w:val="9"/>
          <w:rFonts w:ascii="仿宋" w:hAnsi="仿宋" w:eastAsia="仿宋"/>
          <w:sz w:val="32"/>
          <w:szCs w:val="32"/>
        </w:rPr>
      </w:pPr>
      <w:r>
        <w:rPr>
          <w:rStyle w:val="9"/>
          <w:rFonts w:hint="eastAsia" w:ascii="仿宋_GB2312" w:hAnsi="仿宋_GB2312" w:eastAsia="仿宋_GB2312" w:cs="仿宋_GB2312"/>
          <w:sz w:val="32"/>
          <w:szCs w:val="32"/>
        </w:rPr>
        <w:t>2021年赣州市房地产执法稽查支队财政拨款支出预算总额为财政拨款支出预算总额135.03元，其中：按支出功能科目划分：</w:t>
      </w:r>
      <w:r>
        <w:rPr>
          <w:rFonts w:ascii="仿宋" w:hAnsi="仿宋" w:eastAsia="仿宋"/>
          <w:sz w:val="32"/>
          <w:szCs w:val="32"/>
        </w:rPr>
        <w:fldChar w:fldCharType="begin"/>
      </w:r>
      <w:r>
        <w:rPr>
          <w:rStyle w:val="9"/>
          <w:rFonts w:ascii="仿宋" w:hAnsi="仿宋" w:eastAsia="仿宋"/>
          <w:sz w:val="32"/>
          <w:szCs w:val="32"/>
        </w:rPr>
        <w:instrText xml:space="preserve">MERGEFIELD ${page400644146.ds247441498_REP_BGT_T_HC1100002019DXQ01_GNZJMX}</w:instrText>
      </w:r>
      <w:r>
        <w:rPr>
          <w:rFonts w:ascii="仿宋" w:hAnsi="仿宋" w:eastAsia="仿宋"/>
          <w:sz w:val="32"/>
          <w:szCs w:val="32"/>
        </w:rPr>
        <w:fldChar w:fldCharType="separate"/>
      </w:r>
      <w:r>
        <w:rPr>
          <w:rStyle w:val="9"/>
          <w:rFonts w:ascii="仿宋" w:hAnsi="仿宋" w:eastAsia="仿宋"/>
          <w:sz w:val="32"/>
          <w:szCs w:val="32"/>
        </w:rPr>
        <w:t>一般公共服务支出</w:t>
      </w:r>
      <w:r>
        <w:rPr>
          <w:rFonts w:hint="eastAsia" w:ascii="仿宋" w:hAnsi="仿宋" w:eastAsia="仿宋" w:cs="Times New Roman"/>
          <w:kern w:val="0"/>
          <w:sz w:val="32"/>
          <w:szCs w:val="32"/>
        </w:rPr>
        <w:t>0</w:t>
      </w:r>
      <w:r>
        <w:rPr>
          <w:rStyle w:val="9"/>
          <w:rFonts w:ascii="仿宋" w:hAnsi="仿宋" w:eastAsia="仿宋"/>
          <w:sz w:val="32"/>
          <w:szCs w:val="32"/>
        </w:rPr>
        <w:t>万元 ,社会保障和就业支出</w:t>
      </w:r>
      <w:r>
        <w:rPr>
          <w:rFonts w:hint="eastAsia" w:ascii="仿宋" w:hAnsi="仿宋" w:eastAsia="仿宋" w:cs="Times New Roman"/>
          <w:kern w:val="0"/>
          <w:sz w:val="32"/>
          <w:szCs w:val="32"/>
        </w:rPr>
        <w:t>7.51</w:t>
      </w:r>
      <w:r>
        <w:rPr>
          <w:rStyle w:val="9"/>
          <w:rFonts w:ascii="仿宋" w:hAnsi="仿宋" w:eastAsia="仿宋"/>
          <w:sz w:val="32"/>
          <w:szCs w:val="32"/>
        </w:rPr>
        <w:t>万元,卫生健康支出</w:t>
      </w:r>
      <w:r>
        <w:rPr>
          <w:rFonts w:hint="eastAsia" w:ascii="仿宋" w:hAnsi="仿宋" w:eastAsia="仿宋" w:cs="Times New Roman"/>
          <w:kern w:val="0"/>
          <w:sz w:val="32"/>
          <w:szCs w:val="32"/>
        </w:rPr>
        <w:t>6.34</w:t>
      </w:r>
      <w:r>
        <w:rPr>
          <w:rStyle w:val="9"/>
          <w:rFonts w:ascii="仿宋" w:hAnsi="仿宋" w:eastAsia="仿宋"/>
          <w:sz w:val="32"/>
          <w:szCs w:val="32"/>
        </w:rPr>
        <w:t>万元,</w:t>
      </w:r>
      <w:r>
        <w:rPr>
          <w:rStyle w:val="9"/>
          <w:rFonts w:hint="eastAsia" w:ascii="仿宋" w:hAnsi="仿宋" w:eastAsia="仿宋"/>
          <w:sz w:val="32"/>
          <w:szCs w:val="32"/>
        </w:rPr>
        <w:t>城乡社区</w:t>
      </w:r>
      <w:r>
        <w:rPr>
          <w:rStyle w:val="9"/>
          <w:rFonts w:ascii="仿宋" w:hAnsi="仿宋" w:eastAsia="仿宋"/>
          <w:sz w:val="32"/>
          <w:szCs w:val="32"/>
        </w:rPr>
        <w:t>支出</w:t>
      </w:r>
      <w:r>
        <w:rPr>
          <w:rFonts w:hint="eastAsia" w:ascii="仿宋" w:hAnsi="仿宋" w:eastAsia="仿宋" w:cs="Times New Roman"/>
          <w:kern w:val="0"/>
          <w:sz w:val="32"/>
          <w:szCs w:val="32"/>
        </w:rPr>
        <w:t>115.55</w:t>
      </w:r>
      <w:r>
        <w:rPr>
          <w:rStyle w:val="9"/>
          <w:rFonts w:ascii="仿宋" w:hAnsi="仿宋" w:eastAsia="仿宋"/>
          <w:sz w:val="32"/>
          <w:szCs w:val="32"/>
        </w:rPr>
        <w:t>万元,住房保障支出</w:t>
      </w:r>
      <w:r>
        <w:rPr>
          <w:rFonts w:hint="eastAsia" w:ascii="仿宋" w:hAnsi="仿宋" w:eastAsia="仿宋" w:cs="Times New Roman"/>
          <w:kern w:val="0"/>
          <w:sz w:val="32"/>
          <w:szCs w:val="32"/>
        </w:rPr>
        <w:t>5.63</w:t>
      </w:r>
      <w:r>
        <w:rPr>
          <w:rStyle w:val="9"/>
          <w:rFonts w:ascii="仿宋" w:hAnsi="仿宋" w:eastAsia="仿宋"/>
          <w:sz w:val="32"/>
          <w:szCs w:val="32"/>
        </w:rPr>
        <w:t>万元。</w:t>
      </w:r>
      <w:r>
        <w:fldChar w:fldCharType="end"/>
      </w:r>
    </w:p>
    <w:p>
      <w:pPr>
        <w:ind w:firstLine="643" w:firstLineChars="200"/>
        <w:rPr>
          <w:rStyle w:val="9"/>
          <w:rFonts w:ascii="仿宋_GB2312" w:hAnsi="仿宋_GB2312" w:eastAsia="仿宋_GB2312" w:cs="仿宋_GB2312"/>
          <w:b/>
          <w:sz w:val="32"/>
          <w:szCs w:val="32"/>
        </w:rPr>
      </w:pPr>
      <w:r>
        <w:rPr>
          <w:rStyle w:val="9"/>
          <w:rFonts w:hint="eastAsia" w:ascii="仿宋_GB2312" w:hAnsi="仿宋_GB2312" w:eastAsia="仿宋_GB2312" w:cs="仿宋_GB2312"/>
          <w:b/>
          <w:sz w:val="32"/>
          <w:szCs w:val="32"/>
        </w:rPr>
        <w:t>(四)政府性基金情况</w:t>
      </w:r>
    </w:p>
    <w:p>
      <w:pPr>
        <w:ind w:firstLine="640" w:firstLineChars="200"/>
        <w:rPr>
          <w:rStyle w:val="9"/>
          <w:rFonts w:ascii="仿宋_GB2312" w:hAnsi="仿宋_GB2312" w:eastAsia="仿宋_GB2312" w:cs="仿宋_GB2312"/>
          <w:color w:val="000000" w:themeColor="text1"/>
          <w:sz w:val="32"/>
          <w:szCs w:val="32"/>
        </w:rPr>
      </w:pPr>
      <w:r>
        <w:rPr>
          <w:rStyle w:val="9"/>
          <w:rFonts w:hint="eastAsia" w:ascii="仿宋_GB2312" w:hAnsi="仿宋_GB2312" w:eastAsia="仿宋_GB2312" w:cs="仿宋_GB2312"/>
          <w:color w:val="000000" w:themeColor="text1"/>
          <w:sz w:val="32"/>
          <w:szCs w:val="32"/>
        </w:rPr>
        <w:t>无政府性基金预算拨款安排的支出</w:t>
      </w:r>
    </w:p>
    <w:p>
      <w:pPr>
        <w:ind w:firstLine="321" w:firstLineChars="100"/>
        <w:rPr>
          <w:rStyle w:val="9"/>
          <w:rFonts w:ascii="仿宋_GB2312" w:hAnsi="仿宋_GB2312" w:eastAsia="仿宋_GB2312" w:cs="仿宋_GB2312"/>
          <w:b/>
          <w:sz w:val="32"/>
          <w:szCs w:val="32"/>
        </w:rPr>
      </w:pPr>
      <w:r>
        <w:rPr>
          <w:rStyle w:val="9"/>
          <w:rFonts w:hint="eastAsia" w:ascii="仿宋_GB2312" w:hAnsi="仿宋_GB2312" w:eastAsia="仿宋_GB2312" w:cs="仿宋_GB2312"/>
          <w:b/>
          <w:sz w:val="32"/>
          <w:szCs w:val="32"/>
        </w:rPr>
        <w:t xml:space="preserve"> (五)机关运行经费等重要事项的说明</w:t>
      </w:r>
    </w:p>
    <w:p>
      <w:pPr>
        <w:widowControl/>
        <w:spacing w:line="580" w:lineRule="exact"/>
        <w:ind w:firstLine="636"/>
        <w:jc w:val="left"/>
        <w:rPr>
          <w:rFonts w:ascii="仿宋_GB2312" w:hAnsi="仿宋_GB2312" w:eastAsia="仿宋_GB2312" w:cs="仿宋_GB2312"/>
          <w:sz w:val="32"/>
          <w:szCs w:val="32"/>
        </w:rPr>
      </w:pPr>
      <w:r>
        <w:rPr>
          <w:rStyle w:val="9"/>
          <w:rFonts w:hint="eastAsia" w:ascii="仿宋_GB2312" w:hAnsi="仿宋_GB2312" w:eastAsia="仿宋_GB2312" w:cs="仿宋_GB2312"/>
          <w:sz w:val="32"/>
          <w:szCs w:val="32"/>
        </w:rPr>
        <w:t>本单位非行政参公单位，无机关运行经费。</w:t>
      </w:r>
    </w:p>
    <w:p>
      <w:pPr>
        <w:ind w:firstLine="482" w:firstLineChars="150"/>
        <w:rPr>
          <w:rStyle w:val="9"/>
          <w:rFonts w:ascii="仿宋_GB2312" w:hAnsi="仿宋_GB2312" w:eastAsia="仿宋_GB2312" w:cs="仿宋_GB2312"/>
          <w:b/>
          <w:sz w:val="32"/>
          <w:szCs w:val="32"/>
        </w:rPr>
      </w:pPr>
      <w:r>
        <w:rPr>
          <w:rStyle w:val="9"/>
          <w:rFonts w:hint="eastAsia" w:ascii="仿宋_GB2312" w:hAnsi="仿宋_GB2312" w:eastAsia="仿宋_GB2312" w:cs="仿宋_GB2312"/>
          <w:b/>
          <w:sz w:val="32"/>
          <w:szCs w:val="32"/>
        </w:rPr>
        <w:t>(六)政府采购情况</w:t>
      </w:r>
    </w:p>
    <w:p>
      <w:pPr>
        <w:ind w:firstLine="315" w:firstLineChars="150"/>
        <w:rPr>
          <w:rStyle w:val="9"/>
          <w:rFonts w:ascii="仿宋_GB2312" w:hAnsi="仿宋_GB2312" w:eastAsia="仿宋_GB2312" w:cs="仿宋_GB2312"/>
          <w:b/>
          <w:sz w:val="32"/>
          <w:szCs w:val="32"/>
        </w:rPr>
      </w:pPr>
      <w:r>
        <w:rPr>
          <w:rFonts w:hint="eastAsia" w:ascii="仿宋_GB2312" w:hAnsi="仿宋_GB2312" w:eastAsia="仿宋_GB2312" w:cs="仿宋_GB2312"/>
        </w:rPr>
        <w:t xml:space="preserve">   </w:t>
      </w:r>
      <w:r>
        <w:rPr>
          <w:rFonts w:hint="eastAsia" w:ascii="仿宋_GB2312" w:hAnsi="仿宋_GB2312" w:eastAsia="仿宋_GB2312" w:cs="仿宋_GB2312"/>
          <w:sz w:val="32"/>
          <w:szCs w:val="32"/>
        </w:rPr>
        <w:t>2021年部门所属各单位政府采购总额</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万元,其中: 政府采购货物预算</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 政府采购工程预算</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 政府采购服务预算</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w:t>
      </w:r>
    </w:p>
    <w:p>
      <w:pPr>
        <w:ind w:firstLine="482" w:firstLineChars="150"/>
        <w:rPr>
          <w:rStyle w:val="9"/>
          <w:rFonts w:ascii="仿宋_GB2312" w:hAnsi="仿宋_GB2312" w:eastAsia="仿宋_GB2312" w:cs="仿宋_GB2312"/>
          <w:b/>
          <w:sz w:val="32"/>
          <w:szCs w:val="32"/>
        </w:rPr>
      </w:pPr>
      <w:r>
        <w:rPr>
          <w:rStyle w:val="9"/>
          <w:rFonts w:hint="eastAsia" w:ascii="仿宋_GB2312" w:hAnsi="仿宋_GB2312" w:eastAsia="仿宋_GB2312" w:cs="仿宋_GB2312"/>
          <w:b/>
          <w:sz w:val="32"/>
          <w:szCs w:val="32"/>
        </w:rPr>
        <w:t>(七)国有资产占有使用情况</w:t>
      </w:r>
    </w:p>
    <w:p>
      <w:pPr>
        <w:ind w:firstLine="642"/>
        <w:rPr>
          <w:rFonts w:ascii="仿宋_GB2312" w:hAnsi="仿宋_GB2312" w:eastAsia="仿宋_GB2312" w:cs="仿宋_GB2312"/>
        </w:rPr>
      </w:pPr>
      <w:r>
        <w:rPr>
          <w:rFonts w:hint="eastAsia" w:ascii="仿宋_GB2312" w:hAnsi="仿宋_GB2312" w:eastAsia="仿宋_GB2312" w:cs="仿宋_GB2312"/>
          <w:sz w:val="32"/>
          <w:szCs w:val="32"/>
        </w:rPr>
        <w:t xml:space="preserve">截至2020年12月31日,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${page400644146.ds532982397_REP_JX_BAS_AGENCY_INFO_ZYFRS_S_CLSYS}</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部门共有车辆</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辆,其中：一般公务用车实有数</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辆,执法执勤用车实有数</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辆。</w:t>
      </w:r>
      <w:r>
        <w:rPr>
          <w:rFonts w:hint="eastAsia" w:ascii="仿宋_GB2312" w:hAnsi="仿宋_GB2312" w:eastAsia="仿宋_GB2312" w:cs="仿宋_GB2312"/>
        </w:rPr>
        <w:fldChar w:fldCharType="end"/>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2021年部门预算安排购置车辆</w:t>
      </w:r>
      <w:r>
        <w:rPr>
          <w:rFonts w:hint="eastAsia" w:ascii="仿宋_GB2312" w:hAnsi="仿宋_GB2312" w:eastAsia="仿宋_GB2312" w:cs="仿宋_GB2312"/>
          <w:sz w:val="32"/>
          <w:szCs w:val="32"/>
          <w:u w:val="single"/>
        </w:rPr>
        <w:t>0</w:t>
      </w:r>
      <w:r>
        <w:rPr>
          <w:rFonts w:hint="eastAsia" w:ascii="仿宋_GB2312" w:hAnsi="仿宋_GB2312" w:eastAsia="仿宋_GB2312" w:cs="仿宋_GB2312"/>
          <w:sz w:val="32"/>
          <w:szCs w:val="32"/>
        </w:rPr>
        <w:t>辆，安排购置单位价值200万元以上大型设备</w:t>
      </w:r>
      <w:r>
        <w:rPr>
          <w:rFonts w:hint="eastAsia" w:ascii="仿宋_GB2312" w:hAnsi="仿宋_GB2312" w:eastAsia="仿宋_GB2312" w:cs="仿宋_GB2312"/>
          <w:sz w:val="32"/>
          <w:szCs w:val="32"/>
          <w:u w:val="single"/>
        </w:rPr>
        <w:t xml:space="preserve"> 0</w:t>
      </w:r>
      <w:r>
        <w:rPr>
          <w:rFonts w:hint="eastAsia" w:ascii="仿宋_GB2312" w:hAnsi="仿宋_GB2312" w:eastAsia="仿宋_GB2312" w:cs="仿宋_GB2312"/>
          <w:sz w:val="32"/>
          <w:szCs w:val="32"/>
        </w:rPr>
        <w:t>(单位：如台、个、辆等)。</w:t>
      </w:r>
    </w:p>
    <w:p>
      <w:pPr>
        <w:ind w:firstLine="482" w:firstLineChars="150"/>
        <w:rPr>
          <w:rStyle w:val="9"/>
          <w:rFonts w:ascii="仿宋_GB2312" w:hAnsi="仿宋_GB2312" w:eastAsia="仿宋_GB2312" w:cs="仿宋_GB2312"/>
          <w:b/>
          <w:sz w:val="32"/>
          <w:szCs w:val="32"/>
        </w:rPr>
      </w:pPr>
      <w:r>
        <w:rPr>
          <w:rStyle w:val="9"/>
          <w:rFonts w:hint="eastAsia" w:ascii="仿宋_GB2312" w:hAnsi="仿宋_GB2312" w:eastAsia="仿宋_GB2312" w:cs="仿宋_GB2312"/>
          <w:b/>
          <w:sz w:val="32"/>
          <w:szCs w:val="32"/>
        </w:rPr>
        <w:t>（八）赣州市房地产执法稽查支队项目情况说明（部门本级）</w:t>
      </w:r>
    </w:p>
    <w:p>
      <w:pPr>
        <w:widowControl/>
        <w:spacing w:line="580" w:lineRule="exact"/>
        <w:ind w:firstLine="640" w:firstLineChars="200"/>
        <w:jc w:val="left"/>
        <w:rPr>
          <w:rStyle w:val="9"/>
          <w:rFonts w:ascii="仿宋_GB2312" w:hAnsi="仿宋_GB2312" w:eastAsia="仿宋_GB2312" w:cs="仿宋_GB2312"/>
          <w:color w:val="000000" w:themeColor="text1"/>
          <w:sz w:val="32"/>
          <w:szCs w:val="32"/>
        </w:rPr>
      </w:pPr>
      <w:r>
        <w:rPr>
          <w:rStyle w:val="9"/>
          <w:rFonts w:hint="eastAsia" w:ascii="仿宋_GB2312" w:hAnsi="仿宋_GB2312" w:eastAsia="仿宋_GB2312" w:cs="仿宋_GB2312"/>
          <w:color w:val="000000" w:themeColor="text1"/>
          <w:sz w:val="32"/>
          <w:szCs w:val="32"/>
        </w:rPr>
        <w:t>无项目支出</w:t>
      </w:r>
    </w:p>
    <w:p>
      <w:pPr>
        <w:widowControl/>
        <w:spacing w:line="580" w:lineRule="exact"/>
        <w:ind w:firstLine="643" w:firstLineChars="200"/>
        <w:jc w:val="left"/>
        <w:rPr>
          <w:rFonts w:ascii="仿宋_GB2312" w:hAnsi="仿宋_GB2312" w:eastAsia="仿宋_GB2312" w:cs="仿宋_GB2312"/>
          <w:b/>
          <w:sz w:val="32"/>
          <w:szCs w:val="30"/>
        </w:rPr>
      </w:pPr>
      <w:r>
        <w:rPr>
          <w:rFonts w:hint="eastAsia" w:ascii="仿宋_GB2312" w:hAnsi="仿宋_GB2312" w:eastAsia="仿宋_GB2312" w:cs="仿宋_GB2312"/>
          <w:b/>
          <w:kern w:val="0"/>
          <w:sz w:val="32"/>
          <w:szCs w:val="32"/>
        </w:rPr>
        <w:t>二、</w:t>
      </w:r>
      <w:r>
        <w:rPr>
          <w:rFonts w:hint="eastAsia" w:ascii="仿宋_GB2312" w:hAnsi="仿宋_GB2312" w:eastAsia="仿宋_GB2312" w:cs="仿宋_GB2312"/>
          <w:b/>
          <w:sz w:val="32"/>
          <w:szCs w:val="30"/>
        </w:rPr>
        <w:t>2021年“三公”经费预算情况说明</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2021年</w:t>
      </w:r>
      <w:r>
        <w:rPr>
          <w:rFonts w:hint="eastAsia" w:ascii="仿宋_GB2312" w:hAnsi="仿宋_GB2312" w:eastAsia="仿宋_GB2312" w:cs="仿宋_GB2312"/>
          <w:bCs/>
          <w:sz w:val="32"/>
          <w:szCs w:val="32"/>
        </w:rPr>
        <w:fldChar w:fldCharType="begin"/>
      </w:r>
      <w:r>
        <w:rPr>
          <w:rFonts w:hint="eastAsia" w:ascii="仿宋_GB2312" w:hAnsi="仿宋_GB2312" w:eastAsia="仿宋_GB2312" w:cs="仿宋_GB2312"/>
          <w:bCs/>
          <w:sz w:val="32"/>
          <w:szCs w:val="32"/>
        </w:rPr>
        <w:instrText xml:space="preserve">MERGEFIELD ${page400644146.ds215660413_REP_JXJC_AGENCY_WZR_NAME}</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sz w:val="32"/>
          <w:szCs w:val="32"/>
        </w:rPr>
        <w:t>赣州市房地产执法稽查支队</w:t>
      </w:r>
      <w:r>
        <w:rPr>
          <w:rFonts w:hint="eastAsia" w:ascii="仿宋_GB2312" w:hAnsi="仿宋_GB2312" w:eastAsia="仿宋_GB2312" w:cs="仿宋_GB2312"/>
        </w:rPr>
        <w:fldChar w:fldCharType="end"/>
      </w:r>
      <w:r>
        <w:rPr>
          <w:rFonts w:hint="eastAsia" w:ascii="仿宋_GB2312" w:hAnsi="仿宋_GB2312" w:eastAsia="仿宋_GB2312" w:cs="仿宋_GB2312"/>
          <w:bCs/>
          <w:sz w:val="32"/>
          <w:szCs w:val="32"/>
        </w:rPr>
        <w:t>"三公"经费一般公共预算安排1.32万元，其中：</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因公出国</w:t>
      </w:r>
      <w:r>
        <w:rPr>
          <w:rFonts w:hint="eastAsia" w:ascii="仿宋_GB2312" w:hAnsi="仿宋_GB2312" w:eastAsia="仿宋_GB2312" w:cs="仿宋_GB2312"/>
          <w:kern w:val="0"/>
          <w:sz w:val="32"/>
          <w:szCs w:val="32"/>
        </w:rPr>
        <w:t>0</w:t>
      </w:r>
      <w:r>
        <w:rPr>
          <w:rFonts w:hint="eastAsia" w:ascii="仿宋_GB2312" w:hAnsi="仿宋_GB2312" w:eastAsia="仿宋_GB2312" w:cs="仿宋_GB2312"/>
          <w:bCs/>
          <w:sz w:val="32"/>
          <w:szCs w:val="32"/>
        </w:rPr>
        <w:t>万元,比上年增（减）0万元，主要原因是：无。</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公务接待</w:t>
      </w:r>
      <w:r>
        <w:rPr>
          <w:rFonts w:hint="eastAsia" w:ascii="仿宋_GB2312" w:hAnsi="仿宋_GB2312" w:eastAsia="仿宋_GB2312" w:cs="仿宋_GB2312"/>
          <w:kern w:val="0"/>
          <w:sz w:val="32"/>
          <w:szCs w:val="32"/>
        </w:rPr>
        <w:t>1.32</w:t>
      </w:r>
      <w:r>
        <w:rPr>
          <w:rFonts w:hint="eastAsia" w:ascii="仿宋_GB2312" w:hAnsi="仿宋_GB2312" w:eastAsia="仿宋_GB2312" w:cs="仿宋_GB2312"/>
          <w:bCs/>
          <w:sz w:val="32"/>
          <w:szCs w:val="32"/>
        </w:rPr>
        <w:t>万元,比上年减少0.06万元，主要原因是：经费紧张，正常压缩支出。</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公务用车运行</w:t>
      </w:r>
      <w:r>
        <w:rPr>
          <w:rFonts w:hint="eastAsia" w:ascii="仿宋_GB2312" w:hAnsi="仿宋_GB2312" w:eastAsia="仿宋_GB2312" w:cs="仿宋_GB2312"/>
          <w:kern w:val="0"/>
          <w:sz w:val="32"/>
          <w:szCs w:val="32"/>
        </w:rPr>
        <w:t>0</w:t>
      </w:r>
      <w:r>
        <w:rPr>
          <w:rFonts w:hint="eastAsia" w:ascii="仿宋_GB2312" w:hAnsi="仿宋_GB2312" w:eastAsia="仿宋_GB2312" w:cs="仿宋_GB2312"/>
          <w:bCs/>
          <w:sz w:val="32"/>
          <w:szCs w:val="32"/>
        </w:rPr>
        <w:t>万元,比上年增（减）0万元，主要原因是：无。</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公务用车购置</w:t>
      </w:r>
      <w:r>
        <w:rPr>
          <w:rFonts w:hint="eastAsia" w:ascii="仿宋_GB2312" w:hAnsi="仿宋_GB2312" w:eastAsia="仿宋_GB2312" w:cs="仿宋_GB2312"/>
          <w:kern w:val="0"/>
          <w:sz w:val="32"/>
          <w:szCs w:val="32"/>
        </w:rPr>
        <w:t>0</w:t>
      </w:r>
      <w:r>
        <w:rPr>
          <w:rFonts w:hint="eastAsia" w:ascii="仿宋_GB2312" w:hAnsi="仿宋_GB2312" w:eastAsia="仿宋_GB2312" w:cs="仿宋_GB2312"/>
          <w:bCs/>
          <w:sz w:val="32"/>
          <w:szCs w:val="32"/>
        </w:rPr>
        <w:t>万元,比上年增（减）0万元，主要原因是：无。</w:t>
      </w: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财政拨款：指市级财政当年拨付的资金。</w:t>
      </w:r>
    </w:p>
    <w:p>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使用非财政拨款结余：填列历年滚存的非限定用途的非统计财政拨款结余弥补2021年收支差额的数额。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上年结转和结余：填列2021年全部结转和结余的资金数，包括当年结转结余资金和历年滚存结转结余资金。</w:t>
      </w:r>
    </w:p>
    <w:p>
      <w:pPr>
        <w:widowControl/>
        <w:spacing w:line="600" w:lineRule="exact"/>
        <w:ind w:firstLine="640" w:firstLineChars="200"/>
        <w:jc w:val="left"/>
        <w:rPr>
          <w:rFonts w:ascii="仿宋_GB2312" w:eastAsia="仿宋_GB2312"/>
          <w:color w:val="000000"/>
          <w:sz w:val="32"/>
          <w:szCs w:val="30"/>
        </w:rPr>
      </w:pPr>
      <w:bookmarkStart w:id="1" w:name="_GoBack"/>
      <w:bookmarkEnd w:id="1"/>
    </w:p>
    <w:p>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auto"/>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singleLevel"/>
    <w:tmpl w:val="000000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0D33017"/>
    <w:rsid w:val="000109C5"/>
    <w:rsid w:val="000930F0"/>
    <w:rsid w:val="000A64D7"/>
    <w:rsid w:val="00226568"/>
    <w:rsid w:val="00236225"/>
    <w:rsid w:val="00287C53"/>
    <w:rsid w:val="00395B17"/>
    <w:rsid w:val="004573DE"/>
    <w:rsid w:val="00463190"/>
    <w:rsid w:val="004718DB"/>
    <w:rsid w:val="004D6191"/>
    <w:rsid w:val="004E3346"/>
    <w:rsid w:val="005040DE"/>
    <w:rsid w:val="005551E5"/>
    <w:rsid w:val="0064543B"/>
    <w:rsid w:val="0070785D"/>
    <w:rsid w:val="00717FB4"/>
    <w:rsid w:val="008637C8"/>
    <w:rsid w:val="00A2108F"/>
    <w:rsid w:val="00A63447"/>
    <w:rsid w:val="00A71587"/>
    <w:rsid w:val="00B04C3D"/>
    <w:rsid w:val="00B17F00"/>
    <w:rsid w:val="00B479CB"/>
    <w:rsid w:val="00C244C5"/>
    <w:rsid w:val="00C27DB0"/>
    <w:rsid w:val="00D07D70"/>
    <w:rsid w:val="00D24DFE"/>
    <w:rsid w:val="00D56230"/>
    <w:rsid w:val="00E25F05"/>
    <w:rsid w:val="00E625AA"/>
    <w:rsid w:val="00E865AF"/>
    <w:rsid w:val="00F637D5"/>
    <w:rsid w:val="00FB29DE"/>
    <w:rsid w:val="149A78CB"/>
    <w:rsid w:val="1D363AEE"/>
    <w:rsid w:val="2E4A0DA0"/>
    <w:rsid w:val="30C17CEE"/>
    <w:rsid w:val="35766FBA"/>
    <w:rsid w:val="40D33017"/>
    <w:rsid w:val="56CC326D"/>
    <w:rsid w:val="6A1B137A"/>
    <w:rsid w:val="79A63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uiPriority w:val="0"/>
    <w:rPr>
      <w:sz w:val="18"/>
      <w:szCs w:val="18"/>
    </w:r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p0"/>
    <w:basedOn w:val="1"/>
    <w:qFormat/>
    <w:uiPriority w:val="0"/>
    <w:pPr>
      <w:widowControl/>
    </w:pPr>
    <w:rPr>
      <w:rFonts w:ascii="Times New Roman" w:hAnsi="Times New Roman" w:eastAsia="宋体" w:cs="Times New Roman"/>
      <w:kern w:val="0"/>
      <w:szCs w:val="21"/>
    </w:rPr>
  </w:style>
  <w:style w:type="character" w:customStyle="1" w:styleId="9">
    <w:name w:val="row_tree_level_4"/>
    <w:basedOn w:val="7"/>
    <w:qFormat/>
    <w:uiPriority w:val="0"/>
  </w:style>
  <w:style w:type="character" w:customStyle="1" w:styleId="10">
    <w:name w:val="页脚 Char"/>
    <w:basedOn w:val="7"/>
    <w:link w:val="4"/>
    <w:uiPriority w:val="0"/>
    <w:rPr>
      <w:kern w:val="2"/>
      <w:sz w:val="18"/>
      <w:szCs w:val="18"/>
    </w:rPr>
  </w:style>
  <w:style w:type="character" w:customStyle="1" w:styleId="11">
    <w:name w:val="批注框文本 Char"/>
    <w:basedOn w:val="7"/>
    <w:link w:val="3"/>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511</Words>
  <Characters>2918</Characters>
  <Lines>24</Lines>
  <Paragraphs>6</Paragraphs>
  <TotalTime>44</TotalTime>
  <ScaleCrop>false</ScaleCrop>
  <LinksUpToDate>false</LinksUpToDate>
  <CharactersWithSpaces>3423</CharactersWithSpaces>
  <Application>WPS Office_11.1.0.11411_F1E327BC-269C-435d-A152-05C5408002CA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2022-08-31T08:32:00Z</dcterms:created>
  <dc:creator>孔福泉</dc:creator>
  <cp:lastModifiedBy>TITA</cp:lastModifiedBy>
  <dcterms:modified xsi:type="dcterms:W3CDTF">2022-09-03T14:52:26Z</dcterms:modified>
  <dc:title>关于预算公开的填报口径说明</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EC00983C234844288E2ED81891FAE7D7</vt:lpwstr>
  </property>
</Properties>
</file>