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AF3A7A">
      <w:pPr>
        <w:pStyle w:val="2"/>
        <w:pageBreakBefore w:val="0"/>
        <w:kinsoku/>
        <w:wordWrap/>
        <w:overflowPunct/>
        <w:topLinePunct w:val="0"/>
        <w:autoSpaceDE/>
        <w:autoSpaceDN/>
        <w:bidi w:val="0"/>
        <w:adjustRightInd/>
        <w:snapToGrid/>
        <w:spacing w:line="540" w:lineRule="exact"/>
        <w:ind w:right="0" w:rightChars="0"/>
        <w:jc w:val="center"/>
        <w:textAlignment w:val="auto"/>
        <w:rPr>
          <w:rFonts w:hint="eastAsia" w:ascii="方正小标宋_GBK" w:hAnsi="方正小标宋_GBK" w:eastAsia="方正小标宋_GBK" w:cs="方正小标宋_GBK"/>
          <w:b w:val="0"/>
          <w:bCs w:val="0"/>
          <w:highlight w:val="none"/>
        </w:rPr>
      </w:pPr>
      <w:bookmarkStart w:id="0" w:name="OLE_LINK1"/>
      <w:r>
        <w:rPr>
          <w:rFonts w:hint="eastAsia" w:ascii="方正小标宋_GBK" w:hAnsi="方正小标宋_GBK" w:eastAsia="方正小标宋_GBK" w:cs="方正小标宋_GBK"/>
          <w:b w:val="0"/>
          <w:bCs w:val="0"/>
          <w:highlight w:val="none"/>
        </w:rPr>
        <w:t>赣州市</w:t>
      </w:r>
      <w:r>
        <w:rPr>
          <w:rFonts w:hint="eastAsia" w:ascii="方正小标宋_GBK" w:hAnsi="方正小标宋_GBK" w:eastAsia="方正小标宋_GBK" w:cs="方正小标宋_GBK"/>
          <w:b w:val="0"/>
          <w:bCs w:val="0"/>
          <w:highlight w:val="none"/>
          <w:lang w:eastAsia="zh-CN"/>
        </w:rPr>
        <w:t>房地产档案馆2021</w:t>
      </w:r>
      <w:r>
        <w:rPr>
          <w:rFonts w:hint="eastAsia" w:ascii="方正小标宋_GBK" w:hAnsi="方正小标宋_GBK" w:eastAsia="方正小标宋_GBK" w:cs="方正小标宋_GBK"/>
          <w:b w:val="0"/>
          <w:bCs w:val="0"/>
          <w:highlight w:val="none"/>
        </w:rPr>
        <w:t>年部门预算</w:t>
      </w:r>
    </w:p>
    <w:bookmarkEnd w:id="0"/>
    <w:p w14:paraId="0D8FBC1C">
      <w:pPr>
        <w:pageBreakBefore w:val="0"/>
        <w:kinsoku/>
        <w:wordWrap/>
        <w:overflowPunct/>
        <w:topLinePunct w:val="0"/>
        <w:autoSpaceDE/>
        <w:autoSpaceDN/>
        <w:bidi w:val="0"/>
        <w:adjustRightInd/>
        <w:snapToGrid/>
        <w:spacing w:line="540" w:lineRule="exact"/>
        <w:ind w:right="0" w:rightChars="0"/>
        <w:jc w:val="center"/>
        <w:textAlignment w:val="auto"/>
        <w:rPr>
          <w:rFonts w:hint="eastAsia" w:ascii="黑体" w:hAnsi="黑体" w:eastAsia="黑体" w:cs="黑体"/>
          <w:sz w:val="44"/>
          <w:szCs w:val="44"/>
          <w:highlight w:val="none"/>
        </w:rPr>
      </w:pPr>
      <w:r>
        <w:rPr>
          <w:rFonts w:hint="eastAsia" w:ascii="黑体" w:hAnsi="黑体" w:eastAsia="黑体" w:cs="黑体"/>
          <w:sz w:val="44"/>
          <w:szCs w:val="44"/>
          <w:highlight w:val="none"/>
        </w:rPr>
        <w:t>目  录</w:t>
      </w:r>
    </w:p>
    <w:p w14:paraId="4BCFFE93">
      <w:pPr>
        <w:numPr>
          <w:ins w:id="0" w:author="Concise" w:date="2021-03-30T15:19:00Z"/>
        </w:numPr>
        <w:spacing w:line="540" w:lineRule="exact"/>
        <w:jc w:val="center"/>
        <w:rPr>
          <w:rFonts w:ascii="黑体" w:eastAsia="黑体"/>
          <w:color w:val="000000"/>
          <w:sz w:val="32"/>
          <w:szCs w:val="32"/>
          <w:highlight w:val="none"/>
        </w:rPr>
      </w:pPr>
    </w:p>
    <w:p w14:paraId="254EE8E8">
      <w:pPr>
        <w:widowControl/>
        <w:numPr>
          <w:ins w:id="1" w:author="Concise" w:date="2021-03-30T14:37:00Z"/>
        </w:numPr>
        <w:spacing w:line="600" w:lineRule="exact"/>
        <w:ind w:firstLine="640"/>
        <w:jc w:val="left"/>
        <w:rPr>
          <w:rFonts w:ascii="仿宋_GB2312" w:eastAsia="仿宋_GB2312"/>
          <w:b/>
          <w:color w:val="000000"/>
          <w:sz w:val="32"/>
          <w:szCs w:val="30"/>
          <w:highlight w:val="none"/>
        </w:rPr>
      </w:pPr>
      <w:r>
        <w:rPr>
          <w:rFonts w:hint="eastAsia" w:ascii="仿宋_GB2312" w:eastAsia="仿宋_GB2312"/>
          <w:b/>
          <w:color w:val="000000"/>
          <w:sz w:val="32"/>
          <w:szCs w:val="30"/>
          <w:highlight w:val="none"/>
        </w:rPr>
        <w:t>第一部分</w:t>
      </w:r>
      <w:r>
        <w:rPr>
          <w:rFonts w:ascii="仿宋_GB2312" w:eastAsia="仿宋_GB2312"/>
          <w:b/>
          <w:color w:val="000000"/>
          <w:sz w:val="32"/>
          <w:szCs w:val="30"/>
          <w:highlight w:val="none"/>
        </w:rPr>
        <w:t xml:space="preserve">  </w:t>
      </w:r>
      <w:r>
        <w:rPr>
          <w:rFonts w:hint="eastAsia" w:ascii="仿宋_GB2312" w:eastAsia="仿宋_GB2312"/>
          <w:b/>
          <w:color w:val="000000"/>
          <w:sz w:val="32"/>
          <w:szCs w:val="30"/>
          <w:highlight w:val="none"/>
        </w:rPr>
        <w:t>赣州市房地产档案馆概况</w:t>
      </w:r>
    </w:p>
    <w:p w14:paraId="0C32D4FA">
      <w:pPr>
        <w:widowControl/>
        <w:numPr>
          <w:ins w:id="2" w:author="Concise" w:date="2021-03-30T14:37:00Z"/>
        </w:numPr>
        <w:spacing w:line="600" w:lineRule="exact"/>
        <w:ind w:firstLine="640"/>
        <w:jc w:val="left"/>
        <w:rPr>
          <w:rFonts w:ascii="楷体_GB2312" w:eastAsia="楷体_GB2312"/>
          <w:color w:val="000000"/>
          <w:sz w:val="32"/>
          <w:szCs w:val="30"/>
          <w:highlight w:val="none"/>
        </w:rPr>
      </w:pPr>
      <w:r>
        <w:rPr>
          <w:rFonts w:ascii="仿宋_GB2312" w:eastAsia="仿宋_GB2312"/>
          <w:b/>
          <w:color w:val="000000"/>
          <w:sz w:val="32"/>
          <w:szCs w:val="30"/>
          <w:highlight w:val="none"/>
        </w:rPr>
        <w:t xml:space="preserve">  </w:t>
      </w:r>
      <w:r>
        <w:rPr>
          <w:rFonts w:ascii="仿宋_GB2312" w:eastAsia="仿宋_GB2312"/>
          <w:color w:val="000000"/>
          <w:sz w:val="32"/>
          <w:szCs w:val="30"/>
          <w:highlight w:val="none"/>
        </w:rPr>
        <w:t xml:space="preserve">  </w:t>
      </w:r>
      <w:r>
        <w:rPr>
          <w:rFonts w:hint="eastAsia" w:ascii="楷体_GB2312" w:eastAsia="楷体_GB2312"/>
          <w:color w:val="000000"/>
          <w:sz w:val="32"/>
          <w:szCs w:val="30"/>
          <w:highlight w:val="none"/>
        </w:rPr>
        <w:t>一、部门主要职责</w:t>
      </w:r>
    </w:p>
    <w:p w14:paraId="75B47B9F">
      <w:pPr>
        <w:widowControl/>
        <w:numPr>
          <w:ins w:id="3" w:author="Concise" w:date="2021-03-30T14:37:00Z"/>
        </w:numPr>
        <w:spacing w:line="600" w:lineRule="exact"/>
        <w:ind w:firstLine="640"/>
        <w:jc w:val="left"/>
        <w:rPr>
          <w:rFonts w:hint="default" w:ascii="楷体_GB2312" w:eastAsia="楷体_GB2312" w:cs="宋体"/>
          <w:color w:val="000000"/>
          <w:kern w:val="0"/>
          <w:sz w:val="32"/>
          <w:szCs w:val="32"/>
          <w:highlight w:val="none"/>
          <w:lang w:val="en-US" w:eastAsia="zh-CN"/>
        </w:rPr>
      </w:pPr>
      <w:r>
        <w:rPr>
          <w:rFonts w:ascii="楷体_GB2312" w:eastAsia="楷体_GB2312" w:cs="宋体"/>
          <w:color w:val="000000"/>
          <w:kern w:val="0"/>
          <w:sz w:val="32"/>
          <w:szCs w:val="32"/>
          <w:highlight w:val="none"/>
        </w:rPr>
        <w:t xml:space="preserve">    </w:t>
      </w:r>
      <w:r>
        <w:rPr>
          <w:rFonts w:hint="eastAsia" w:ascii="楷体_GB2312" w:eastAsia="楷体_GB2312" w:cs="宋体"/>
          <w:color w:val="000000"/>
          <w:kern w:val="0"/>
          <w:sz w:val="32"/>
          <w:szCs w:val="32"/>
          <w:highlight w:val="none"/>
        </w:rPr>
        <w:t>二、</w:t>
      </w:r>
      <w:r>
        <w:rPr>
          <w:rFonts w:hint="eastAsia" w:ascii="楷体_GB2312" w:eastAsia="楷体_GB2312" w:cs="宋体"/>
          <w:color w:val="000000"/>
          <w:kern w:val="0"/>
          <w:sz w:val="32"/>
          <w:szCs w:val="32"/>
          <w:highlight w:val="none"/>
          <w:lang w:eastAsia="zh-CN"/>
        </w:rPr>
        <w:t>机构设置及人员情况</w:t>
      </w:r>
    </w:p>
    <w:p w14:paraId="4BE0F6EE">
      <w:pPr>
        <w:widowControl/>
        <w:numPr>
          <w:ins w:id="4" w:author="Concise" w:date="2021-03-30T14:37:00Z"/>
        </w:numPr>
        <w:spacing w:line="600" w:lineRule="exact"/>
        <w:ind w:firstLine="640"/>
        <w:jc w:val="left"/>
        <w:rPr>
          <w:rFonts w:ascii="仿宋_GB2312" w:eastAsia="仿宋_GB2312"/>
          <w:b/>
          <w:color w:val="000000"/>
          <w:sz w:val="32"/>
          <w:szCs w:val="30"/>
          <w:highlight w:val="none"/>
        </w:rPr>
      </w:pPr>
      <w:r>
        <w:rPr>
          <w:rFonts w:hint="eastAsia" w:ascii="仿宋_GB2312" w:eastAsia="仿宋_GB2312"/>
          <w:b/>
          <w:color w:val="000000"/>
          <w:sz w:val="32"/>
          <w:szCs w:val="30"/>
          <w:highlight w:val="none"/>
        </w:rPr>
        <w:t>第</w:t>
      </w:r>
      <w:r>
        <w:rPr>
          <w:rFonts w:hint="eastAsia" w:ascii="仿宋_GB2312" w:eastAsia="仿宋_GB2312"/>
          <w:b/>
          <w:color w:val="000000"/>
          <w:sz w:val="32"/>
          <w:szCs w:val="30"/>
          <w:highlight w:val="none"/>
          <w:lang w:eastAsia="zh-CN"/>
        </w:rPr>
        <w:t>二</w:t>
      </w:r>
      <w:r>
        <w:rPr>
          <w:rFonts w:hint="eastAsia" w:ascii="仿宋_GB2312" w:eastAsia="仿宋_GB2312"/>
          <w:b/>
          <w:color w:val="000000"/>
          <w:sz w:val="32"/>
          <w:szCs w:val="30"/>
          <w:highlight w:val="none"/>
        </w:rPr>
        <w:t>部分</w:t>
      </w:r>
      <w:r>
        <w:rPr>
          <w:rFonts w:ascii="仿宋_GB2312" w:eastAsia="仿宋_GB2312"/>
          <w:b/>
          <w:color w:val="000000"/>
          <w:sz w:val="32"/>
          <w:szCs w:val="30"/>
          <w:highlight w:val="none"/>
        </w:rPr>
        <w:t xml:space="preserve">  </w:t>
      </w:r>
      <w:r>
        <w:rPr>
          <w:rFonts w:hint="eastAsia" w:ascii="仿宋_GB2312" w:eastAsia="仿宋_GB2312"/>
          <w:b/>
          <w:color w:val="000000"/>
          <w:sz w:val="32"/>
          <w:szCs w:val="30"/>
          <w:highlight w:val="none"/>
        </w:rPr>
        <w:t>赣州市房地产档案馆</w:t>
      </w:r>
      <w:r>
        <w:rPr>
          <w:rFonts w:ascii="仿宋_GB2312" w:eastAsia="仿宋_GB2312"/>
          <w:b/>
          <w:color w:val="000000"/>
          <w:sz w:val="32"/>
          <w:szCs w:val="30"/>
          <w:highlight w:val="none"/>
        </w:rPr>
        <w:t>2021</w:t>
      </w:r>
      <w:r>
        <w:rPr>
          <w:rFonts w:hint="eastAsia" w:ascii="仿宋_GB2312" w:eastAsia="仿宋_GB2312"/>
          <w:b/>
          <w:color w:val="000000"/>
          <w:sz w:val="32"/>
          <w:szCs w:val="30"/>
          <w:highlight w:val="none"/>
        </w:rPr>
        <w:t>年部门预算表</w:t>
      </w:r>
    </w:p>
    <w:p w14:paraId="19F05B8B">
      <w:pPr>
        <w:widowControl/>
        <w:numPr>
          <w:ins w:id="5" w:author="Concise" w:date="2021-03-30T14:37:00Z"/>
        </w:numPr>
        <w:spacing w:line="600" w:lineRule="exact"/>
        <w:ind w:firstLine="1280" w:firstLineChars="400"/>
        <w:jc w:val="left"/>
        <w:rPr>
          <w:rFonts w:ascii="楷体_GB2312" w:eastAsia="楷体_GB2312"/>
          <w:color w:val="000000"/>
          <w:sz w:val="32"/>
          <w:szCs w:val="30"/>
          <w:highlight w:val="none"/>
        </w:rPr>
      </w:pPr>
      <w:r>
        <w:rPr>
          <w:rFonts w:hint="eastAsia" w:ascii="楷体_GB2312" w:eastAsia="楷体_GB2312"/>
          <w:color w:val="000000"/>
          <w:sz w:val="32"/>
          <w:szCs w:val="30"/>
          <w:highlight w:val="none"/>
        </w:rPr>
        <w:t>一、《收支预算总表》</w:t>
      </w:r>
    </w:p>
    <w:p w14:paraId="1911297F">
      <w:pPr>
        <w:widowControl/>
        <w:numPr>
          <w:ins w:id="6" w:author="Concise" w:date="2021-03-30T14:37:00Z"/>
        </w:numPr>
        <w:spacing w:line="600" w:lineRule="exact"/>
        <w:ind w:firstLine="1280" w:firstLineChars="400"/>
        <w:jc w:val="left"/>
        <w:rPr>
          <w:rFonts w:ascii="楷体_GB2312" w:eastAsia="楷体_GB2312"/>
          <w:color w:val="000000"/>
          <w:sz w:val="32"/>
          <w:szCs w:val="30"/>
          <w:highlight w:val="none"/>
        </w:rPr>
      </w:pPr>
      <w:r>
        <w:rPr>
          <w:rFonts w:hint="eastAsia" w:ascii="楷体_GB2312" w:eastAsia="楷体_GB2312"/>
          <w:color w:val="000000"/>
          <w:sz w:val="32"/>
          <w:szCs w:val="30"/>
          <w:highlight w:val="none"/>
        </w:rPr>
        <w:t>二、《部门收入总表》</w:t>
      </w:r>
    </w:p>
    <w:p w14:paraId="7453EF59">
      <w:pPr>
        <w:widowControl/>
        <w:numPr>
          <w:ins w:id="7" w:author="Concise" w:date="2021-03-30T14:37:00Z"/>
        </w:numPr>
        <w:spacing w:line="600" w:lineRule="exact"/>
        <w:ind w:firstLine="1280" w:firstLineChars="400"/>
        <w:jc w:val="left"/>
        <w:rPr>
          <w:rFonts w:ascii="楷体_GB2312" w:eastAsia="楷体_GB2312"/>
          <w:color w:val="000000"/>
          <w:sz w:val="32"/>
          <w:szCs w:val="30"/>
          <w:highlight w:val="none"/>
        </w:rPr>
      </w:pPr>
      <w:r>
        <w:rPr>
          <w:rFonts w:hint="eastAsia" w:ascii="楷体_GB2312" w:eastAsia="楷体_GB2312"/>
          <w:color w:val="000000"/>
          <w:sz w:val="32"/>
          <w:szCs w:val="30"/>
          <w:highlight w:val="none"/>
        </w:rPr>
        <w:t>三、《部门支出总表》</w:t>
      </w:r>
    </w:p>
    <w:p w14:paraId="05C1FA52">
      <w:pPr>
        <w:widowControl/>
        <w:numPr>
          <w:ins w:id="8" w:author="Concise" w:date="2021-03-30T14:37:00Z"/>
        </w:numPr>
        <w:spacing w:line="600" w:lineRule="exact"/>
        <w:ind w:firstLine="1280" w:firstLineChars="400"/>
        <w:jc w:val="left"/>
        <w:rPr>
          <w:rFonts w:ascii="楷体_GB2312" w:eastAsia="楷体_GB2312"/>
          <w:color w:val="000000"/>
          <w:sz w:val="32"/>
          <w:szCs w:val="30"/>
          <w:highlight w:val="none"/>
        </w:rPr>
      </w:pPr>
      <w:r>
        <w:rPr>
          <w:rFonts w:hint="eastAsia" w:ascii="楷体_GB2312" w:eastAsia="楷体_GB2312"/>
          <w:color w:val="000000"/>
          <w:sz w:val="32"/>
          <w:szCs w:val="30"/>
          <w:highlight w:val="none"/>
        </w:rPr>
        <w:t>四、《财政拨款收支总表》</w:t>
      </w:r>
    </w:p>
    <w:p w14:paraId="112D11A7">
      <w:pPr>
        <w:widowControl/>
        <w:numPr>
          <w:ins w:id="9" w:author="Concise" w:date="2021-03-30T14:37:00Z"/>
        </w:numPr>
        <w:spacing w:line="600" w:lineRule="exact"/>
        <w:ind w:firstLine="1280" w:firstLineChars="400"/>
        <w:jc w:val="left"/>
        <w:rPr>
          <w:rFonts w:ascii="楷体_GB2312" w:eastAsia="楷体_GB2312"/>
          <w:color w:val="000000"/>
          <w:sz w:val="32"/>
          <w:szCs w:val="30"/>
          <w:highlight w:val="none"/>
        </w:rPr>
      </w:pPr>
      <w:r>
        <w:rPr>
          <w:rFonts w:hint="eastAsia" w:ascii="楷体_GB2312" w:eastAsia="楷体_GB2312"/>
          <w:color w:val="000000"/>
          <w:sz w:val="32"/>
          <w:szCs w:val="30"/>
          <w:highlight w:val="none"/>
        </w:rPr>
        <w:t>五、《一般公共预算支出表》</w:t>
      </w:r>
    </w:p>
    <w:p w14:paraId="2D86171C">
      <w:pPr>
        <w:widowControl/>
        <w:numPr>
          <w:ins w:id="10" w:author="Concise" w:date="2021-03-30T14:37:00Z"/>
        </w:numPr>
        <w:spacing w:line="600" w:lineRule="exact"/>
        <w:ind w:firstLine="1280" w:firstLineChars="400"/>
        <w:jc w:val="left"/>
        <w:rPr>
          <w:rFonts w:ascii="楷体_GB2312" w:eastAsia="楷体_GB2312"/>
          <w:color w:val="000000"/>
          <w:sz w:val="32"/>
          <w:szCs w:val="30"/>
          <w:highlight w:val="none"/>
        </w:rPr>
      </w:pPr>
      <w:r>
        <w:rPr>
          <w:rFonts w:hint="eastAsia" w:ascii="楷体_GB2312" w:eastAsia="楷体_GB2312"/>
          <w:color w:val="000000"/>
          <w:sz w:val="32"/>
          <w:szCs w:val="30"/>
          <w:highlight w:val="none"/>
        </w:rPr>
        <w:t>六、《一般公共预算基本支出表》</w:t>
      </w:r>
    </w:p>
    <w:p w14:paraId="67413AFF">
      <w:pPr>
        <w:widowControl/>
        <w:numPr>
          <w:ins w:id="11" w:author="Concise" w:date="2021-03-30T14:37:00Z"/>
        </w:numPr>
        <w:spacing w:line="600" w:lineRule="exact"/>
        <w:ind w:firstLine="1280" w:firstLineChars="400"/>
        <w:jc w:val="left"/>
        <w:rPr>
          <w:rFonts w:ascii="楷体_GB2312" w:eastAsia="楷体_GB2312"/>
          <w:color w:val="000000"/>
          <w:sz w:val="32"/>
          <w:szCs w:val="30"/>
          <w:highlight w:val="none"/>
        </w:rPr>
      </w:pPr>
      <w:r>
        <w:rPr>
          <w:rFonts w:hint="eastAsia" w:ascii="楷体_GB2312" w:eastAsia="楷体_GB2312"/>
          <w:color w:val="000000"/>
          <w:sz w:val="32"/>
          <w:szCs w:val="30"/>
          <w:highlight w:val="none"/>
        </w:rPr>
        <w:t>七、《一般公共预算“三公”经费支出表》</w:t>
      </w:r>
    </w:p>
    <w:p w14:paraId="01B94FE1">
      <w:pPr>
        <w:widowControl/>
        <w:numPr>
          <w:ins w:id="12" w:author="Concise" w:date="2021-03-30T15:18:00Z"/>
        </w:numPr>
        <w:spacing w:line="600" w:lineRule="exact"/>
        <w:ind w:firstLine="1280" w:firstLineChars="400"/>
        <w:jc w:val="left"/>
        <w:rPr>
          <w:rFonts w:ascii="楷体_GB2312" w:eastAsia="楷体_GB2312"/>
          <w:color w:val="000000"/>
          <w:sz w:val="32"/>
          <w:szCs w:val="30"/>
          <w:highlight w:val="none"/>
        </w:rPr>
      </w:pPr>
      <w:r>
        <w:rPr>
          <w:rFonts w:hint="eastAsia" w:ascii="楷体_GB2312" w:eastAsia="楷体_GB2312"/>
          <w:color w:val="000000"/>
          <w:sz w:val="32"/>
          <w:szCs w:val="30"/>
          <w:highlight w:val="none"/>
        </w:rPr>
        <w:t>八、《政府性基金预算支出表》</w:t>
      </w:r>
    </w:p>
    <w:p w14:paraId="79E05D85">
      <w:pPr>
        <w:widowControl/>
        <w:numPr>
          <w:ins w:id="13" w:author="Concise" w:date="2021-03-30T14:37:00Z"/>
        </w:numPr>
        <w:spacing w:line="600" w:lineRule="exact"/>
        <w:ind w:firstLine="1280" w:firstLineChars="400"/>
        <w:jc w:val="left"/>
        <w:rPr>
          <w:rFonts w:hint="eastAsia" w:ascii="楷体_GB2312" w:eastAsia="楷体_GB2312"/>
          <w:color w:val="000000"/>
          <w:sz w:val="32"/>
          <w:szCs w:val="30"/>
          <w:highlight w:val="none"/>
          <w:lang w:val="en-US" w:eastAsia="zh-CN"/>
        </w:rPr>
      </w:pPr>
      <w:r>
        <w:rPr>
          <w:rFonts w:hint="eastAsia" w:ascii="楷体_GB2312" w:eastAsia="楷体_GB2312"/>
          <w:color w:val="000000"/>
          <w:sz w:val="32"/>
          <w:szCs w:val="30"/>
          <w:highlight w:val="none"/>
        </w:rPr>
        <w:t>九、</w:t>
      </w:r>
      <w:r>
        <w:rPr>
          <w:rFonts w:hint="eastAsia" w:ascii="楷体_GB2312" w:eastAsia="楷体_GB2312"/>
          <w:color w:val="000000"/>
          <w:sz w:val="32"/>
          <w:szCs w:val="30"/>
          <w:highlight w:val="none"/>
          <w:lang w:val="en-US" w:eastAsia="zh-CN"/>
        </w:rPr>
        <w:t>《重点项目绩效目标表》</w:t>
      </w:r>
    </w:p>
    <w:p w14:paraId="61762BE1">
      <w:pPr>
        <w:keepNext w:val="0"/>
        <w:keepLines w:val="0"/>
        <w:pageBreakBefore w:val="0"/>
        <w:widowControl/>
        <w:numPr>
          <w:ins w:id="14" w:author="Concise" w:date=""/>
        </w:numPr>
        <w:kinsoku/>
        <w:wordWrap/>
        <w:overflowPunct/>
        <w:topLinePunct w:val="0"/>
        <w:autoSpaceDE/>
        <w:autoSpaceDN/>
        <w:bidi w:val="0"/>
        <w:adjustRightInd/>
        <w:snapToGrid/>
        <w:spacing w:line="600" w:lineRule="exact"/>
        <w:ind w:left="0" w:leftChars="0" w:firstLine="643" w:firstLineChars="200"/>
        <w:jc w:val="left"/>
        <w:textAlignment w:val="auto"/>
        <w:rPr>
          <w:rFonts w:ascii="仿宋_GB2312" w:eastAsia="仿宋_GB2312"/>
          <w:b/>
          <w:color w:val="000000"/>
          <w:sz w:val="32"/>
          <w:szCs w:val="30"/>
          <w:highlight w:val="none"/>
        </w:rPr>
      </w:pPr>
      <w:r>
        <w:rPr>
          <w:rFonts w:hint="eastAsia" w:ascii="仿宋_GB2312" w:eastAsia="仿宋_GB2312" w:cs="宋体"/>
          <w:b/>
          <w:color w:val="000000"/>
          <w:kern w:val="0"/>
          <w:sz w:val="32"/>
          <w:szCs w:val="32"/>
          <w:highlight w:val="none"/>
        </w:rPr>
        <w:t>第</w:t>
      </w:r>
      <w:r>
        <w:rPr>
          <w:rFonts w:hint="eastAsia" w:ascii="仿宋_GB2312" w:eastAsia="仿宋_GB2312" w:cs="宋体"/>
          <w:b/>
          <w:color w:val="000000"/>
          <w:kern w:val="0"/>
          <w:sz w:val="32"/>
          <w:szCs w:val="32"/>
          <w:highlight w:val="none"/>
          <w:lang w:eastAsia="zh-CN"/>
        </w:rPr>
        <w:t>三</w:t>
      </w:r>
      <w:r>
        <w:rPr>
          <w:rFonts w:hint="eastAsia" w:ascii="仿宋_GB2312" w:eastAsia="仿宋_GB2312" w:cs="宋体"/>
          <w:b/>
          <w:color w:val="000000"/>
          <w:kern w:val="0"/>
          <w:sz w:val="32"/>
          <w:szCs w:val="32"/>
          <w:highlight w:val="none"/>
        </w:rPr>
        <w:t>部分</w:t>
      </w:r>
      <w:r>
        <w:rPr>
          <w:rFonts w:ascii="仿宋_GB2312" w:eastAsia="仿宋_GB2312" w:cs="宋体"/>
          <w:b/>
          <w:color w:val="000000"/>
          <w:kern w:val="0"/>
          <w:sz w:val="32"/>
          <w:szCs w:val="32"/>
          <w:highlight w:val="none"/>
        </w:rPr>
        <w:t xml:space="preserve">  </w:t>
      </w:r>
      <w:r>
        <w:rPr>
          <w:rFonts w:hint="eastAsia" w:ascii="仿宋_GB2312" w:eastAsia="仿宋_GB2312"/>
          <w:b/>
          <w:color w:val="000000"/>
          <w:sz w:val="32"/>
          <w:szCs w:val="30"/>
          <w:highlight w:val="none"/>
        </w:rPr>
        <w:t>赣州市房地产档案馆</w:t>
      </w:r>
      <w:r>
        <w:rPr>
          <w:rFonts w:ascii="仿宋_GB2312" w:eastAsia="仿宋_GB2312"/>
          <w:b/>
          <w:color w:val="000000"/>
          <w:sz w:val="32"/>
          <w:szCs w:val="30"/>
          <w:highlight w:val="none"/>
        </w:rPr>
        <w:t>2021</w:t>
      </w:r>
      <w:r>
        <w:rPr>
          <w:rFonts w:hint="eastAsia" w:ascii="仿宋_GB2312" w:eastAsia="仿宋_GB2312"/>
          <w:b/>
          <w:color w:val="000000"/>
          <w:sz w:val="32"/>
          <w:szCs w:val="30"/>
          <w:highlight w:val="none"/>
        </w:rPr>
        <w:t>年部门预算情况说明</w:t>
      </w:r>
    </w:p>
    <w:p w14:paraId="4668A958">
      <w:pPr>
        <w:widowControl/>
        <w:numPr>
          <w:ins w:id="15" w:author="Concise" w:date="2021-03-30T14:37:00Z"/>
        </w:numPr>
        <w:spacing w:line="600" w:lineRule="exact"/>
        <w:ind w:firstLine="1280" w:firstLineChars="400"/>
        <w:jc w:val="left"/>
        <w:rPr>
          <w:rFonts w:ascii="楷体_GB2312" w:eastAsia="楷体_GB2312"/>
          <w:color w:val="000000"/>
          <w:sz w:val="32"/>
          <w:szCs w:val="30"/>
          <w:highlight w:val="none"/>
        </w:rPr>
      </w:pPr>
      <w:r>
        <w:rPr>
          <w:rFonts w:hint="eastAsia" w:ascii="楷体_GB2312" w:eastAsia="楷体_GB2312"/>
          <w:color w:val="000000"/>
          <w:sz w:val="32"/>
          <w:szCs w:val="30"/>
          <w:highlight w:val="none"/>
        </w:rPr>
        <w:t>一、</w:t>
      </w:r>
      <w:r>
        <w:rPr>
          <w:rFonts w:ascii="楷体_GB2312" w:eastAsia="楷体_GB2312"/>
          <w:color w:val="000000"/>
          <w:sz w:val="32"/>
          <w:szCs w:val="30"/>
          <w:highlight w:val="none"/>
        </w:rPr>
        <w:t>2021</w:t>
      </w:r>
      <w:r>
        <w:rPr>
          <w:rFonts w:hint="eastAsia" w:ascii="楷体_GB2312" w:eastAsia="楷体_GB2312"/>
          <w:color w:val="000000"/>
          <w:sz w:val="32"/>
          <w:szCs w:val="30"/>
          <w:highlight w:val="none"/>
        </w:rPr>
        <w:t>年部门预算收支情况说明</w:t>
      </w:r>
    </w:p>
    <w:p w14:paraId="66EB3CCB">
      <w:pPr>
        <w:widowControl/>
        <w:numPr>
          <w:ins w:id="16" w:author="Concise" w:date="2021-03-30T14:37:00Z"/>
        </w:numPr>
        <w:spacing w:line="600" w:lineRule="exact"/>
        <w:ind w:firstLine="640"/>
        <w:jc w:val="left"/>
        <w:rPr>
          <w:rFonts w:ascii="楷体_GB2312" w:eastAsia="楷体_GB2312"/>
          <w:color w:val="000000"/>
          <w:sz w:val="32"/>
          <w:szCs w:val="30"/>
          <w:highlight w:val="none"/>
        </w:rPr>
      </w:pPr>
      <w:r>
        <w:rPr>
          <w:rFonts w:ascii="楷体_GB2312" w:eastAsia="楷体_GB2312" w:cs="宋体"/>
          <w:color w:val="000000"/>
          <w:kern w:val="0"/>
          <w:sz w:val="32"/>
          <w:szCs w:val="32"/>
          <w:highlight w:val="none"/>
        </w:rPr>
        <w:t xml:space="preserve">    </w:t>
      </w:r>
      <w:r>
        <w:rPr>
          <w:rFonts w:hint="eastAsia" w:ascii="楷体_GB2312" w:eastAsia="楷体_GB2312" w:cs="宋体"/>
          <w:color w:val="000000"/>
          <w:kern w:val="0"/>
          <w:sz w:val="32"/>
          <w:szCs w:val="32"/>
          <w:highlight w:val="none"/>
        </w:rPr>
        <w:t>二、</w:t>
      </w:r>
      <w:r>
        <w:rPr>
          <w:rFonts w:ascii="楷体_GB2312" w:eastAsia="楷体_GB2312"/>
          <w:color w:val="000000"/>
          <w:sz w:val="32"/>
          <w:szCs w:val="30"/>
          <w:highlight w:val="none"/>
        </w:rPr>
        <w:t>2021</w:t>
      </w:r>
      <w:r>
        <w:rPr>
          <w:rFonts w:hint="eastAsia" w:ascii="楷体_GB2312" w:eastAsia="楷体_GB2312"/>
          <w:color w:val="000000"/>
          <w:sz w:val="32"/>
          <w:szCs w:val="30"/>
          <w:highlight w:val="none"/>
        </w:rPr>
        <w:t>年“三公”经费预算情况说明</w:t>
      </w:r>
    </w:p>
    <w:p w14:paraId="56AD475C">
      <w:pPr>
        <w:widowControl/>
        <w:spacing w:line="600" w:lineRule="exact"/>
        <w:ind w:firstLine="640"/>
        <w:jc w:val="left"/>
        <w:rPr>
          <w:rFonts w:ascii="仿宋_GB2312" w:eastAsia="仿宋_GB2312"/>
          <w:b/>
          <w:color w:val="000000"/>
          <w:sz w:val="32"/>
          <w:szCs w:val="30"/>
          <w:highlight w:val="none"/>
        </w:rPr>
      </w:pPr>
      <w:r>
        <w:rPr>
          <w:rFonts w:hint="eastAsia" w:ascii="仿宋_GB2312" w:eastAsia="仿宋_GB2312"/>
          <w:b/>
          <w:color w:val="000000"/>
          <w:sz w:val="32"/>
          <w:szCs w:val="30"/>
          <w:highlight w:val="none"/>
        </w:rPr>
        <w:t>第四部分</w:t>
      </w:r>
      <w:r>
        <w:rPr>
          <w:rFonts w:ascii="仿宋_GB2312" w:eastAsia="仿宋_GB2312"/>
          <w:b/>
          <w:color w:val="000000"/>
          <w:sz w:val="32"/>
          <w:szCs w:val="30"/>
          <w:highlight w:val="none"/>
        </w:rPr>
        <w:t xml:space="preserve">  </w:t>
      </w:r>
      <w:r>
        <w:rPr>
          <w:rFonts w:hint="eastAsia" w:ascii="仿宋_GB2312" w:eastAsia="仿宋_GB2312"/>
          <w:b/>
          <w:color w:val="000000"/>
          <w:sz w:val="32"/>
          <w:szCs w:val="30"/>
          <w:highlight w:val="none"/>
        </w:rPr>
        <w:t>名词解释</w:t>
      </w:r>
    </w:p>
    <w:p w14:paraId="03C69BB1">
      <w:pPr>
        <w:widowControl/>
        <w:numPr>
          <w:ins w:id="17" w:author="Concise" w:date="2021-03-30T14:58:00Z"/>
        </w:numPr>
        <w:spacing w:line="600" w:lineRule="exact"/>
        <w:jc w:val="center"/>
        <w:rPr>
          <w:rFonts w:ascii="仿宋_GB2312" w:eastAsia="仿宋_GB2312"/>
          <w:b/>
          <w:color w:val="000000"/>
          <w:sz w:val="32"/>
          <w:szCs w:val="30"/>
          <w:highlight w:val="none"/>
        </w:rPr>
      </w:pPr>
    </w:p>
    <w:p w14:paraId="2723C862">
      <w:pPr>
        <w:keepNext w:val="0"/>
        <w:keepLines w:val="0"/>
        <w:pageBreakBefore w:val="0"/>
        <w:widowControl/>
        <w:kinsoku/>
        <w:wordWrap/>
        <w:overflowPunct/>
        <w:topLinePunct w:val="0"/>
        <w:autoSpaceDE/>
        <w:autoSpaceDN/>
        <w:bidi w:val="0"/>
        <w:adjustRightInd/>
        <w:snapToGrid/>
        <w:spacing w:line="600" w:lineRule="exact"/>
        <w:ind w:firstLine="643" w:firstLineChars="200"/>
        <w:jc w:val="both"/>
        <w:textAlignment w:val="auto"/>
        <w:rPr>
          <w:rFonts w:hint="eastAsia" w:ascii="仿宋_GB2312" w:eastAsia="仿宋_GB2312"/>
          <w:b/>
          <w:color w:val="000000"/>
          <w:sz w:val="32"/>
          <w:szCs w:val="30"/>
          <w:highlight w:val="none"/>
        </w:rPr>
      </w:pPr>
    </w:p>
    <w:p w14:paraId="41A58D28">
      <w:pPr>
        <w:widowControl/>
        <w:numPr>
          <w:ilvl w:val="0"/>
          <w:numId w:val="1"/>
        </w:numPr>
        <w:spacing w:line="600" w:lineRule="exact"/>
        <w:ind w:firstLine="640"/>
        <w:jc w:val="center"/>
        <w:rPr>
          <w:rFonts w:hint="eastAsia" w:ascii="仿宋_GB2312" w:eastAsia="仿宋_GB2312" w:cs="宋体"/>
          <w:b/>
          <w:color w:val="000000"/>
          <w:kern w:val="0"/>
          <w:sz w:val="32"/>
          <w:szCs w:val="32"/>
          <w:highlight w:val="none"/>
        </w:rPr>
      </w:pPr>
      <w:r>
        <w:rPr>
          <w:rFonts w:hint="eastAsia" w:ascii="仿宋_GB2312" w:eastAsia="仿宋_GB2312" w:cs="宋体"/>
          <w:b/>
          <w:color w:val="000000"/>
          <w:kern w:val="0"/>
          <w:sz w:val="32"/>
          <w:szCs w:val="32"/>
          <w:highlight w:val="none"/>
          <w:lang w:val="en-US" w:eastAsia="zh-CN"/>
        </w:rPr>
        <w:t xml:space="preserve"> </w:t>
      </w:r>
      <w:r>
        <w:rPr>
          <w:rFonts w:hint="eastAsia" w:ascii="仿宋_GB2312" w:eastAsia="仿宋_GB2312" w:cs="宋体"/>
          <w:b/>
          <w:color w:val="000000"/>
          <w:kern w:val="0"/>
          <w:sz w:val="32"/>
          <w:szCs w:val="32"/>
          <w:highlight w:val="none"/>
        </w:rPr>
        <w:t>赣州市房地产档案馆概况</w:t>
      </w:r>
    </w:p>
    <w:p w14:paraId="76CACC99">
      <w:pPr>
        <w:widowControl/>
        <w:numPr>
          <w:ilvl w:val="0"/>
          <w:numId w:val="0"/>
        </w:numPr>
        <w:spacing w:line="600" w:lineRule="exact"/>
        <w:jc w:val="both"/>
        <w:rPr>
          <w:rFonts w:hint="eastAsia" w:ascii="仿宋_GB2312" w:eastAsia="仿宋_GB2312" w:cs="宋体"/>
          <w:b/>
          <w:color w:val="000000"/>
          <w:kern w:val="0"/>
          <w:sz w:val="32"/>
          <w:szCs w:val="32"/>
          <w:highlight w:val="none"/>
        </w:rPr>
      </w:pPr>
    </w:p>
    <w:p w14:paraId="6C193805">
      <w:pPr>
        <w:widowControl/>
        <w:shd w:val="clear" w:color="auto" w:fill="FFFFFF"/>
        <w:spacing w:line="640" w:lineRule="atLeast"/>
        <w:ind w:firstLine="803" w:firstLineChars="250"/>
        <w:jc w:val="left"/>
        <w:rPr>
          <w:rFonts w:hint="eastAsia" w:ascii="Adobe 仿宋 Std R" w:hAnsi="Adobe 仿宋 Std R" w:eastAsia="Adobe 仿宋 Std R" w:cstheme="minorBidi"/>
          <w:b/>
          <w:bCs/>
          <w:sz w:val="32"/>
          <w:szCs w:val="32"/>
          <w:highlight w:val="none"/>
        </w:rPr>
      </w:pPr>
      <w:r>
        <w:rPr>
          <w:rFonts w:hint="eastAsia" w:ascii="Adobe 仿宋 Std R" w:hAnsi="Adobe 仿宋 Std R" w:eastAsia="Adobe 仿宋 Std R" w:cstheme="minorBidi"/>
          <w:b/>
          <w:bCs/>
          <w:sz w:val="32"/>
          <w:szCs w:val="32"/>
          <w:highlight w:val="none"/>
        </w:rPr>
        <w:t>一、部门主要职责</w:t>
      </w:r>
    </w:p>
    <w:p w14:paraId="550B4E01">
      <w:pPr>
        <w:widowControl/>
        <w:numPr>
          <w:ins w:id="18" w:author="Concise" w:date="2021-03-30T12:48:00Z"/>
        </w:numPr>
        <w:spacing w:line="600" w:lineRule="exact"/>
        <w:ind w:firstLine="640"/>
        <w:jc w:val="left"/>
        <w:rPr>
          <w:rFonts w:ascii="仿宋_GB2312" w:eastAsia="仿宋_GB2312"/>
          <w:color w:val="000000"/>
          <w:sz w:val="32"/>
          <w:szCs w:val="30"/>
          <w:highlight w:val="none"/>
        </w:rPr>
      </w:pPr>
      <w:r>
        <w:rPr>
          <w:rFonts w:hint="eastAsia" w:ascii="仿宋_GB2312" w:eastAsia="仿宋_GB2312"/>
          <w:color w:val="000000"/>
          <w:sz w:val="32"/>
          <w:szCs w:val="30"/>
          <w:highlight w:val="none"/>
        </w:rPr>
        <w:t>根据《赣州市人民政府办公厅</w:t>
      </w:r>
      <w:r>
        <w:rPr>
          <w:rFonts w:ascii="仿宋_GB2312" w:eastAsia="仿宋_GB2312"/>
          <w:color w:val="000000"/>
          <w:sz w:val="32"/>
          <w:szCs w:val="30"/>
          <w:highlight w:val="none"/>
        </w:rPr>
        <w:t xml:space="preserve"> </w:t>
      </w:r>
      <w:r>
        <w:rPr>
          <w:rFonts w:hint="eastAsia" w:ascii="仿宋_GB2312" w:eastAsia="仿宋_GB2312"/>
          <w:color w:val="000000"/>
          <w:sz w:val="32"/>
          <w:szCs w:val="30"/>
          <w:highlight w:val="none"/>
        </w:rPr>
        <w:t>关于印发赣州市房地产管理局主要职责内设机构和人员编制规定的通知》（赣市府办发</w:t>
      </w:r>
      <w:r>
        <w:rPr>
          <w:rFonts w:ascii="仿宋_GB2312" w:eastAsia="仿宋_GB2312"/>
          <w:color w:val="000000"/>
          <w:sz w:val="32"/>
          <w:szCs w:val="30"/>
          <w:highlight w:val="none"/>
        </w:rPr>
        <w:t>[2015]35</w:t>
      </w:r>
      <w:r>
        <w:rPr>
          <w:rFonts w:hint="eastAsia" w:ascii="仿宋_GB2312" w:eastAsia="仿宋_GB2312"/>
          <w:color w:val="000000"/>
          <w:sz w:val="32"/>
          <w:szCs w:val="30"/>
          <w:highlight w:val="none"/>
        </w:rPr>
        <w:t>号），赣州市房地产档案馆负责市城镇范围内的房地产产权产籍档案、科技档案、局机关文书档案、财务档案的综合管理工作；负责归集中心城区范围内房地产业有关的文字图表、资料汇编、声像等各种载体资料的保管工作。</w:t>
      </w:r>
    </w:p>
    <w:p w14:paraId="249F55C9">
      <w:pPr>
        <w:widowControl/>
        <w:shd w:val="clear" w:color="auto" w:fill="FFFFFF"/>
        <w:spacing w:line="640" w:lineRule="atLeast"/>
        <w:ind w:firstLine="803" w:firstLineChars="250"/>
        <w:jc w:val="left"/>
        <w:rPr>
          <w:rFonts w:hint="eastAsia" w:ascii="Adobe 仿宋 Std R" w:hAnsi="Adobe 仿宋 Std R" w:eastAsia="Adobe 仿宋 Std R" w:cstheme="minorBidi"/>
          <w:b/>
          <w:bCs/>
          <w:sz w:val="32"/>
          <w:szCs w:val="32"/>
          <w:highlight w:val="none"/>
          <w:lang w:eastAsia="zh-CN"/>
        </w:rPr>
      </w:pPr>
      <w:r>
        <w:rPr>
          <w:rFonts w:hint="eastAsia" w:ascii="Adobe 仿宋 Std R" w:hAnsi="Adobe 仿宋 Std R" w:eastAsia="Adobe 仿宋 Std R" w:cstheme="minorBidi"/>
          <w:b/>
          <w:bCs/>
          <w:sz w:val="32"/>
          <w:szCs w:val="32"/>
          <w:highlight w:val="none"/>
        </w:rPr>
        <w:t>二、</w:t>
      </w:r>
      <w:r>
        <w:rPr>
          <w:rFonts w:hint="eastAsia" w:ascii="Adobe 仿宋 Std R" w:hAnsi="Adobe 仿宋 Std R" w:eastAsia="Adobe 仿宋 Std R" w:cstheme="minorBidi"/>
          <w:b/>
          <w:bCs/>
          <w:sz w:val="32"/>
          <w:szCs w:val="32"/>
          <w:highlight w:val="none"/>
          <w:lang w:eastAsia="zh-CN"/>
        </w:rPr>
        <w:t>机构设置及人员情况</w:t>
      </w:r>
    </w:p>
    <w:p w14:paraId="6E9DB927">
      <w:pPr>
        <w:widowControl/>
        <w:numPr>
          <w:ins w:id="19" w:author="Concise" w:date="2021-03-30T12:52:00Z"/>
        </w:numPr>
        <w:spacing w:line="600" w:lineRule="exact"/>
        <w:ind w:firstLine="640"/>
        <w:jc w:val="left"/>
        <w:rPr>
          <w:rFonts w:hint="eastAsia" w:ascii="仿宋_GB2312" w:eastAsia="仿宋_GB2312"/>
          <w:color w:val="000000"/>
          <w:sz w:val="32"/>
          <w:szCs w:val="30"/>
          <w:highlight w:val="none"/>
          <w:lang w:eastAsia="zh-CN"/>
        </w:rPr>
      </w:pPr>
      <w:r>
        <w:rPr>
          <w:rFonts w:ascii="仿宋_GB2312" w:eastAsia="仿宋_GB2312"/>
          <w:color w:val="000000"/>
          <w:sz w:val="32"/>
          <w:szCs w:val="30"/>
          <w:highlight w:val="none"/>
        </w:rPr>
        <w:t>2021</w:t>
      </w:r>
      <w:r>
        <w:rPr>
          <w:rFonts w:hint="eastAsia" w:ascii="仿宋_GB2312" w:eastAsia="仿宋_GB2312"/>
          <w:color w:val="000000"/>
          <w:sz w:val="32"/>
          <w:szCs w:val="30"/>
          <w:highlight w:val="none"/>
        </w:rPr>
        <w:t>年赣州市房地产档案馆</w:t>
      </w:r>
      <w:r>
        <w:rPr>
          <w:rFonts w:hint="eastAsia" w:ascii="仿宋_GB2312" w:eastAsia="仿宋_GB2312"/>
          <w:color w:val="000000"/>
          <w:sz w:val="32"/>
          <w:szCs w:val="30"/>
          <w:highlight w:val="none"/>
          <w:lang w:eastAsia="zh-CN"/>
        </w:rPr>
        <w:t>共有预算单位</w:t>
      </w:r>
      <w:r>
        <w:rPr>
          <w:rFonts w:hint="eastAsia" w:ascii="仿宋_GB2312" w:eastAsia="仿宋_GB2312"/>
          <w:color w:val="000000"/>
          <w:sz w:val="32"/>
          <w:szCs w:val="30"/>
          <w:highlight w:val="none"/>
          <w:lang w:val="en-US" w:eastAsia="zh-CN"/>
        </w:rPr>
        <w:t>1个包括：</w:t>
      </w:r>
      <w:r>
        <w:rPr>
          <w:rFonts w:hint="eastAsia" w:ascii="仿宋_GB2312" w:eastAsia="仿宋_GB2312"/>
          <w:color w:val="000000"/>
          <w:sz w:val="32"/>
          <w:szCs w:val="30"/>
          <w:highlight w:val="none"/>
        </w:rPr>
        <w:t>赣州市房地产档案馆</w:t>
      </w:r>
      <w:r>
        <w:rPr>
          <w:rFonts w:hint="eastAsia" w:ascii="仿宋_GB2312" w:eastAsia="仿宋_GB2312"/>
          <w:color w:val="000000"/>
          <w:sz w:val="32"/>
          <w:szCs w:val="30"/>
          <w:highlight w:val="none"/>
          <w:lang w:eastAsia="zh-CN"/>
        </w:rPr>
        <w:t>。</w:t>
      </w:r>
    </w:p>
    <w:p w14:paraId="15157F8E">
      <w:pPr>
        <w:widowControl/>
        <w:numPr>
          <w:ins w:id="20" w:author="Concise" w:date="2021-03-30T12:52:00Z"/>
        </w:numPr>
        <w:spacing w:line="600" w:lineRule="exact"/>
        <w:ind w:firstLine="640"/>
        <w:jc w:val="left"/>
        <w:rPr>
          <w:rFonts w:hint="eastAsia" w:ascii="仿宋_GB2312" w:eastAsia="仿宋_GB2312"/>
          <w:color w:val="000000"/>
          <w:sz w:val="32"/>
          <w:szCs w:val="30"/>
          <w:highlight w:val="none"/>
          <w:lang w:val="en-US" w:eastAsia="zh-CN"/>
        </w:rPr>
      </w:pPr>
      <w:r>
        <w:rPr>
          <w:rFonts w:hint="eastAsia" w:ascii="仿宋_GB2312" w:eastAsia="仿宋_GB2312"/>
          <w:color w:val="000000"/>
          <w:sz w:val="32"/>
          <w:szCs w:val="30"/>
          <w:highlight w:val="none"/>
          <w:lang w:eastAsia="zh-CN"/>
        </w:rPr>
        <w:t>编制人数小计</w:t>
      </w:r>
      <w:r>
        <w:rPr>
          <w:rFonts w:hint="eastAsia" w:ascii="仿宋_GB2312" w:eastAsia="仿宋_GB2312"/>
          <w:color w:val="000000"/>
          <w:sz w:val="32"/>
          <w:szCs w:val="30"/>
          <w:highlight w:val="none"/>
          <w:lang w:val="en-US" w:eastAsia="zh-CN"/>
        </w:rPr>
        <w:t>6人，其中：全部补助事业编制人数6人。实有人数小计10人，其中：在职人数小计8人，全部补助事业在职人数小计4人。退休人数小计2人。</w:t>
      </w:r>
    </w:p>
    <w:p w14:paraId="153D2EB8">
      <w:pPr>
        <w:widowControl/>
        <w:spacing w:line="600" w:lineRule="exact"/>
        <w:ind w:firstLine="640"/>
        <w:jc w:val="left"/>
        <w:rPr>
          <w:rFonts w:hint="eastAsia" w:ascii="仿宋_GB2312" w:eastAsia="仿宋_GB2312"/>
          <w:color w:val="000000"/>
          <w:sz w:val="32"/>
          <w:szCs w:val="30"/>
          <w:highlight w:val="none"/>
        </w:rPr>
      </w:pPr>
    </w:p>
    <w:p w14:paraId="31BDC94B">
      <w:pPr>
        <w:widowControl/>
        <w:spacing w:line="600" w:lineRule="exact"/>
        <w:ind w:firstLine="640"/>
        <w:jc w:val="center"/>
        <w:rPr>
          <w:rFonts w:ascii="仿宋_GB2312" w:eastAsia="仿宋_GB2312"/>
          <w:b/>
          <w:color w:val="000000"/>
          <w:sz w:val="32"/>
          <w:szCs w:val="30"/>
          <w:highlight w:val="none"/>
        </w:rPr>
      </w:pPr>
      <w:r>
        <w:rPr>
          <w:rFonts w:hint="eastAsia" w:ascii="仿宋_GB2312" w:eastAsia="仿宋_GB2312"/>
          <w:b/>
          <w:color w:val="000000"/>
          <w:sz w:val="32"/>
          <w:szCs w:val="30"/>
          <w:highlight w:val="none"/>
        </w:rPr>
        <w:t>第</w:t>
      </w:r>
      <w:r>
        <w:rPr>
          <w:rFonts w:hint="eastAsia" w:ascii="仿宋_GB2312" w:eastAsia="仿宋_GB2312"/>
          <w:b/>
          <w:color w:val="000000"/>
          <w:sz w:val="32"/>
          <w:szCs w:val="30"/>
          <w:highlight w:val="none"/>
          <w:lang w:eastAsia="zh-CN"/>
        </w:rPr>
        <w:t>二</w:t>
      </w:r>
      <w:r>
        <w:rPr>
          <w:rFonts w:hint="eastAsia" w:ascii="仿宋_GB2312" w:eastAsia="仿宋_GB2312"/>
          <w:b/>
          <w:color w:val="000000"/>
          <w:sz w:val="32"/>
          <w:szCs w:val="30"/>
          <w:highlight w:val="none"/>
        </w:rPr>
        <w:t>部分</w:t>
      </w:r>
      <w:r>
        <w:rPr>
          <w:rFonts w:ascii="仿宋_GB2312" w:eastAsia="仿宋_GB2312"/>
          <w:b/>
          <w:color w:val="000000"/>
          <w:sz w:val="32"/>
          <w:szCs w:val="30"/>
          <w:highlight w:val="none"/>
        </w:rPr>
        <w:t xml:space="preserve">  </w:t>
      </w:r>
      <w:r>
        <w:rPr>
          <w:rFonts w:hint="eastAsia" w:ascii="仿宋_GB2312" w:eastAsia="仿宋_GB2312"/>
          <w:b/>
          <w:color w:val="000000"/>
          <w:sz w:val="32"/>
          <w:szCs w:val="30"/>
          <w:highlight w:val="none"/>
        </w:rPr>
        <w:t>赣州市房地产档案馆</w:t>
      </w:r>
      <w:r>
        <w:rPr>
          <w:rFonts w:ascii="仿宋_GB2312" w:eastAsia="仿宋_GB2312"/>
          <w:b/>
          <w:color w:val="000000"/>
          <w:sz w:val="32"/>
          <w:szCs w:val="30"/>
          <w:highlight w:val="none"/>
        </w:rPr>
        <w:t>2021</w:t>
      </w:r>
      <w:r>
        <w:rPr>
          <w:rFonts w:hint="eastAsia" w:ascii="仿宋_GB2312" w:eastAsia="仿宋_GB2312"/>
          <w:b/>
          <w:color w:val="000000"/>
          <w:sz w:val="32"/>
          <w:szCs w:val="30"/>
          <w:highlight w:val="none"/>
        </w:rPr>
        <w:t>年部门预算表</w:t>
      </w:r>
    </w:p>
    <w:p w14:paraId="20B2169C">
      <w:pPr>
        <w:widowControl/>
        <w:spacing w:line="600" w:lineRule="exact"/>
        <w:ind w:firstLine="640" w:firstLineChars="200"/>
        <w:jc w:val="left"/>
        <w:rPr>
          <w:rFonts w:hint="eastAsia" w:ascii="仿宋_GB2312" w:eastAsia="仿宋_GB2312"/>
          <w:color w:val="000000"/>
          <w:sz w:val="32"/>
          <w:szCs w:val="30"/>
          <w:highlight w:val="none"/>
        </w:rPr>
      </w:pPr>
    </w:p>
    <w:p w14:paraId="0E94AA8D">
      <w:pPr>
        <w:widowControl/>
        <w:spacing w:line="600" w:lineRule="exact"/>
        <w:ind w:firstLine="640" w:firstLineChars="200"/>
        <w:jc w:val="left"/>
        <w:rPr>
          <w:rFonts w:hint="eastAsia" w:ascii="仿宋_GB2312" w:eastAsia="仿宋_GB2312"/>
          <w:color w:val="000000"/>
          <w:sz w:val="32"/>
          <w:szCs w:val="30"/>
          <w:highlight w:val="none"/>
        </w:rPr>
      </w:pPr>
      <w:r>
        <w:rPr>
          <w:rFonts w:hint="eastAsia" w:ascii="仿宋_GB2312" w:eastAsia="仿宋_GB2312"/>
          <w:color w:val="000000"/>
          <w:sz w:val="32"/>
          <w:szCs w:val="30"/>
          <w:highlight w:val="none"/>
        </w:rPr>
        <w:t>（详见附表）</w:t>
      </w:r>
    </w:p>
    <w:p w14:paraId="56A0EDD9">
      <w:pPr>
        <w:widowControl/>
        <w:spacing w:line="600" w:lineRule="exact"/>
        <w:ind w:firstLine="640" w:firstLineChars="200"/>
        <w:jc w:val="left"/>
        <w:rPr>
          <w:rFonts w:hint="eastAsia" w:ascii="仿宋_GB2312" w:eastAsia="仿宋_GB2312"/>
          <w:color w:val="000000"/>
          <w:sz w:val="32"/>
          <w:szCs w:val="30"/>
          <w:highlight w:val="none"/>
        </w:rPr>
      </w:pPr>
    </w:p>
    <w:p w14:paraId="2C23EAB4">
      <w:pPr>
        <w:widowControl/>
        <w:spacing w:line="600" w:lineRule="exact"/>
        <w:ind w:firstLine="640" w:firstLineChars="200"/>
        <w:jc w:val="left"/>
        <w:rPr>
          <w:rFonts w:hint="eastAsia" w:ascii="仿宋_GB2312" w:eastAsia="仿宋_GB2312"/>
          <w:color w:val="000000"/>
          <w:sz w:val="32"/>
          <w:szCs w:val="30"/>
          <w:highlight w:val="none"/>
        </w:rPr>
      </w:pPr>
    </w:p>
    <w:p w14:paraId="1D264524">
      <w:pPr>
        <w:widowControl/>
        <w:spacing w:line="600" w:lineRule="exact"/>
        <w:ind w:firstLine="640" w:firstLineChars="200"/>
        <w:jc w:val="left"/>
        <w:rPr>
          <w:rFonts w:hint="eastAsia" w:ascii="仿宋_GB2312" w:eastAsia="仿宋_GB2312"/>
          <w:color w:val="000000"/>
          <w:sz w:val="32"/>
          <w:szCs w:val="30"/>
          <w:highlight w:val="none"/>
        </w:rPr>
      </w:pPr>
    </w:p>
    <w:p w14:paraId="6D9DD551">
      <w:pPr>
        <w:widowControl/>
        <w:spacing w:line="600" w:lineRule="exact"/>
        <w:ind w:firstLine="640" w:firstLineChars="200"/>
        <w:jc w:val="left"/>
        <w:rPr>
          <w:rFonts w:hint="eastAsia" w:ascii="仿宋_GB2312" w:eastAsia="仿宋_GB2312"/>
          <w:color w:val="000000"/>
          <w:sz w:val="32"/>
          <w:szCs w:val="30"/>
          <w:highlight w:val="none"/>
        </w:rPr>
      </w:pPr>
    </w:p>
    <w:p w14:paraId="7DC78602">
      <w:pPr>
        <w:widowControl/>
        <w:spacing w:line="600" w:lineRule="exact"/>
        <w:ind w:firstLine="640" w:firstLineChars="200"/>
        <w:jc w:val="left"/>
        <w:rPr>
          <w:rFonts w:hint="eastAsia" w:ascii="仿宋_GB2312" w:eastAsia="仿宋_GB2312"/>
          <w:color w:val="000000"/>
          <w:sz w:val="32"/>
          <w:szCs w:val="30"/>
          <w:highlight w:val="none"/>
        </w:rPr>
      </w:pPr>
    </w:p>
    <w:p w14:paraId="4857D8D4">
      <w:pPr>
        <w:widowControl/>
        <w:spacing w:line="600" w:lineRule="exact"/>
        <w:ind w:firstLine="643" w:firstLineChars="200"/>
        <w:jc w:val="center"/>
        <w:rPr>
          <w:rFonts w:hint="eastAsia" w:ascii="仿宋_GB2312" w:eastAsia="仿宋_GB2312"/>
          <w:b/>
          <w:color w:val="000000"/>
          <w:sz w:val="32"/>
          <w:szCs w:val="30"/>
          <w:highlight w:val="none"/>
        </w:rPr>
      </w:pPr>
      <w:r>
        <w:rPr>
          <w:rFonts w:hint="eastAsia" w:ascii="仿宋_GB2312" w:eastAsia="仿宋_GB2312"/>
          <w:b/>
          <w:color w:val="000000"/>
          <w:sz w:val="32"/>
          <w:szCs w:val="30"/>
          <w:highlight w:val="none"/>
          <w:lang w:eastAsia="zh-CN"/>
        </w:rPr>
        <w:t>第三部分</w:t>
      </w:r>
      <w:r>
        <w:rPr>
          <w:rFonts w:hint="eastAsia" w:ascii="仿宋_GB2312" w:eastAsia="仿宋_GB2312"/>
          <w:b/>
          <w:color w:val="000000"/>
          <w:sz w:val="32"/>
          <w:szCs w:val="30"/>
          <w:highlight w:val="none"/>
          <w:lang w:val="en-US" w:eastAsia="zh-CN"/>
        </w:rPr>
        <w:t xml:space="preserve">  </w:t>
      </w:r>
      <w:r>
        <w:rPr>
          <w:rFonts w:hint="eastAsia" w:ascii="仿宋_GB2312" w:eastAsia="仿宋_GB2312"/>
          <w:b/>
          <w:color w:val="000000"/>
          <w:sz w:val="32"/>
          <w:szCs w:val="30"/>
          <w:highlight w:val="none"/>
        </w:rPr>
        <w:t>赣州市房地产档案馆</w:t>
      </w:r>
      <w:r>
        <w:rPr>
          <w:rFonts w:ascii="仿宋_GB2312" w:eastAsia="仿宋_GB2312"/>
          <w:b/>
          <w:color w:val="000000"/>
          <w:sz w:val="32"/>
          <w:szCs w:val="30"/>
          <w:highlight w:val="none"/>
        </w:rPr>
        <w:t>2021</w:t>
      </w:r>
      <w:r>
        <w:rPr>
          <w:rFonts w:hint="eastAsia" w:ascii="仿宋_GB2312" w:eastAsia="仿宋_GB2312"/>
          <w:b/>
          <w:color w:val="000000"/>
          <w:sz w:val="32"/>
          <w:szCs w:val="30"/>
          <w:highlight w:val="none"/>
        </w:rPr>
        <w:t>年部门预算情</w:t>
      </w:r>
      <w:r>
        <w:rPr>
          <w:rFonts w:hint="eastAsia" w:ascii="仿宋_GB2312" w:eastAsia="仿宋_GB2312"/>
          <w:b/>
          <w:color w:val="000000"/>
          <w:sz w:val="32"/>
          <w:szCs w:val="30"/>
          <w:highlight w:val="none"/>
          <w:lang w:eastAsia="zh-CN"/>
        </w:rPr>
        <w:t>况</w:t>
      </w:r>
      <w:r>
        <w:rPr>
          <w:rFonts w:hint="eastAsia" w:ascii="仿宋_GB2312" w:eastAsia="仿宋_GB2312"/>
          <w:b/>
          <w:color w:val="000000"/>
          <w:sz w:val="32"/>
          <w:szCs w:val="30"/>
          <w:highlight w:val="none"/>
        </w:rPr>
        <w:t>说明</w:t>
      </w:r>
    </w:p>
    <w:p w14:paraId="533B5E7E">
      <w:pPr>
        <w:keepNext w:val="0"/>
        <w:keepLines w:val="0"/>
        <w:pageBreakBefore w:val="0"/>
        <w:widowControl/>
        <w:numPr>
          <w:ilvl w:val="0"/>
          <w:numId w:val="0"/>
        </w:numPr>
        <w:kinsoku/>
        <w:wordWrap/>
        <w:overflowPunct/>
        <w:topLinePunct w:val="0"/>
        <w:autoSpaceDE/>
        <w:autoSpaceDN/>
        <w:bidi w:val="0"/>
        <w:adjustRightInd/>
        <w:snapToGrid/>
        <w:spacing w:line="600" w:lineRule="exact"/>
        <w:ind w:leftChars="-196"/>
        <w:jc w:val="left"/>
        <w:textAlignment w:val="auto"/>
        <w:rPr>
          <w:rFonts w:hint="eastAsia" w:ascii="仿宋_GB2312" w:eastAsia="仿宋_GB2312"/>
          <w:b/>
          <w:color w:val="000000"/>
          <w:sz w:val="32"/>
          <w:szCs w:val="30"/>
          <w:highlight w:val="none"/>
        </w:rPr>
      </w:pPr>
    </w:p>
    <w:p w14:paraId="094EA141">
      <w:pPr>
        <w:widowControl/>
        <w:shd w:val="clear" w:color="auto" w:fill="FFFFFF"/>
        <w:spacing w:line="640" w:lineRule="atLeast"/>
        <w:ind w:firstLine="803" w:firstLineChars="250"/>
        <w:jc w:val="left"/>
        <w:rPr>
          <w:rFonts w:hint="eastAsia" w:ascii="Adobe 仿宋 Std R" w:hAnsi="Adobe 仿宋 Std R" w:eastAsia="Adobe 仿宋 Std R" w:cstheme="minorBidi"/>
          <w:b/>
          <w:bCs/>
          <w:sz w:val="32"/>
          <w:szCs w:val="32"/>
          <w:highlight w:val="none"/>
        </w:rPr>
      </w:pPr>
      <w:r>
        <w:rPr>
          <w:rFonts w:hint="eastAsia" w:ascii="Adobe 仿宋 Std R" w:hAnsi="Adobe 仿宋 Std R" w:eastAsia="Adobe 仿宋 Std R" w:cstheme="minorBidi"/>
          <w:b/>
          <w:bCs/>
          <w:sz w:val="32"/>
          <w:szCs w:val="32"/>
          <w:highlight w:val="none"/>
        </w:rPr>
        <w:t>一、2021年部门预算收支情况说明</w:t>
      </w:r>
    </w:p>
    <w:p w14:paraId="027BB9D9">
      <w:pPr>
        <w:widowControl/>
        <w:spacing w:line="600" w:lineRule="exact"/>
        <w:ind w:firstLine="640"/>
        <w:jc w:val="left"/>
        <w:rPr>
          <w:rFonts w:ascii="仿宋_GB2312" w:eastAsia="仿宋_GB2312"/>
          <w:b/>
          <w:color w:val="000000"/>
          <w:sz w:val="32"/>
          <w:szCs w:val="30"/>
          <w:highlight w:val="none"/>
        </w:rPr>
      </w:pPr>
      <w:r>
        <w:rPr>
          <w:rFonts w:hint="eastAsia" w:ascii="仿宋_GB2312" w:eastAsia="仿宋_GB2312"/>
          <w:b/>
          <w:color w:val="000000"/>
          <w:sz w:val="32"/>
          <w:szCs w:val="30"/>
          <w:highlight w:val="none"/>
        </w:rPr>
        <w:t>（一）收入预算情况</w:t>
      </w:r>
    </w:p>
    <w:p w14:paraId="3B228F1D">
      <w:pPr>
        <w:widowControl/>
        <w:spacing w:line="600" w:lineRule="exact"/>
        <w:ind w:firstLine="640" w:firstLineChars="0"/>
        <w:jc w:val="left"/>
        <w:textAlignment w:val="auto"/>
        <w:rPr>
          <w:rFonts w:hint="default" w:ascii="仿宋_GB2312" w:eastAsia="仿宋_GB2312"/>
          <w:color w:val="000000"/>
          <w:sz w:val="32"/>
          <w:szCs w:val="30"/>
          <w:highlight w:val="none"/>
        </w:rPr>
      </w:pPr>
      <w:r>
        <w:rPr>
          <w:rFonts w:hint="eastAsia" w:ascii="仿宋_GB2312" w:eastAsia="仿宋_GB2312"/>
          <w:color w:val="000000"/>
          <w:sz w:val="32"/>
          <w:szCs w:val="30"/>
          <w:highlight w:val="none"/>
        </w:rPr>
        <w:t>2021年赣州市房地产档案馆收入预算总额为147.38万元，</w:t>
      </w:r>
      <w:r>
        <w:rPr>
          <w:rFonts w:hint="eastAsia" w:ascii="仿宋_GB2312" w:eastAsia="仿宋_GB2312"/>
          <w:color w:val="000000"/>
          <w:sz w:val="32"/>
          <w:szCs w:val="30"/>
          <w:highlight w:val="none"/>
          <w:lang w:val="en-US" w:eastAsia="zh-CN"/>
        </w:rPr>
        <w:t>较上年预算安排减少110.58万元，主要原因是2019年我馆办公场所过渡搬迁，年中追加了160万元一次性搬迁过渡费用于办公场所和库房的装修，以及档案搬运整理等工作，该工作于2019年启动，2020年年初项目结转结余141.55万元，2021年年初项目结转结余40.03万元，因结转结余减少导致收入预算总额减少；</w:t>
      </w:r>
      <w:r>
        <w:rPr>
          <w:rFonts w:hint="eastAsia" w:ascii="仿宋_GB2312" w:eastAsia="仿宋_GB2312"/>
          <w:color w:val="000000"/>
          <w:sz w:val="32"/>
          <w:szCs w:val="30"/>
          <w:highlight w:val="none"/>
        </w:rPr>
        <w:t>财政拨款收入107.35万元，较上年</w:t>
      </w:r>
      <w:r>
        <w:rPr>
          <w:rFonts w:hint="eastAsia" w:ascii="仿宋_GB2312" w:eastAsia="仿宋_GB2312"/>
          <w:color w:val="000000"/>
          <w:sz w:val="32"/>
          <w:szCs w:val="30"/>
          <w:highlight w:val="none"/>
          <w:lang w:val="en-US" w:eastAsia="zh-CN"/>
        </w:rPr>
        <w:t>预算安排</w:t>
      </w:r>
      <w:r>
        <w:rPr>
          <w:rFonts w:hint="eastAsia" w:ascii="仿宋_GB2312" w:eastAsia="仿宋_GB2312"/>
          <w:color w:val="000000"/>
          <w:sz w:val="32"/>
          <w:szCs w:val="30"/>
          <w:highlight w:val="none"/>
        </w:rPr>
        <w:t>减少9.06万元。</w:t>
      </w:r>
      <w:r>
        <w:rPr>
          <w:rFonts w:hint="eastAsia" w:ascii="仿宋_GB2312" w:eastAsia="仿宋_GB2312"/>
          <w:color w:val="000000"/>
          <w:sz w:val="32"/>
          <w:szCs w:val="30"/>
          <w:highlight w:val="none"/>
          <w:lang w:eastAsia="zh-CN"/>
        </w:rPr>
        <w:t>主要原因是</w:t>
      </w:r>
      <w:r>
        <w:rPr>
          <w:rFonts w:hint="eastAsia" w:ascii="仿宋_GB2312" w:eastAsia="仿宋_GB2312"/>
          <w:color w:val="000000"/>
          <w:sz w:val="32"/>
          <w:szCs w:val="30"/>
          <w:highlight w:val="none"/>
          <w:lang w:val="en-US" w:eastAsia="zh-CN"/>
        </w:rPr>
        <w:t>2020年退休1人，2021年人员减少。</w:t>
      </w:r>
    </w:p>
    <w:p w14:paraId="6AF89C9F">
      <w:pPr>
        <w:widowControl/>
        <w:numPr>
          <w:ins w:id="21" w:author="Concise" w:date="2021-03-30T15:07:00Z"/>
        </w:numPr>
        <w:spacing w:line="600" w:lineRule="exact"/>
        <w:ind w:firstLine="640"/>
        <w:jc w:val="left"/>
        <w:rPr>
          <w:rFonts w:ascii="仿宋_GB2312" w:eastAsia="仿宋_GB2312"/>
          <w:b/>
          <w:color w:val="000000"/>
          <w:sz w:val="32"/>
          <w:szCs w:val="30"/>
          <w:highlight w:val="none"/>
        </w:rPr>
      </w:pPr>
      <w:r>
        <w:rPr>
          <w:rFonts w:hint="eastAsia" w:ascii="仿宋_GB2312" w:eastAsia="仿宋_GB2312"/>
          <w:b/>
          <w:color w:val="000000"/>
          <w:sz w:val="32"/>
          <w:szCs w:val="30"/>
          <w:highlight w:val="none"/>
        </w:rPr>
        <w:t>（二）支出预算情况</w:t>
      </w:r>
    </w:p>
    <w:p w14:paraId="540CD93D">
      <w:pPr>
        <w:widowControl/>
        <w:spacing w:line="600" w:lineRule="exact"/>
        <w:ind w:firstLine="640" w:firstLineChars="0"/>
        <w:jc w:val="left"/>
        <w:textAlignment w:val="auto"/>
        <w:rPr>
          <w:rFonts w:hint="default" w:ascii="仿宋_GB2312" w:eastAsia="仿宋_GB2312"/>
          <w:color w:val="000000"/>
          <w:sz w:val="32"/>
          <w:szCs w:val="30"/>
          <w:highlight w:val="none"/>
          <w:lang w:val="en-US" w:eastAsia="zh-CN"/>
        </w:rPr>
      </w:pPr>
      <w:r>
        <w:rPr>
          <w:rFonts w:hint="eastAsia" w:ascii="仿宋_GB2312" w:eastAsia="仿宋_GB2312"/>
          <w:color w:val="000000"/>
          <w:sz w:val="32"/>
          <w:szCs w:val="30"/>
          <w:highlight w:val="none"/>
          <w:lang w:val="en-US" w:eastAsia="zh-CN"/>
        </w:rPr>
        <w:t>2021年赣州市房地产档案馆支出预算总额为147.38万元，较上年预算安排减少110.58万元，主要原因是2019年我馆办公场所过渡搬迁，年中追加了160万元一次性搬迁过渡费用于办公场所和库房的装修，以及档案搬运整理等工作，该工作于2019年启动，2020年年初项目预算支出141.55万元，2021年年初预算将结余的40.03万元费用支付完毕；其中：</w:t>
      </w:r>
    </w:p>
    <w:p w14:paraId="4C9F0038">
      <w:pPr>
        <w:widowControl/>
        <w:numPr>
          <w:ins w:id="22" w:author="Concise" w:date="2021-03-30T13:12:00Z"/>
        </w:numPr>
        <w:spacing w:line="600" w:lineRule="exact"/>
        <w:ind w:firstLine="640" w:firstLineChars="200"/>
        <w:jc w:val="left"/>
        <w:rPr>
          <w:rFonts w:hint="eastAsia" w:ascii="楷体_GB2312" w:eastAsia="楷体_GB2312"/>
          <w:color w:val="000000"/>
          <w:sz w:val="32"/>
          <w:szCs w:val="30"/>
          <w:highlight w:val="none"/>
          <w:lang w:val="en-US" w:eastAsia="zh-CN"/>
        </w:rPr>
      </w:pPr>
      <w:r>
        <w:rPr>
          <w:rFonts w:hint="eastAsia" w:ascii="楷体_GB2312" w:eastAsia="楷体_GB2312"/>
          <w:color w:val="000000"/>
          <w:sz w:val="32"/>
          <w:szCs w:val="30"/>
          <w:highlight w:val="none"/>
          <w:lang w:eastAsia="zh-CN"/>
        </w:rPr>
        <w:t>按支出项目类别划分</w:t>
      </w:r>
      <w:r>
        <w:rPr>
          <w:rFonts w:hint="eastAsia" w:ascii="楷体_GB2312" w:eastAsia="楷体_GB2312"/>
          <w:color w:val="000000"/>
          <w:sz w:val="32"/>
          <w:szCs w:val="30"/>
          <w:highlight w:val="none"/>
        </w:rPr>
        <w:t>：</w:t>
      </w:r>
      <w:r>
        <w:rPr>
          <w:rFonts w:hint="eastAsia" w:ascii="仿宋_GB2312" w:eastAsia="仿宋_GB2312"/>
          <w:color w:val="000000"/>
          <w:sz w:val="32"/>
          <w:szCs w:val="30"/>
          <w:highlight w:val="none"/>
        </w:rPr>
        <w:t>基本支出107.35万元，较上年</w:t>
      </w:r>
      <w:r>
        <w:rPr>
          <w:rFonts w:hint="eastAsia" w:ascii="仿宋_GB2312" w:eastAsia="仿宋_GB2312"/>
          <w:color w:val="000000"/>
          <w:sz w:val="32"/>
          <w:szCs w:val="30"/>
          <w:highlight w:val="none"/>
          <w:lang w:val="en-US" w:eastAsia="zh-CN"/>
        </w:rPr>
        <w:t>预算安排</w:t>
      </w:r>
      <w:r>
        <w:rPr>
          <w:rFonts w:hint="eastAsia" w:ascii="仿宋_GB2312" w:eastAsia="仿宋_GB2312"/>
          <w:color w:val="000000"/>
          <w:sz w:val="32"/>
          <w:szCs w:val="30"/>
          <w:highlight w:val="none"/>
        </w:rPr>
        <w:t>减少9.06万元；</w:t>
      </w:r>
      <w:r>
        <w:rPr>
          <w:rFonts w:hint="eastAsia" w:ascii="仿宋_GB2312" w:eastAsia="仿宋_GB2312"/>
          <w:color w:val="000000"/>
          <w:sz w:val="32"/>
          <w:szCs w:val="30"/>
          <w:highlight w:val="none"/>
          <w:lang w:val="en-US" w:eastAsia="zh-CN"/>
        </w:rPr>
        <w:t>其中：</w:t>
      </w:r>
      <w:r>
        <w:rPr>
          <w:rFonts w:hint="eastAsia" w:ascii="仿宋_GB2312" w:eastAsia="仿宋_GB2312"/>
          <w:color w:val="000000"/>
          <w:sz w:val="32"/>
          <w:szCs w:val="30"/>
          <w:highlight w:val="none"/>
        </w:rPr>
        <w:t>工资福利支出39.24万元，商品和服务支出67.99万元，对个人和家庭的补助</w:t>
      </w:r>
      <w:r>
        <w:rPr>
          <w:rFonts w:hint="eastAsia" w:ascii="仿宋_GB2312" w:hAnsi="Calibri" w:eastAsia="仿宋_GB2312"/>
          <w:color w:val="000000"/>
          <w:sz w:val="32"/>
          <w:szCs w:val="30"/>
          <w:highlight w:val="none"/>
        </w:rPr>
        <w:t>0.12万元。</w:t>
      </w:r>
      <w:r>
        <w:rPr>
          <w:rFonts w:hint="eastAsia" w:ascii="仿宋_GB2312" w:eastAsia="仿宋_GB2312"/>
          <w:color w:val="000000"/>
          <w:sz w:val="32"/>
          <w:szCs w:val="30"/>
          <w:highlight w:val="none"/>
        </w:rPr>
        <w:t>项目支出40.03万元，较上年</w:t>
      </w:r>
      <w:r>
        <w:rPr>
          <w:rFonts w:hint="eastAsia" w:ascii="仿宋_GB2312" w:eastAsia="仿宋_GB2312"/>
          <w:color w:val="000000"/>
          <w:sz w:val="32"/>
          <w:szCs w:val="30"/>
          <w:highlight w:val="none"/>
          <w:lang w:val="en-US" w:eastAsia="zh-CN"/>
        </w:rPr>
        <w:t>预算安排</w:t>
      </w:r>
      <w:r>
        <w:rPr>
          <w:rFonts w:hint="eastAsia" w:ascii="仿宋_GB2312" w:eastAsia="仿宋_GB2312"/>
          <w:color w:val="000000"/>
          <w:sz w:val="32"/>
          <w:szCs w:val="30"/>
          <w:highlight w:val="none"/>
        </w:rPr>
        <w:t>减少101.</w:t>
      </w:r>
      <w:r>
        <w:rPr>
          <w:rFonts w:hint="eastAsia" w:ascii="仿宋_GB2312" w:eastAsia="仿宋_GB2312"/>
          <w:color w:val="000000"/>
          <w:sz w:val="32"/>
          <w:szCs w:val="30"/>
          <w:highlight w:val="none"/>
          <w:lang w:val="en-US" w:eastAsia="zh-CN"/>
        </w:rPr>
        <w:t>52</w:t>
      </w:r>
      <w:r>
        <w:rPr>
          <w:rFonts w:hint="eastAsia" w:ascii="仿宋_GB2312" w:eastAsia="仿宋_GB2312"/>
          <w:color w:val="000000"/>
          <w:sz w:val="32"/>
          <w:szCs w:val="30"/>
          <w:highlight w:val="none"/>
        </w:rPr>
        <w:t>万元</w:t>
      </w:r>
      <w:r>
        <w:rPr>
          <w:rFonts w:hint="eastAsia" w:ascii="仿宋_GB2312" w:eastAsia="仿宋_GB2312"/>
          <w:color w:val="000000"/>
          <w:sz w:val="32"/>
          <w:szCs w:val="30"/>
          <w:highlight w:val="none"/>
          <w:lang w:val="en-US" w:eastAsia="zh-CN"/>
        </w:rPr>
        <w:t>；其中商品和服务支出40.03万元。</w:t>
      </w:r>
    </w:p>
    <w:p w14:paraId="743CEA8E">
      <w:pPr>
        <w:widowControl/>
        <w:numPr>
          <w:ins w:id="23" w:author="Concise" w:date="2021-03-30T13:12:00Z"/>
        </w:numPr>
        <w:spacing w:line="600" w:lineRule="exact"/>
        <w:ind w:firstLine="640" w:firstLineChars="200"/>
        <w:jc w:val="left"/>
        <w:rPr>
          <w:rFonts w:ascii="楷体_GB2312" w:eastAsia="楷体_GB2312"/>
          <w:color w:val="000000"/>
          <w:sz w:val="32"/>
          <w:szCs w:val="30"/>
          <w:highlight w:val="none"/>
        </w:rPr>
      </w:pPr>
      <w:r>
        <w:rPr>
          <w:rFonts w:hint="eastAsia" w:ascii="楷体_GB2312" w:eastAsia="楷体_GB2312"/>
          <w:color w:val="000000"/>
          <w:sz w:val="32"/>
          <w:szCs w:val="30"/>
          <w:highlight w:val="none"/>
          <w:lang w:val="en-US" w:eastAsia="zh-CN"/>
        </w:rPr>
        <w:t>按支出功能科目划分：</w:t>
      </w:r>
      <w:r>
        <w:rPr>
          <w:rFonts w:hint="eastAsia" w:ascii="仿宋_GB2312" w:eastAsia="仿宋_GB2312"/>
          <w:color w:val="000000"/>
          <w:sz w:val="32"/>
          <w:szCs w:val="30"/>
          <w:highlight w:val="none"/>
          <w:lang w:val="en-US" w:eastAsia="zh-CN"/>
        </w:rPr>
        <w:t>社会</w:t>
      </w:r>
      <w:r>
        <w:rPr>
          <w:rFonts w:hint="eastAsia" w:ascii="仿宋_GB2312" w:eastAsia="仿宋_GB2312"/>
          <w:color w:val="000000"/>
          <w:sz w:val="32"/>
          <w:szCs w:val="30"/>
          <w:highlight w:val="none"/>
        </w:rPr>
        <w:t>保障和就业支出3.94万元，较上年</w:t>
      </w:r>
      <w:r>
        <w:rPr>
          <w:rFonts w:hint="eastAsia" w:ascii="仿宋_GB2312" w:eastAsia="仿宋_GB2312"/>
          <w:color w:val="000000"/>
          <w:sz w:val="32"/>
          <w:szCs w:val="30"/>
          <w:highlight w:val="none"/>
          <w:lang w:eastAsia="zh-CN"/>
        </w:rPr>
        <w:t>预算安排</w:t>
      </w:r>
      <w:r>
        <w:rPr>
          <w:rFonts w:hint="eastAsia" w:ascii="仿宋_GB2312" w:eastAsia="仿宋_GB2312"/>
          <w:color w:val="000000"/>
          <w:sz w:val="32"/>
          <w:szCs w:val="30"/>
          <w:highlight w:val="none"/>
        </w:rPr>
        <w:t>减少0.88万元；卫生健康支出4.21万元，较上年</w:t>
      </w:r>
      <w:r>
        <w:rPr>
          <w:rFonts w:hint="eastAsia" w:ascii="仿宋_GB2312" w:eastAsia="仿宋_GB2312"/>
          <w:color w:val="000000"/>
          <w:sz w:val="32"/>
          <w:szCs w:val="30"/>
          <w:highlight w:val="none"/>
          <w:lang w:eastAsia="zh-CN"/>
        </w:rPr>
        <w:t>预算安排</w:t>
      </w:r>
      <w:r>
        <w:rPr>
          <w:rFonts w:hint="eastAsia" w:ascii="仿宋_GB2312" w:eastAsia="仿宋_GB2312"/>
          <w:color w:val="000000"/>
          <w:sz w:val="32"/>
          <w:szCs w:val="30"/>
          <w:highlight w:val="none"/>
        </w:rPr>
        <w:t>减少0.14万元；城乡社区支出136.27万元，较上年</w:t>
      </w:r>
      <w:r>
        <w:rPr>
          <w:rFonts w:hint="eastAsia" w:ascii="仿宋_GB2312" w:eastAsia="仿宋_GB2312"/>
          <w:color w:val="000000"/>
          <w:sz w:val="32"/>
          <w:szCs w:val="30"/>
          <w:highlight w:val="none"/>
          <w:lang w:eastAsia="zh-CN"/>
        </w:rPr>
        <w:t>预算</w:t>
      </w:r>
      <w:r>
        <w:rPr>
          <w:rFonts w:hint="eastAsia" w:ascii="仿宋_GB2312" w:eastAsia="仿宋_GB2312"/>
          <w:color w:val="000000"/>
          <w:sz w:val="32"/>
          <w:szCs w:val="30"/>
          <w:highlight w:val="none"/>
        </w:rPr>
        <w:t>减少108.90万元；住房</w:t>
      </w:r>
      <w:r>
        <w:rPr>
          <w:rFonts w:hint="eastAsia" w:ascii="仿宋_GB2312" w:eastAsia="仿宋_GB2312"/>
          <w:color w:val="000000"/>
          <w:sz w:val="32"/>
          <w:szCs w:val="30"/>
          <w:highlight w:val="none"/>
          <w:lang w:eastAsia="zh-CN"/>
        </w:rPr>
        <w:t>保障</w:t>
      </w:r>
      <w:r>
        <w:rPr>
          <w:rFonts w:hint="eastAsia" w:ascii="仿宋_GB2312" w:eastAsia="仿宋_GB2312"/>
          <w:color w:val="000000"/>
          <w:sz w:val="32"/>
          <w:szCs w:val="30"/>
          <w:highlight w:val="none"/>
        </w:rPr>
        <w:t>支出2.96万元，较上年</w:t>
      </w:r>
      <w:r>
        <w:rPr>
          <w:rFonts w:hint="eastAsia" w:ascii="仿宋_GB2312" w:eastAsia="仿宋_GB2312"/>
          <w:color w:val="000000"/>
          <w:sz w:val="32"/>
          <w:szCs w:val="30"/>
          <w:highlight w:val="none"/>
          <w:lang w:eastAsia="zh-CN"/>
        </w:rPr>
        <w:t>预算安排</w:t>
      </w:r>
      <w:r>
        <w:rPr>
          <w:rFonts w:hint="eastAsia" w:ascii="仿宋_GB2312" w:eastAsia="仿宋_GB2312"/>
          <w:color w:val="000000"/>
          <w:sz w:val="32"/>
          <w:szCs w:val="30"/>
          <w:highlight w:val="none"/>
        </w:rPr>
        <w:t>减少0.66万元。</w:t>
      </w:r>
    </w:p>
    <w:p w14:paraId="2D8339BF">
      <w:pPr>
        <w:widowControl/>
        <w:numPr>
          <w:ins w:id="24" w:author="Concise" w:date="2021-03-30T13:12:00Z"/>
        </w:numPr>
        <w:spacing w:line="600" w:lineRule="exact"/>
        <w:ind w:firstLine="640" w:firstLineChars="200"/>
        <w:jc w:val="left"/>
        <w:rPr>
          <w:rFonts w:ascii="楷体_GB2312" w:eastAsia="楷体_GB2312"/>
          <w:b w:val="0"/>
          <w:color w:val="000000"/>
          <w:sz w:val="32"/>
          <w:szCs w:val="30"/>
          <w:highlight w:val="none"/>
        </w:rPr>
      </w:pPr>
      <w:r>
        <w:rPr>
          <w:rFonts w:hint="eastAsia" w:ascii="楷体_GB2312" w:eastAsia="楷体_GB2312"/>
          <w:color w:val="000000"/>
          <w:sz w:val="32"/>
          <w:szCs w:val="30"/>
          <w:highlight w:val="none"/>
          <w:lang w:eastAsia="zh-CN"/>
        </w:rPr>
        <w:t>按支出经济分类划分：</w:t>
      </w:r>
      <w:r>
        <w:rPr>
          <w:rFonts w:hint="eastAsia" w:ascii="仿宋_GB2312" w:eastAsia="仿宋_GB2312"/>
          <w:color w:val="000000"/>
          <w:sz w:val="32"/>
          <w:szCs w:val="30"/>
          <w:highlight w:val="none"/>
        </w:rPr>
        <w:t>工资福利支出39.24万元，较上</w:t>
      </w:r>
      <w:r>
        <w:rPr>
          <w:rFonts w:hint="eastAsia" w:ascii="仿宋_GB2312" w:eastAsia="仿宋_GB2312"/>
          <w:color w:val="000000"/>
          <w:sz w:val="32"/>
          <w:szCs w:val="30"/>
          <w:highlight w:val="none"/>
          <w:lang w:eastAsia="zh-CN"/>
        </w:rPr>
        <w:t>上预算安排</w:t>
      </w:r>
      <w:r>
        <w:rPr>
          <w:rFonts w:hint="eastAsia" w:ascii="仿宋_GB2312" w:eastAsia="仿宋_GB2312"/>
          <w:color w:val="000000"/>
          <w:sz w:val="32"/>
          <w:szCs w:val="30"/>
          <w:highlight w:val="none"/>
        </w:rPr>
        <w:t>减少8.05万元；商品和服务支出</w:t>
      </w:r>
      <w:r>
        <w:rPr>
          <w:rFonts w:hint="eastAsia" w:ascii="仿宋_GB2312" w:eastAsia="仿宋_GB2312"/>
          <w:color w:val="000000"/>
          <w:sz w:val="32"/>
          <w:szCs w:val="30"/>
          <w:highlight w:val="none"/>
          <w:lang w:eastAsia="zh-CN"/>
        </w:rPr>
        <w:t>1</w:t>
      </w:r>
      <w:r>
        <w:rPr>
          <w:rFonts w:hint="eastAsia" w:ascii="仿宋_GB2312" w:eastAsia="仿宋_GB2312"/>
          <w:color w:val="000000"/>
          <w:sz w:val="32"/>
          <w:szCs w:val="30"/>
          <w:highlight w:val="none"/>
          <w:lang w:val="en-US" w:eastAsia="zh-CN"/>
        </w:rPr>
        <w:t>08.02</w:t>
      </w:r>
      <w:r>
        <w:rPr>
          <w:rFonts w:hint="eastAsia" w:ascii="仿宋_GB2312" w:eastAsia="仿宋_GB2312"/>
          <w:color w:val="000000"/>
          <w:sz w:val="32"/>
          <w:szCs w:val="30"/>
          <w:highlight w:val="none"/>
        </w:rPr>
        <w:t>万元，较上年</w:t>
      </w:r>
      <w:r>
        <w:rPr>
          <w:rFonts w:hint="eastAsia" w:ascii="仿宋_GB2312" w:eastAsia="仿宋_GB2312"/>
          <w:color w:val="000000"/>
          <w:sz w:val="32"/>
          <w:szCs w:val="30"/>
          <w:highlight w:val="none"/>
          <w:lang w:eastAsia="zh-CN"/>
        </w:rPr>
        <w:t>预算按排</w:t>
      </w:r>
      <w:r>
        <w:rPr>
          <w:rFonts w:hint="eastAsia" w:ascii="仿宋_GB2312" w:eastAsia="仿宋_GB2312"/>
          <w:color w:val="000000"/>
          <w:sz w:val="32"/>
          <w:szCs w:val="30"/>
          <w:highlight w:val="none"/>
        </w:rPr>
        <w:t>减少</w:t>
      </w:r>
      <w:r>
        <w:rPr>
          <w:rFonts w:hint="eastAsia" w:ascii="仿宋_GB2312" w:eastAsia="仿宋_GB2312"/>
          <w:color w:val="000000"/>
          <w:sz w:val="32"/>
          <w:szCs w:val="30"/>
          <w:highlight w:val="none"/>
          <w:lang w:eastAsia="zh-CN"/>
        </w:rPr>
        <w:t>1</w:t>
      </w:r>
      <w:r>
        <w:rPr>
          <w:rFonts w:hint="eastAsia" w:ascii="仿宋_GB2312" w:eastAsia="仿宋_GB2312"/>
          <w:color w:val="000000"/>
          <w:sz w:val="32"/>
          <w:szCs w:val="30"/>
          <w:highlight w:val="none"/>
          <w:lang w:val="en-US" w:eastAsia="zh-CN"/>
        </w:rPr>
        <w:t>02.53</w:t>
      </w:r>
      <w:r>
        <w:rPr>
          <w:rFonts w:hint="eastAsia" w:ascii="仿宋_GB2312" w:eastAsia="仿宋_GB2312"/>
          <w:color w:val="000000"/>
          <w:sz w:val="32"/>
          <w:szCs w:val="30"/>
          <w:highlight w:val="none"/>
        </w:rPr>
        <w:t>万元；对个人和家庭的补助</w:t>
      </w:r>
      <w:r>
        <w:rPr>
          <w:rFonts w:hint="eastAsia" w:ascii="仿宋_GB2312" w:hAnsi="Calibri" w:eastAsia="仿宋_GB2312"/>
          <w:color w:val="000000"/>
          <w:sz w:val="32"/>
          <w:szCs w:val="30"/>
          <w:highlight w:val="none"/>
        </w:rPr>
        <w:t>0.12万元，较上年</w:t>
      </w:r>
      <w:r>
        <w:rPr>
          <w:rFonts w:hint="eastAsia" w:ascii="仿宋_GB2312" w:eastAsia="仿宋_GB2312"/>
          <w:color w:val="000000"/>
          <w:sz w:val="32"/>
          <w:szCs w:val="30"/>
          <w:highlight w:val="none"/>
          <w:lang w:eastAsia="zh-CN"/>
        </w:rPr>
        <w:t>预算安排</w:t>
      </w:r>
      <w:r>
        <w:rPr>
          <w:rFonts w:hint="eastAsia" w:ascii="仿宋_GB2312" w:hAnsi="Calibri" w:eastAsia="仿宋_GB2312"/>
          <w:color w:val="000000"/>
          <w:sz w:val="32"/>
          <w:szCs w:val="30"/>
          <w:highlight w:val="none"/>
        </w:rPr>
        <w:t>无变化。</w:t>
      </w:r>
    </w:p>
    <w:p w14:paraId="5C150267">
      <w:pPr>
        <w:widowControl/>
        <w:spacing w:line="600" w:lineRule="exact"/>
        <w:ind w:firstLine="640"/>
        <w:jc w:val="left"/>
        <w:rPr>
          <w:rFonts w:ascii="仿宋_GB2312" w:eastAsia="仿宋_GB2312"/>
          <w:b/>
          <w:color w:val="000000"/>
          <w:sz w:val="32"/>
          <w:szCs w:val="30"/>
          <w:highlight w:val="none"/>
        </w:rPr>
      </w:pPr>
      <w:r>
        <w:rPr>
          <w:rFonts w:hint="eastAsia" w:ascii="仿宋_GB2312" w:eastAsia="仿宋_GB2312"/>
          <w:b/>
          <w:color w:val="000000"/>
          <w:sz w:val="32"/>
          <w:szCs w:val="30"/>
          <w:highlight w:val="none"/>
        </w:rPr>
        <w:t>（三）财政拨款支出情况</w:t>
      </w:r>
    </w:p>
    <w:p w14:paraId="5FEE9090">
      <w:pPr>
        <w:widowControl/>
        <w:spacing w:line="600" w:lineRule="exact"/>
        <w:ind w:firstLine="640" w:firstLineChars="200"/>
        <w:jc w:val="left"/>
        <w:rPr>
          <w:rFonts w:hint="eastAsia" w:ascii="仿宋_GB2312" w:eastAsia="仿宋_GB2312"/>
          <w:color w:val="000000"/>
          <w:sz w:val="32"/>
          <w:szCs w:val="30"/>
          <w:highlight w:val="none"/>
        </w:rPr>
      </w:pPr>
      <w:r>
        <w:rPr>
          <w:rFonts w:hint="eastAsia" w:ascii="仿宋_GB2312" w:eastAsia="仿宋_GB2312"/>
          <w:color w:val="000000"/>
          <w:sz w:val="32"/>
          <w:szCs w:val="30"/>
          <w:highlight w:val="none"/>
        </w:rPr>
        <w:t>2021年</w:t>
      </w:r>
      <w:r>
        <w:rPr>
          <w:rFonts w:hint="eastAsia" w:ascii="仿宋_GB2312" w:eastAsia="仿宋_GB2312"/>
          <w:color w:val="000000"/>
          <w:sz w:val="32"/>
          <w:szCs w:val="30"/>
          <w:highlight w:val="none"/>
          <w:lang w:eastAsia="zh-CN"/>
        </w:rPr>
        <w:t>赣州市房地产档案馆</w:t>
      </w:r>
      <w:r>
        <w:rPr>
          <w:rFonts w:hint="eastAsia" w:ascii="仿宋_GB2312" w:eastAsia="仿宋_GB2312"/>
          <w:color w:val="000000"/>
          <w:sz w:val="32"/>
          <w:szCs w:val="30"/>
          <w:highlight w:val="none"/>
        </w:rPr>
        <w:t>财政拨款支出预算总额为</w:t>
      </w:r>
      <w:r>
        <w:rPr>
          <w:rFonts w:hint="eastAsia" w:ascii="仿宋_GB2312" w:eastAsia="仿宋_GB2312"/>
          <w:color w:val="000000"/>
          <w:sz w:val="32"/>
          <w:szCs w:val="30"/>
          <w:highlight w:val="none"/>
        </w:rPr>
        <w:fldChar w:fldCharType="begin"/>
      </w:r>
      <w:r>
        <w:rPr>
          <w:rFonts w:hint="eastAsia" w:ascii="仿宋_GB2312" w:eastAsia="仿宋_GB2312"/>
          <w:color w:val="000000"/>
          <w:sz w:val="32"/>
          <w:szCs w:val="30"/>
          <w:highlight w:val="none"/>
        </w:rPr>
        <w:instrText xml:space="preserve">MERGEFIELD ${page400644146.ds215660413_REP_BGT_T_HC1100002019_DXQ02_S_CBXJ}</w:instrText>
      </w:r>
      <w:r>
        <w:rPr>
          <w:rFonts w:hint="eastAsia" w:ascii="仿宋_GB2312" w:eastAsia="仿宋_GB2312"/>
          <w:color w:val="000000"/>
          <w:sz w:val="32"/>
          <w:szCs w:val="30"/>
          <w:highlight w:val="none"/>
        </w:rPr>
        <w:fldChar w:fldCharType="separate"/>
      </w:r>
      <w:r>
        <w:rPr>
          <w:rFonts w:hint="eastAsia" w:ascii="仿宋_GB2312" w:eastAsia="仿宋_GB2312"/>
          <w:color w:val="000000"/>
          <w:sz w:val="32"/>
          <w:szCs w:val="30"/>
          <w:highlight w:val="none"/>
        </w:rPr>
        <w:t>147.38万</w:t>
      </w:r>
      <w:r>
        <w:rPr>
          <w:rFonts w:hint="eastAsia" w:ascii="仿宋_GB2312" w:eastAsia="仿宋_GB2312"/>
          <w:color w:val="000000"/>
          <w:sz w:val="32"/>
          <w:szCs w:val="30"/>
          <w:highlight w:val="none"/>
          <w:lang w:eastAsia="zh-CN"/>
        </w:rPr>
        <w:t>元，</w:t>
      </w:r>
      <w:r>
        <w:rPr>
          <w:rFonts w:hint="eastAsia" w:ascii="仿宋_GB2312" w:eastAsia="仿宋_GB2312"/>
          <w:color w:val="000000"/>
          <w:sz w:val="32"/>
          <w:szCs w:val="30"/>
          <w:highlight w:val="none"/>
          <w:lang w:val="en-US" w:eastAsia="zh-CN"/>
        </w:rPr>
        <w:t>较上年预算安排减少110.58万元；</w:t>
      </w:r>
      <w:r>
        <w:rPr>
          <w:rFonts w:hint="eastAsia" w:ascii="仿宋_GB2312" w:eastAsia="仿宋_GB2312"/>
          <w:color w:val="000000"/>
          <w:sz w:val="32"/>
          <w:szCs w:val="30"/>
          <w:highlight w:val="none"/>
        </w:rPr>
        <w:fldChar w:fldCharType="end"/>
      </w:r>
    </w:p>
    <w:p w14:paraId="73961195">
      <w:pPr>
        <w:widowControl/>
        <w:numPr>
          <w:ins w:id="25" w:author="Concise" w:date="2021-03-30T13:12:00Z"/>
        </w:numPr>
        <w:spacing w:line="600" w:lineRule="exact"/>
        <w:ind w:firstLine="640" w:firstLineChars="200"/>
        <w:jc w:val="left"/>
        <w:rPr>
          <w:rFonts w:ascii="楷体_GB2312" w:eastAsia="楷体_GB2312"/>
          <w:color w:val="000000"/>
          <w:sz w:val="32"/>
          <w:szCs w:val="30"/>
          <w:highlight w:val="none"/>
        </w:rPr>
      </w:pPr>
      <w:r>
        <w:rPr>
          <w:rFonts w:hint="eastAsia" w:ascii="楷体_GB2312" w:eastAsia="楷体_GB2312"/>
          <w:color w:val="000000"/>
          <w:sz w:val="32"/>
          <w:szCs w:val="30"/>
          <w:highlight w:val="none"/>
          <w:lang w:val="en-US" w:eastAsia="zh-CN"/>
        </w:rPr>
        <w:t>按支出功能科目划分：社会</w:t>
      </w:r>
      <w:bookmarkStart w:id="1" w:name="_GoBack"/>
      <w:bookmarkEnd w:id="1"/>
      <w:r>
        <w:rPr>
          <w:rFonts w:hint="eastAsia" w:ascii="仿宋_GB2312" w:eastAsia="仿宋_GB2312"/>
          <w:color w:val="000000"/>
          <w:sz w:val="32"/>
          <w:szCs w:val="30"/>
          <w:highlight w:val="none"/>
        </w:rPr>
        <w:t>保障和就业支出3.94万元，卫生健康支出4.21万元，城乡社区支出136.27万元，住房</w:t>
      </w:r>
      <w:r>
        <w:rPr>
          <w:rFonts w:hint="eastAsia" w:ascii="仿宋_GB2312" w:eastAsia="仿宋_GB2312"/>
          <w:color w:val="000000"/>
          <w:sz w:val="32"/>
          <w:szCs w:val="30"/>
          <w:highlight w:val="none"/>
          <w:lang w:eastAsia="zh-CN"/>
        </w:rPr>
        <w:t>保障</w:t>
      </w:r>
      <w:r>
        <w:rPr>
          <w:rFonts w:hint="eastAsia" w:ascii="仿宋_GB2312" w:eastAsia="仿宋_GB2312"/>
          <w:color w:val="000000"/>
          <w:sz w:val="32"/>
          <w:szCs w:val="30"/>
          <w:highlight w:val="none"/>
        </w:rPr>
        <w:t>支出2.96万元。</w:t>
      </w:r>
    </w:p>
    <w:p w14:paraId="6BA47E2E">
      <w:pPr>
        <w:widowControl/>
        <w:numPr>
          <w:ins w:id="26" w:author="Concise" w:date="2021-03-30T13:12:00Z"/>
        </w:numPr>
        <w:spacing w:line="600" w:lineRule="exact"/>
        <w:ind w:firstLine="640" w:firstLineChars="200"/>
        <w:jc w:val="left"/>
        <w:rPr>
          <w:rFonts w:hint="eastAsia" w:ascii="楷体_GB2312" w:eastAsia="楷体_GB2312"/>
          <w:color w:val="000000"/>
          <w:sz w:val="32"/>
          <w:szCs w:val="30"/>
          <w:highlight w:val="none"/>
          <w:lang w:val="en-US" w:eastAsia="zh-CN"/>
        </w:rPr>
      </w:pPr>
      <w:r>
        <w:rPr>
          <w:rFonts w:hint="eastAsia" w:ascii="楷体_GB2312" w:eastAsia="楷体_GB2312"/>
          <w:color w:val="000000"/>
          <w:sz w:val="32"/>
          <w:szCs w:val="30"/>
          <w:highlight w:val="none"/>
          <w:lang w:eastAsia="zh-CN"/>
        </w:rPr>
        <w:t>按支出项目类别划分</w:t>
      </w:r>
      <w:r>
        <w:rPr>
          <w:rFonts w:hint="eastAsia" w:ascii="仿宋_GB2312" w:eastAsia="仿宋_GB2312"/>
          <w:color w:val="000000"/>
          <w:sz w:val="32"/>
          <w:szCs w:val="30"/>
          <w:highlight w:val="none"/>
        </w:rPr>
        <w:t>：基本支出107.35万元，较上年</w:t>
      </w:r>
      <w:r>
        <w:rPr>
          <w:rFonts w:hint="eastAsia" w:ascii="仿宋_GB2312" w:eastAsia="仿宋_GB2312"/>
          <w:color w:val="000000"/>
          <w:sz w:val="32"/>
          <w:szCs w:val="30"/>
          <w:highlight w:val="none"/>
          <w:lang w:eastAsia="zh-CN"/>
        </w:rPr>
        <w:t>预算安排</w:t>
      </w:r>
      <w:r>
        <w:rPr>
          <w:rFonts w:hint="eastAsia" w:ascii="仿宋_GB2312" w:eastAsia="仿宋_GB2312"/>
          <w:color w:val="000000"/>
          <w:sz w:val="32"/>
          <w:szCs w:val="30"/>
          <w:highlight w:val="none"/>
        </w:rPr>
        <w:t>减少9.06万元；</w:t>
      </w:r>
      <w:r>
        <w:rPr>
          <w:rFonts w:hint="eastAsia" w:ascii="仿宋_GB2312" w:eastAsia="仿宋_GB2312"/>
          <w:color w:val="000000"/>
          <w:sz w:val="32"/>
          <w:szCs w:val="30"/>
          <w:highlight w:val="none"/>
          <w:lang w:eastAsia="zh-CN"/>
        </w:rPr>
        <w:t>其中：</w:t>
      </w:r>
      <w:r>
        <w:rPr>
          <w:rFonts w:hint="eastAsia" w:ascii="仿宋_GB2312" w:eastAsia="仿宋_GB2312"/>
          <w:color w:val="000000"/>
          <w:sz w:val="32"/>
          <w:szCs w:val="30"/>
          <w:highlight w:val="none"/>
        </w:rPr>
        <w:t>工资福利支出39.24万元，商品和服务支出67.99万元，对个人和家庭的补助</w:t>
      </w:r>
      <w:r>
        <w:rPr>
          <w:rFonts w:hint="eastAsia" w:ascii="仿宋_GB2312" w:hAnsi="Calibri" w:eastAsia="仿宋_GB2312"/>
          <w:color w:val="000000"/>
          <w:sz w:val="32"/>
          <w:szCs w:val="30"/>
          <w:highlight w:val="none"/>
        </w:rPr>
        <w:t>0.12万元。</w:t>
      </w:r>
      <w:r>
        <w:rPr>
          <w:rFonts w:hint="eastAsia" w:ascii="仿宋_GB2312" w:eastAsia="仿宋_GB2312"/>
          <w:color w:val="000000"/>
          <w:sz w:val="32"/>
          <w:szCs w:val="30"/>
          <w:highlight w:val="none"/>
        </w:rPr>
        <w:t>项目支出40.03万元，较上年</w:t>
      </w:r>
      <w:r>
        <w:rPr>
          <w:rFonts w:hint="eastAsia" w:ascii="仿宋_GB2312" w:eastAsia="仿宋_GB2312"/>
          <w:color w:val="000000"/>
          <w:sz w:val="32"/>
          <w:szCs w:val="30"/>
          <w:highlight w:val="none"/>
          <w:lang w:eastAsia="zh-CN"/>
        </w:rPr>
        <w:t>预算安排</w:t>
      </w:r>
      <w:r>
        <w:rPr>
          <w:rFonts w:hint="eastAsia" w:ascii="仿宋_GB2312" w:eastAsia="仿宋_GB2312"/>
          <w:color w:val="000000"/>
          <w:sz w:val="32"/>
          <w:szCs w:val="30"/>
          <w:highlight w:val="none"/>
        </w:rPr>
        <w:t>减少101.</w:t>
      </w:r>
      <w:r>
        <w:rPr>
          <w:rFonts w:hint="eastAsia" w:ascii="仿宋_GB2312" w:eastAsia="仿宋_GB2312"/>
          <w:color w:val="000000"/>
          <w:sz w:val="32"/>
          <w:szCs w:val="30"/>
          <w:highlight w:val="none"/>
          <w:lang w:val="en-US" w:eastAsia="zh-CN"/>
        </w:rPr>
        <w:t>52</w:t>
      </w:r>
      <w:r>
        <w:rPr>
          <w:rFonts w:hint="eastAsia" w:ascii="仿宋_GB2312" w:eastAsia="仿宋_GB2312"/>
          <w:color w:val="000000"/>
          <w:sz w:val="32"/>
          <w:szCs w:val="30"/>
          <w:highlight w:val="none"/>
        </w:rPr>
        <w:t>万元</w:t>
      </w:r>
      <w:r>
        <w:rPr>
          <w:rFonts w:hint="eastAsia" w:ascii="仿宋_GB2312" w:eastAsia="仿宋_GB2312"/>
          <w:color w:val="000000"/>
          <w:sz w:val="32"/>
          <w:szCs w:val="30"/>
          <w:highlight w:val="none"/>
          <w:lang w:eastAsia="zh-CN"/>
        </w:rPr>
        <w:t>；其中商品和服务支出</w:t>
      </w:r>
      <w:r>
        <w:rPr>
          <w:rFonts w:hint="eastAsia" w:ascii="仿宋_GB2312" w:eastAsia="仿宋_GB2312"/>
          <w:color w:val="000000"/>
          <w:sz w:val="32"/>
          <w:szCs w:val="30"/>
          <w:highlight w:val="none"/>
          <w:lang w:val="en-US" w:eastAsia="zh-CN"/>
        </w:rPr>
        <w:t>40.03万元。</w:t>
      </w:r>
    </w:p>
    <w:p w14:paraId="5795DAC8">
      <w:pPr>
        <w:widowControl/>
        <w:spacing w:line="600" w:lineRule="exact"/>
        <w:ind w:firstLine="640"/>
        <w:jc w:val="left"/>
        <w:rPr>
          <w:rFonts w:ascii="仿宋_GB2312" w:eastAsia="仿宋_GB2312"/>
          <w:b/>
          <w:color w:val="000000"/>
          <w:sz w:val="32"/>
          <w:szCs w:val="30"/>
          <w:highlight w:val="none"/>
        </w:rPr>
      </w:pPr>
      <w:r>
        <w:rPr>
          <w:rFonts w:hint="eastAsia" w:ascii="仿宋_GB2312" w:eastAsia="仿宋_GB2312"/>
          <w:b/>
          <w:color w:val="000000"/>
          <w:sz w:val="32"/>
          <w:szCs w:val="30"/>
          <w:highlight w:val="none"/>
        </w:rPr>
        <w:t>（四）政府性基金情况</w:t>
      </w:r>
    </w:p>
    <w:p w14:paraId="0D1741F1">
      <w:pPr>
        <w:widowControl/>
        <w:spacing w:line="600" w:lineRule="exact"/>
        <w:ind w:firstLine="640" w:firstLineChars="200"/>
        <w:jc w:val="left"/>
        <w:rPr>
          <w:rFonts w:hint="eastAsia" w:ascii="仿宋_GB2312" w:eastAsia="仿宋_GB2312"/>
          <w:color w:val="000000"/>
          <w:sz w:val="32"/>
          <w:szCs w:val="30"/>
          <w:highlight w:val="none"/>
        </w:rPr>
      </w:pPr>
      <w:r>
        <w:rPr>
          <w:rFonts w:hint="eastAsia" w:ascii="仿宋_GB2312" w:eastAsia="仿宋_GB2312"/>
          <w:color w:val="000000"/>
          <w:sz w:val="32"/>
          <w:szCs w:val="30"/>
          <w:highlight w:val="none"/>
        </w:rPr>
        <w:t>没用使用政府性基金预算拨款安排的支出</w:t>
      </w:r>
    </w:p>
    <w:p w14:paraId="5233E9E1">
      <w:pPr>
        <w:widowControl/>
        <w:spacing w:line="600" w:lineRule="exact"/>
        <w:ind w:firstLine="640"/>
        <w:jc w:val="left"/>
        <w:rPr>
          <w:rFonts w:hint="eastAsia" w:ascii="仿宋_GB2312" w:eastAsia="仿宋_GB2312"/>
          <w:b/>
          <w:color w:val="000000"/>
          <w:sz w:val="32"/>
          <w:szCs w:val="30"/>
          <w:highlight w:val="none"/>
        </w:rPr>
      </w:pPr>
      <w:r>
        <w:rPr>
          <w:rFonts w:hint="eastAsia" w:ascii="仿宋_GB2312" w:eastAsia="仿宋_GB2312"/>
          <w:b/>
          <w:color w:val="000000"/>
          <w:sz w:val="32"/>
          <w:szCs w:val="30"/>
          <w:highlight w:val="none"/>
        </w:rPr>
        <w:t>（</w:t>
      </w:r>
      <w:r>
        <w:rPr>
          <w:rFonts w:hint="eastAsia" w:ascii="仿宋_GB2312" w:eastAsia="仿宋_GB2312"/>
          <w:b/>
          <w:color w:val="000000"/>
          <w:sz w:val="32"/>
          <w:szCs w:val="30"/>
          <w:highlight w:val="none"/>
          <w:lang w:val="en-US" w:eastAsia="zh-CN"/>
        </w:rPr>
        <w:t>五</w:t>
      </w:r>
      <w:r>
        <w:rPr>
          <w:rFonts w:hint="eastAsia" w:ascii="仿宋_GB2312" w:eastAsia="仿宋_GB2312"/>
          <w:b/>
          <w:color w:val="000000"/>
          <w:sz w:val="32"/>
          <w:szCs w:val="30"/>
          <w:highlight w:val="none"/>
        </w:rPr>
        <w:t>）机关运行经费等重要事项的说明</w:t>
      </w:r>
    </w:p>
    <w:p w14:paraId="0B07BB19">
      <w:pPr>
        <w:widowControl/>
        <w:spacing w:line="600" w:lineRule="exact"/>
        <w:ind w:firstLine="640"/>
        <w:jc w:val="left"/>
        <w:rPr>
          <w:rFonts w:hint="eastAsia" w:ascii="仿宋_GB2312" w:eastAsia="仿宋_GB2312"/>
          <w:color w:val="000000"/>
          <w:sz w:val="32"/>
          <w:szCs w:val="30"/>
          <w:highlight w:val="none"/>
          <w:lang w:eastAsia="zh-CN"/>
        </w:rPr>
      </w:pPr>
      <w:r>
        <w:rPr>
          <w:rFonts w:hint="eastAsia" w:ascii="仿宋_GB2312" w:eastAsia="仿宋_GB2312"/>
          <w:color w:val="000000"/>
          <w:sz w:val="32"/>
          <w:szCs w:val="30"/>
          <w:highlight w:val="none"/>
          <w:lang w:eastAsia="zh-CN"/>
        </w:rPr>
        <w:t>本单位非行政参公单位，无机关运行经费。</w:t>
      </w:r>
    </w:p>
    <w:p w14:paraId="26D7F546">
      <w:pPr>
        <w:widowControl/>
        <w:spacing w:line="600" w:lineRule="exact"/>
        <w:ind w:firstLine="640"/>
        <w:jc w:val="left"/>
        <w:rPr>
          <w:rFonts w:ascii="仿宋_GB2312" w:eastAsia="仿宋_GB2312"/>
          <w:b/>
          <w:color w:val="000000"/>
          <w:sz w:val="32"/>
          <w:szCs w:val="30"/>
          <w:highlight w:val="none"/>
        </w:rPr>
      </w:pPr>
      <w:r>
        <w:rPr>
          <w:rFonts w:hint="eastAsia" w:ascii="仿宋_GB2312" w:eastAsia="仿宋_GB2312"/>
          <w:b/>
          <w:color w:val="000000"/>
          <w:sz w:val="32"/>
          <w:szCs w:val="30"/>
          <w:highlight w:val="none"/>
        </w:rPr>
        <w:t>（</w:t>
      </w:r>
      <w:r>
        <w:rPr>
          <w:rFonts w:hint="eastAsia" w:ascii="仿宋_GB2312" w:eastAsia="仿宋_GB2312"/>
          <w:b/>
          <w:color w:val="000000"/>
          <w:sz w:val="32"/>
          <w:szCs w:val="30"/>
          <w:highlight w:val="none"/>
          <w:lang w:eastAsia="zh-CN"/>
        </w:rPr>
        <w:t>六</w:t>
      </w:r>
      <w:r>
        <w:rPr>
          <w:rFonts w:hint="eastAsia" w:ascii="仿宋_GB2312" w:eastAsia="仿宋_GB2312"/>
          <w:b/>
          <w:color w:val="000000"/>
          <w:sz w:val="32"/>
          <w:szCs w:val="30"/>
          <w:highlight w:val="none"/>
        </w:rPr>
        <w:t>）政府采购情况</w:t>
      </w:r>
    </w:p>
    <w:p w14:paraId="35D3B6C1">
      <w:pPr>
        <w:widowControl/>
        <w:spacing w:line="600" w:lineRule="exact"/>
        <w:ind w:firstLine="640" w:firstLineChars="200"/>
        <w:jc w:val="left"/>
        <w:rPr>
          <w:rFonts w:hint="eastAsia" w:ascii="仿宋_GB2312" w:eastAsia="仿宋_GB2312"/>
          <w:color w:val="000000"/>
          <w:sz w:val="32"/>
          <w:szCs w:val="30"/>
          <w:highlight w:val="none"/>
          <w:lang w:eastAsia="zh-CN"/>
        </w:rPr>
      </w:pPr>
      <w:r>
        <w:rPr>
          <w:rFonts w:hint="eastAsia" w:ascii="仿宋_GB2312" w:eastAsia="仿宋_GB2312"/>
          <w:color w:val="000000"/>
          <w:sz w:val="32"/>
          <w:szCs w:val="30"/>
          <w:highlight w:val="none"/>
          <w:lang w:eastAsia="zh-CN"/>
        </w:rPr>
        <w:t xml:space="preserve">  2021年部门所属各单位政府采购总额</w:t>
      </w:r>
      <w:r>
        <w:rPr>
          <w:rFonts w:hint="eastAsia" w:ascii="仿宋_GB2312" w:eastAsia="仿宋_GB2312"/>
          <w:color w:val="000000"/>
          <w:sz w:val="32"/>
          <w:szCs w:val="30"/>
          <w:highlight w:val="none"/>
          <w:lang w:val="en-US" w:eastAsia="zh-CN"/>
        </w:rPr>
        <w:t>0</w:t>
      </w:r>
      <w:r>
        <w:rPr>
          <w:rFonts w:hint="eastAsia" w:ascii="仿宋_GB2312" w:eastAsia="仿宋_GB2312"/>
          <w:color w:val="000000"/>
          <w:sz w:val="32"/>
          <w:szCs w:val="30"/>
          <w:highlight w:val="none"/>
          <w:lang w:eastAsia="zh-CN"/>
        </w:rPr>
        <w:t>万元,其中: 政府采购货物预算</w:t>
      </w:r>
      <w:r>
        <w:rPr>
          <w:rFonts w:hint="eastAsia" w:ascii="仿宋_GB2312" w:eastAsia="仿宋_GB2312"/>
          <w:color w:val="000000"/>
          <w:sz w:val="32"/>
          <w:szCs w:val="30"/>
          <w:highlight w:val="none"/>
          <w:lang w:val="en-US" w:eastAsia="zh-CN"/>
        </w:rPr>
        <w:t>0</w:t>
      </w:r>
      <w:r>
        <w:rPr>
          <w:rFonts w:hint="eastAsia" w:ascii="仿宋_GB2312" w:eastAsia="仿宋_GB2312"/>
          <w:color w:val="000000"/>
          <w:sz w:val="32"/>
          <w:szCs w:val="30"/>
          <w:highlight w:val="none"/>
          <w:lang w:eastAsia="zh-CN"/>
        </w:rPr>
        <w:t>万元, 政府采购工程预算</w:t>
      </w:r>
      <w:r>
        <w:rPr>
          <w:rFonts w:hint="eastAsia" w:ascii="仿宋_GB2312" w:eastAsia="仿宋_GB2312"/>
          <w:color w:val="000000"/>
          <w:sz w:val="32"/>
          <w:szCs w:val="30"/>
          <w:highlight w:val="none"/>
          <w:lang w:val="en-US" w:eastAsia="zh-CN"/>
        </w:rPr>
        <w:t>0</w:t>
      </w:r>
      <w:r>
        <w:rPr>
          <w:rFonts w:hint="eastAsia" w:ascii="仿宋_GB2312" w:eastAsia="仿宋_GB2312"/>
          <w:color w:val="000000"/>
          <w:sz w:val="32"/>
          <w:szCs w:val="30"/>
          <w:highlight w:val="none"/>
          <w:lang w:eastAsia="zh-CN"/>
        </w:rPr>
        <w:t>万元, 政府采购服务预算</w:t>
      </w:r>
      <w:r>
        <w:rPr>
          <w:rFonts w:hint="eastAsia" w:ascii="仿宋_GB2312" w:eastAsia="仿宋_GB2312"/>
          <w:color w:val="000000"/>
          <w:sz w:val="32"/>
          <w:szCs w:val="30"/>
          <w:highlight w:val="none"/>
          <w:lang w:val="en-US" w:eastAsia="zh-CN"/>
        </w:rPr>
        <w:t>0</w:t>
      </w:r>
      <w:r>
        <w:rPr>
          <w:rFonts w:hint="eastAsia" w:ascii="仿宋_GB2312" w:eastAsia="仿宋_GB2312"/>
          <w:color w:val="000000"/>
          <w:sz w:val="32"/>
          <w:szCs w:val="30"/>
          <w:highlight w:val="none"/>
          <w:lang w:eastAsia="zh-CN"/>
        </w:rPr>
        <w:t>万元</w:t>
      </w:r>
    </w:p>
    <w:p w14:paraId="322E9B2B">
      <w:pPr>
        <w:widowControl/>
        <w:spacing w:line="600" w:lineRule="exact"/>
        <w:ind w:firstLine="640"/>
        <w:jc w:val="left"/>
        <w:rPr>
          <w:rFonts w:hint="eastAsia" w:ascii="仿宋_GB2312" w:hAnsi="仿宋_GB2312" w:eastAsia="仿宋_GB2312" w:cs="仿宋_GB2312"/>
          <w:b/>
          <w:kern w:val="0"/>
          <w:sz w:val="32"/>
          <w:szCs w:val="32"/>
          <w:highlight w:val="none"/>
        </w:rPr>
      </w:pPr>
      <w:r>
        <w:rPr>
          <w:rFonts w:hint="eastAsia" w:ascii="仿宋_GB2312" w:hAnsi="仿宋_GB2312" w:eastAsia="仿宋_GB2312" w:cs="仿宋_GB2312"/>
          <w:b/>
          <w:kern w:val="0"/>
          <w:sz w:val="32"/>
          <w:szCs w:val="32"/>
          <w:highlight w:val="none"/>
        </w:rPr>
        <w:t>（</w:t>
      </w:r>
      <w:r>
        <w:rPr>
          <w:rFonts w:hint="eastAsia" w:ascii="仿宋_GB2312" w:hAnsi="仿宋_GB2312" w:eastAsia="仿宋_GB2312" w:cs="仿宋_GB2312"/>
          <w:b/>
          <w:kern w:val="0"/>
          <w:sz w:val="32"/>
          <w:szCs w:val="32"/>
          <w:highlight w:val="none"/>
          <w:lang w:eastAsia="zh-CN"/>
        </w:rPr>
        <w:t>七</w:t>
      </w:r>
      <w:r>
        <w:rPr>
          <w:rFonts w:hint="eastAsia" w:ascii="仿宋_GB2312" w:hAnsi="仿宋_GB2312" w:eastAsia="仿宋_GB2312" w:cs="仿宋_GB2312"/>
          <w:b/>
          <w:kern w:val="0"/>
          <w:sz w:val="32"/>
          <w:szCs w:val="32"/>
          <w:highlight w:val="none"/>
        </w:rPr>
        <w:t>）国有资产占有使用情况</w:t>
      </w:r>
    </w:p>
    <w:p w14:paraId="17A207A7">
      <w:pPr>
        <w:widowControl/>
        <w:spacing w:line="600" w:lineRule="exact"/>
        <w:ind w:firstLine="640" w:firstLineChars="200"/>
        <w:jc w:val="left"/>
        <w:rPr>
          <w:rFonts w:hint="eastAsia" w:ascii="仿宋_GB2312" w:eastAsia="仿宋_GB2312"/>
          <w:color w:val="000000"/>
          <w:sz w:val="32"/>
          <w:szCs w:val="30"/>
          <w:highlight w:val="none"/>
          <w:lang w:eastAsia="zh-CN"/>
        </w:rPr>
      </w:pPr>
      <w:r>
        <w:rPr>
          <w:rFonts w:hint="eastAsia" w:ascii="仿宋_GB2312" w:eastAsia="仿宋_GB2312"/>
          <w:color w:val="000000"/>
          <w:sz w:val="32"/>
          <w:szCs w:val="30"/>
          <w:highlight w:val="none"/>
          <w:lang w:eastAsia="zh-CN"/>
        </w:rPr>
        <w:t>截至202</w:t>
      </w:r>
      <w:r>
        <w:rPr>
          <w:rFonts w:hint="eastAsia" w:ascii="仿宋_GB2312" w:eastAsia="仿宋_GB2312"/>
          <w:color w:val="000000"/>
          <w:sz w:val="32"/>
          <w:szCs w:val="30"/>
          <w:highlight w:val="none"/>
          <w:lang w:val="en-US" w:eastAsia="zh-CN"/>
        </w:rPr>
        <w:t>0</w:t>
      </w:r>
      <w:r>
        <w:rPr>
          <w:rFonts w:hint="eastAsia" w:ascii="仿宋_GB2312" w:eastAsia="仿宋_GB2312"/>
          <w:color w:val="000000"/>
          <w:sz w:val="32"/>
          <w:szCs w:val="30"/>
          <w:highlight w:val="none"/>
          <w:lang w:eastAsia="zh-CN"/>
        </w:rPr>
        <w:t>年</w:t>
      </w:r>
      <w:r>
        <w:rPr>
          <w:rFonts w:hint="eastAsia" w:ascii="仿宋_GB2312" w:eastAsia="仿宋_GB2312"/>
          <w:color w:val="000000"/>
          <w:sz w:val="32"/>
          <w:szCs w:val="30"/>
          <w:highlight w:val="none"/>
          <w:lang w:val="en-US" w:eastAsia="zh-CN"/>
        </w:rPr>
        <w:t>12</w:t>
      </w:r>
      <w:r>
        <w:rPr>
          <w:rFonts w:hint="eastAsia" w:ascii="仿宋_GB2312" w:eastAsia="仿宋_GB2312"/>
          <w:color w:val="000000"/>
          <w:sz w:val="32"/>
          <w:szCs w:val="30"/>
          <w:highlight w:val="none"/>
          <w:lang w:eastAsia="zh-CN"/>
        </w:rPr>
        <w:t xml:space="preserve">月31日, </w:t>
      </w:r>
      <w:r>
        <w:rPr>
          <w:rFonts w:hint="eastAsia" w:ascii="仿宋_GB2312" w:eastAsia="仿宋_GB2312"/>
          <w:color w:val="000000"/>
          <w:sz w:val="32"/>
          <w:szCs w:val="30"/>
          <w:highlight w:val="none"/>
          <w:lang w:eastAsia="zh-CN"/>
        </w:rPr>
        <w:fldChar w:fldCharType="begin"/>
      </w:r>
      <w:r>
        <w:rPr>
          <w:rFonts w:hint="eastAsia" w:ascii="仿宋_GB2312" w:eastAsia="仿宋_GB2312"/>
          <w:color w:val="000000"/>
          <w:sz w:val="32"/>
          <w:szCs w:val="30"/>
          <w:highlight w:val="none"/>
          <w:lang w:eastAsia="zh-CN"/>
        </w:rPr>
        <w:instrText xml:space="preserve">MERGEFIELD ${page400644146.ds532982397_REP_JX_BAS_AGENCY_INFO_ZYFRS_S_CLSYS}</w:instrText>
      </w:r>
      <w:r>
        <w:rPr>
          <w:rFonts w:hint="eastAsia" w:ascii="仿宋_GB2312" w:eastAsia="仿宋_GB2312"/>
          <w:color w:val="000000"/>
          <w:sz w:val="32"/>
          <w:szCs w:val="30"/>
          <w:highlight w:val="none"/>
          <w:lang w:eastAsia="zh-CN"/>
        </w:rPr>
        <w:fldChar w:fldCharType="separate"/>
      </w:r>
      <w:r>
        <w:rPr>
          <w:rFonts w:hint="eastAsia" w:ascii="仿宋_GB2312" w:eastAsia="仿宋_GB2312"/>
          <w:color w:val="000000"/>
          <w:sz w:val="32"/>
          <w:szCs w:val="30"/>
          <w:highlight w:val="none"/>
          <w:lang w:eastAsia="zh-CN"/>
        </w:rPr>
        <w:t>部门共有车辆</w:t>
      </w:r>
      <w:r>
        <w:rPr>
          <w:rFonts w:hint="eastAsia" w:ascii="仿宋_GB2312" w:eastAsia="仿宋_GB2312"/>
          <w:color w:val="000000"/>
          <w:sz w:val="32"/>
          <w:szCs w:val="30"/>
          <w:highlight w:val="none"/>
          <w:lang w:val="en-US" w:eastAsia="zh-CN"/>
        </w:rPr>
        <w:t>0</w:t>
      </w:r>
      <w:r>
        <w:rPr>
          <w:rFonts w:hint="eastAsia" w:ascii="仿宋_GB2312" w:eastAsia="仿宋_GB2312"/>
          <w:color w:val="000000"/>
          <w:sz w:val="32"/>
          <w:szCs w:val="30"/>
          <w:highlight w:val="none"/>
          <w:lang w:eastAsia="zh-CN"/>
        </w:rPr>
        <w:t>辆,其中：一般公务用车实有数</w:t>
      </w:r>
      <w:r>
        <w:rPr>
          <w:rFonts w:hint="eastAsia" w:ascii="仿宋_GB2312" w:eastAsia="仿宋_GB2312"/>
          <w:color w:val="000000"/>
          <w:sz w:val="32"/>
          <w:szCs w:val="30"/>
          <w:highlight w:val="none"/>
          <w:lang w:val="en-US" w:eastAsia="zh-CN"/>
        </w:rPr>
        <w:t>0</w:t>
      </w:r>
      <w:r>
        <w:rPr>
          <w:rFonts w:hint="eastAsia" w:ascii="仿宋_GB2312" w:eastAsia="仿宋_GB2312"/>
          <w:color w:val="000000"/>
          <w:sz w:val="32"/>
          <w:szCs w:val="30"/>
          <w:highlight w:val="none"/>
          <w:lang w:eastAsia="zh-CN"/>
        </w:rPr>
        <w:t>辆,执法执勤用车实有数</w:t>
      </w:r>
      <w:r>
        <w:rPr>
          <w:rFonts w:hint="eastAsia" w:ascii="仿宋_GB2312" w:eastAsia="仿宋_GB2312"/>
          <w:color w:val="000000"/>
          <w:sz w:val="32"/>
          <w:szCs w:val="30"/>
          <w:highlight w:val="none"/>
          <w:lang w:val="en-US" w:eastAsia="zh-CN"/>
        </w:rPr>
        <w:t>0</w:t>
      </w:r>
      <w:r>
        <w:rPr>
          <w:rFonts w:hint="eastAsia" w:ascii="仿宋_GB2312" w:eastAsia="仿宋_GB2312"/>
          <w:color w:val="000000"/>
          <w:sz w:val="32"/>
          <w:szCs w:val="30"/>
          <w:highlight w:val="none"/>
          <w:lang w:eastAsia="zh-CN"/>
        </w:rPr>
        <w:t>辆。</w:t>
      </w:r>
      <w:r>
        <w:rPr>
          <w:rFonts w:hint="eastAsia" w:ascii="仿宋_GB2312" w:eastAsia="仿宋_GB2312"/>
          <w:color w:val="000000"/>
          <w:sz w:val="32"/>
          <w:szCs w:val="30"/>
          <w:highlight w:val="none"/>
          <w:lang w:eastAsia="zh-CN"/>
        </w:rPr>
        <w:fldChar w:fldCharType="end"/>
      </w:r>
    </w:p>
    <w:p w14:paraId="7934DA86">
      <w:pPr>
        <w:widowControl/>
        <w:spacing w:line="600" w:lineRule="exact"/>
        <w:ind w:firstLine="640" w:firstLineChars="200"/>
        <w:jc w:val="left"/>
        <w:rPr>
          <w:rFonts w:hint="eastAsia" w:ascii="仿宋_GB2312" w:eastAsia="仿宋_GB2312"/>
          <w:color w:val="000000"/>
          <w:sz w:val="32"/>
          <w:szCs w:val="30"/>
          <w:highlight w:val="none"/>
          <w:lang w:eastAsia="zh-CN"/>
        </w:rPr>
      </w:pPr>
      <w:r>
        <w:rPr>
          <w:rFonts w:hint="eastAsia" w:ascii="仿宋_GB2312" w:eastAsia="仿宋_GB2312"/>
          <w:color w:val="000000"/>
          <w:sz w:val="32"/>
          <w:szCs w:val="30"/>
          <w:highlight w:val="none"/>
          <w:lang w:eastAsia="zh-CN"/>
        </w:rPr>
        <w:t>202</w:t>
      </w:r>
      <w:r>
        <w:rPr>
          <w:rFonts w:hint="eastAsia" w:ascii="仿宋_GB2312" w:eastAsia="仿宋_GB2312"/>
          <w:color w:val="000000"/>
          <w:sz w:val="32"/>
          <w:szCs w:val="30"/>
          <w:highlight w:val="none"/>
          <w:lang w:val="en-US" w:eastAsia="zh-CN"/>
        </w:rPr>
        <w:t>1</w:t>
      </w:r>
      <w:r>
        <w:rPr>
          <w:rFonts w:hint="eastAsia" w:ascii="仿宋_GB2312" w:eastAsia="仿宋_GB2312"/>
          <w:color w:val="000000"/>
          <w:sz w:val="32"/>
          <w:szCs w:val="30"/>
          <w:highlight w:val="none"/>
          <w:lang w:eastAsia="zh-CN"/>
        </w:rPr>
        <w:t>年部门预算安排购置车辆</w:t>
      </w:r>
      <w:r>
        <w:rPr>
          <w:rFonts w:hint="eastAsia" w:ascii="仿宋_GB2312" w:eastAsia="仿宋_GB2312"/>
          <w:color w:val="000000"/>
          <w:sz w:val="32"/>
          <w:szCs w:val="30"/>
          <w:highlight w:val="none"/>
          <w:lang w:val="en-US" w:eastAsia="zh-CN"/>
        </w:rPr>
        <w:t>0</w:t>
      </w:r>
      <w:r>
        <w:rPr>
          <w:rFonts w:hint="eastAsia" w:ascii="仿宋_GB2312" w:eastAsia="仿宋_GB2312"/>
          <w:color w:val="000000"/>
          <w:sz w:val="32"/>
          <w:szCs w:val="30"/>
          <w:highlight w:val="none"/>
          <w:lang w:eastAsia="zh-CN"/>
        </w:rPr>
        <w:t>辆，安排购置单位价值200万元以上大型设备</w:t>
      </w:r>
      <w:r>
        <w:rPr>
          <w:rFonts w:hint="eastAsia" w:ascii="仿宋_GB2312" w:eastAsia="仿宋_GB2312"/>
          <w:color w:val="000000"/>
          <w:sz w:val="32"/>
          <w:szCs w:val="30"/>
          <w:highlight w:val="none"/>
          <w:lang w:val="en-US" w:eastAsia="zh-CN"/>
        </w:rPr>
        <w:t>0台</w:t>
      </w:r>
      <w:r>
        <w:rPr>
          <w:rFonts w:hint="eastAsia" w:ascii="仿宋_GB2312" w:eastAsia="仿宋_GB2312"/>
          <w:color w:val="000000"/>
          <w:sz w:val="32"/>
          <w:szCs w:val="30"/>
          <w:highlight w:val="none"/>
          <w:lang w:eastAsia="zh-CN"/>
        </w:rPr>
        <w:t>(单位：如台、个、辆等)。</w:t>
      </w:r>
    </w:p>
    <w:p w14:paraId="413A1CFC">
      <w:pPr>
        <w:widowControl/>
        <w:spacing w:line="540" w:lineRule="exact"/>
        <w:ind w:firstLine="803" w:firstLineChars="250"/>
        <w:jc w:val="left"/>
        <w:rPr>
          <w:rFonts w:hint="eastAsia" w:ascii="仿宋" w:hAnsi="仿宋" w:eastAsia="仿宋" w:cs="仿宋"/>
          <w:b/>
          <w:sz w:val="32"/>
          <w:szCs w:val="32"/>
          <w:highlight w:val="none"/>
          <w:lang w:eastAsia="zh-CN"/>
        </w:rPr>
      </w:pPr>
      <w:r>
        <w:rPr>
          <w:rFonts w:hint="eastAsia" w:ascii="仿宋" w:hAnsi="仿宋" w:eastAsia="仿宋" w:cs="仿宋"/>
          <w:b/>
          <w:sz w:val="32"/>
          <w:szCs w:val="32"/>
          <w:highlight w:val="none"/>
        </w:rPr>
        <w:t>（</w:t>
      </w:r>
      <w:r>
        <w:rPr>
          <w:rFonts w:hint="eastAsia" w:ascii="仿宋" w:hAnsi="仿宋" w:eastAsia="仿宋" w:cs="仿宋"/>
          <w:b/>
          <w:sz w:val="32"/>
          <w:szCs w:val="32"/>
          <w:highlight w:val="none"/>
          <w:lang w:eastAsia="zh-CN"/>
        </w:rPr>
        <w:t>八</w:t>
      </w:r>
      <w:r>
        <w:rPr>
          <w:rFonts w:hint="eastAsia" w:ascii="仿宋" w:hAnsi="仿宋" w:eastAsia="仿宋" w:cs="仿宋"/>
          <w:b/>
          <w:sz w:val="32"/>
          <w:szCs w:val="32"/>
          <w:highlight w:val="none"/>
        </w:rPr>
        <w:t>）</w:t>
      </w:r>
      <w:r>
        <w:rPr>
          <w:rFonts w:hint="eastAsia" w:ascii="仿宋" w:hAnsi="仿宋" w:eastAsia="仿宋" w:cs="仿宋"/>
          <w:b/>
          <w:sz w:val="32"/>
          <w:szCs w:val="32"/>
          <w:highlight w:val="none"/>
          <w:lang w:eastAsia="zh-CN"/>
        </w:rPr>
        <w:t>项目情况说明（部门本级）</w:t>
      </w:r>
    </w:p>
    <w:p w14:paraId="7727684D">
      <w:pPr>
        <w:widowControl/>
        <w:spacing w:line="600" w:lineRule="exact"/>
        <w:ind w:firstLine="640" w:firstLineChars="200"/>
        <w:jc w:val="left"/>
        <w:rPr>
          <w:rFonts w:hint="eastAsia" w:ascii="仿宋_GB2312" w:eastAsia="仿宋_GB2312"/>
          <w:color w:val="000000"/>
          <w:sz w:val="32"/>
          <w:szCs w:val="30"/>
          <w:highlight w:val="none"/>
          <w:lang w:eastAsia="zh-CN"/>
        </w:rPr>
      </w:pPr>
      <w:r>
        <w:rPr>
          <w:rFonts w:hint="eastAsia" w:ascii="仿宋_GB2312" w:eastAsia="仿宋_GB2312"/>
          <w:color w:val="000000"/>
          <w:sz w:val="32"/>
          <w:szCs w:val="30"/>
          <w:highlight w:val="none"/>
          <w:lang w:eastAsia="zh-CN"/>
        </w:rPr>
        <w:t>无项目支出</w:t>
      </w:r>
    </w:p>
    <w:p w14:paraId="550919A8">
      <w:pPr>
        <w:widowControl/>
        <w:shd w:val="clear" w:color="auto" w:fill="FFFFFF"/>
        <w:spacing w:line="640" w:lineRule="atLeast"/>
        <w:ind w:firstLine="803" w:firstLineChars="250"/>
        <w:jc w:val="left"/>
        <w:rPr>
          <w:rFonts w:hint="eastAsia" w:ascii="Adobe 仿宋 Std R" w:hAnsi="Adobe 仿宋 Std R" w:eastAsia="Adobe 仿宋 Std R" w:cstheme="minorBidi"/>
          <w:b/>
          <w:bCs/>
          <w:sz w:val="32"/>
          <w:szCs w:val="32"/>
          <w:highlight w:val="none"/>
        </w:rPr>
      </w:pPr>
      <w:r>
        <w:rPr>
          <w:rFonts w:hint="eastAsia" w:ascii="Adobe 仿宋 Std R" w:hAnsi="Adobe 仿宋 Std R" w:eastAsia="Adobe 仿宋 Std R" w:cstheme="minorBidi"/>
          <w:b/>
          <w:bCs/>
          <w:sz w:val="32"/>
          <w:szCs w:val="32"/>
          <w:highlight w:val="none"/>
        </w:rPr>
        <w:t>二、2021年“三公”经费预算情况</w:t>
      </w:r>
    </w:p>
    <w:p w14:paraId="4BD3C372">
      <w:pPr>
        <w:widowControl/>
        <w:spacing w:line="600" w:lineRule="exact"/>
        <w:ind w:firstLine="640" w:firstLineChars="200"/>
        <w:jc w:val="left"/>
        <w:rPr>
          <w:rFonts w:hint="eastAsia" w:ascii="仿宋_GB2312" w:eastAsia="仿宋_GB2312"/>
          <w:color w:val="000000"/>
          <w:sz w:val="32"/>
          <w:szCs w:val="30"/>
          <w:highlight w:val="none"/>
          <w:lang w:val="en-US" w:eastAsia="zh-CN"/>
        </w:rPr>
      </w:pPr>
      <w:r>
        <w:rPr>
          <w:rFonts w:hint="eastAsia" w:ascii="仿宋_GB2312" w:eastAsia="仿宋_GB2312"/>
          <w:color w:val="000000"/>
          <w:sz w:val="32"/>
          <w:szCs w:val="30"/>
          <w:highlight w:val="none"/>
          <w:lang w:val="en-US" w:eastAsia="zh-CN"/>
        </w:rPr>
        <w:t>2021年赣州市房地产档案馆“三公”经费一般公共预算安排0.48万元，其中：</w:t>
      </w:r>
    </w:p>
    <w:p w14:paraId="784CE4AA">
      <w:pPr>
        <w:widowControl/>
        <w:spacing w:line="600" w:lineRule="exact"/>
        <w:ind w:firstLine="640" w:firstLineChars="200"/>
        <w:jc w:val="left"/>
        <w:rPr>
          <w:rFonts w:hint="eastAsia" w:ascii="仿宋_GB2312" w:eastAsia="仿宋_GB2312"/>
          <w:color w:val="000000"/>
          <w:sz w:val="32"/>
          <w:szCs w:val="30"/>
          <w:highlight w:val="none"/>
          <w:lang w:eastAsia="zh-CN"/>
        </w:rPr>
      </w:pPr>
      <w:r>
        <w:rPr>
          <w:rFonts w:hint="eastAsia" w:ascii="仿宋_GB2312" w:eastAsia="仿宋_GB2312"/>
          <w:color w:val="000000"/>
          <w:sz w:val="32"/>
          <w:szCs w:val="30"/>
          <w:highlight w:val="none"/>
          <w:lang w:eastAsia="zh-CN"/>
        </w:rPr>
        <w:t>因公出国</w:t>
      </w:r>
      <w:r>
        <w:rPr>
          <w:rFonts w:hint="eastAsia" w:ascii="仿宋_GB2312" w:eastAsia="仿宋_GB2312"/>
          <w:color w:val="000000"/>
          <w:sz w:val="32"/>
          <w:szCs w:val="30"/>
          <w:highlight w:val="none"/>
          <w:lang w:val="en-US" w:eastAsia="zh-CN"/>
        </w:rPr>
        <w:t>0</w:t>
      </w:r>
      <w:r>
        <w:rPr>
          <w:rFonts w:hint="eastAsia" w:ascii="仿宋_GB2312" w:eastAsia="仿宋_GB2312"/>
          <w:color w:val="000000"/>
          <w:sz w:val="32"/>
          <w:szCs w:val="30"/>
          <w:highlight w:val="none"/>
          <w:lang w:eastAsia="zh-CN"/>
        </w:rPr>
        <w:t>万元,比上年增</w:t>
      </w:r>
      <w:r>
        <w:rPr>
          <w:rFonts w:hint="eastAsia" w:ascii="仿宋_GB2312" w:eastAsia="仿宋_GB2312"/>
          <w:color w:val="000000"/>
          <w:sz w:val="32"/>
          <w:szCs w:val="30"/>
          <w:highlight w:val="none"/>
          <w:lang w:val="en-US" w:eastAsia="zh-CN"/>
        </w:rPr>
        <w:t>0</w:t>
      </w:r>
      <w:r>
        <w:rPr>
          <w:rFonts w:hint="eastAsia" w:ascii="仿宋_GB2312" w:eastAsia="仿宋_GB2312"/>
          <w:color w:val="000000"/>
          <w:sz w:val="32"/>
          <w:szCs w:val="30"/>
          <w:highlight w:val="none"/>
          <w:lang w:eastAsia="zh-CN"/>
        </w:rPr>
        <w:t>万元。</w:t>
      </w:r>
    </w:p>
    <w:p w14:paraId="4CB109B5">
      <w:pPr>
        <w:widowControl/>
        <w:spacing w:line="600" w:lineRule="exact"/>
        <w:ind w:firstLine="640" w:firstLineChars="200"/>
        <w:jc w:val="left"/>
        <w:rPr>
          <w:rFonts w:hint="eastAsia" w:ascii="仿宋_GB2312" w:eastAsia="仿宋_GB2312"/>
          <w:color w:val="000000"/>
          <w:sz w:val="32"/>
          <w:szCs w:val="30"/>
          <w:highlight w:val="none"/>
          <w:lang w:eastAsia="zh-CN"/>
        </w:rPr>
      </w:pPr>
      <w:r>
        <w:rPr>
          <w:rFonts w:hint="eastAsia" w:ascii="仿宋_GB2312" w:eastAsia="仿宋_GB2312"/>
          <w:color w:val="000000"/>
          <w:sz w:val="32"/>
          <w:szCs w:val="30"/>
          <w:highlight w:val="none"/>
          <w:lang w:eastAsia="zh-CN"/>
        </w:rPr>
        <w:t>公务接待</w:t>
      </w:r>
      <w:r>
        <w:rPr>
          <w:rFonts w:hint="eastAsia" w:ascii="仿宋_GB2312" w:eastAsia="仿宋_GB2312"/>
          <w:color w:val="000000"/>
          <w:sz w:val="32"/>
          <w:szCs w:val="30"/>
          <w:highlight w:val="none"/>
          <w:lang w:val="en-US" w:eastAsia="zh-CN"/>
        </w:rPr>
        <w:t>0.48</w:t>
      </w:r>
      <w:r>
        <w:rPr>
          <w:rFonts w:hint="eastAsia" w:ascii="仿宋_GB2312" w:eastAsia="仿宋_GB2312"/>
          <w:color w:val="000000"/>
          <w:sz w:val="32"/>
          <w:szCs w:val="30"/>
          <w:highlight w:val="none"/>
          <w:lang w:eastAsia="zh-CN"/>
        </w:rPr>
        <w:t>万元,比上年减</w:t>
      </w:r>
      <w:r>
        <w:rPr>
          <w:rFonts w:hint="eastAsia" w:ascii="仿宋_GB2312" w:eastAsia="仿宋_GB2312"/>
          <w:color w:val="000000"/>
          <w:sz w:val="32"/>
          <w:szCs w:val="30"/>
          <w:highlight w:val="none"/>
          <w:lang w:val="en-US" w:eastAsia="zh-CN"/>
        </w:rPr>
        <w:t>0.02</w:t>
      </w:r>
      <w:r>
        <w:rPr>
          <w:rFonts w:hint="eastAsia" w:ascii="仿宋_GB2312" w:eastAsia="仿宋_GB2312"/>
          <w:color w:val="000000"/>
          <w:sz w:val="32"/>
          <w:szCs w:val="30"/>
          <w:highlight w:val="none"/>
          <w:lang w:eastAsia="zh-CN"/>
        </w:rPr>
        <w:t>万元，主要原因是：本着勤俭节约，缩减“三公”经费的目的制定预算。</w:t>
      </w:r>
    </w:p>
    <w:p w14:paraId="5274E35E">
      <w:pPr>
        <w:widowControl/>
        <w:spacing w:line="600" w:lineRule="exact"/>
        <w:ind w:firstLine="640" w:firstLineChars="200"/>
        <w:jc w:val="left"/>
        <w:rPr>
          <w:rFonts w:hint="eastAsia" w:ascii="仿宋_GB2312" w:eastAsia="仿宋_GB2312"/>
          <w:color w:val="000000"/>
          <w:sz w:val="32"/>
          <w:szCs w:val="30"/>
          <w:highlight w:val="none"/>
          <w:lang w:eastAsia="zh-CN"/>
        </w:rPr>
      </w:pPr>
      <w:r>
        <w:rPr>
          <w:rFonts w:hint="eastAsia" w:ascii="仿宋_GB2312" w:eastAsia="仿宋_GB2312"/>
          <w:color w:val="000000"/>
          <w:sz w:val="32"/>
          <w:szCs w:val="30"/>
          <w:highlight w:val="none"/>
          <w:lang w:eastAsia="zh-CN"/>
        </w:rPr>
        <w:t>公务用车运行</w:t>
      </w:r>
      <w:r>
        <w:rPr>
          <w:rFonts w:hint="eastAsia" w:ascii="仿宋_GB2312" w:eastAsia="仿宋_GB2312"/>
          <w:color w:val="000000"/>
          <w:sz w:val="32"/>
          <w:szCs w:val="30"/>
          <w:highlight w:val="none"/>
          <w:lang w:val="en-US" w:eastAsia="zh-CN"/>
        </w:rPr>
        <w:t>0</w:t>
      </w:r>
      <w:r>
        <w:rPr>
          <w:rFonts w:hint="eastAsia" w:ascii="仿宋_GB2312" w:eastAsia="仿宋_GB2312"/>
          <w:color w:val="000000"/>
          <w:sz w:val="32"/>
          <w:szCs w:val="30"/>
          <w:highlight w:val="none"/>
          <w:lang w:eastAsia="zh-CN"/>
        </w:rPr>
        <w:t>万元,比上年增</w:t>
      </w:r>
      <w:r>
        <w:rPr>
          <w:rFonts w:hint="eastAsia" w:ascii="仿宋_GB2312" w:eastAsia="仿宋_GB2312"/>
          <w:color w:val="000000"/>
          <w:sz w:val="32"/>
          <w:szCs w:val="30"/>
          <w:highlight w:val="none"/>
          <w:lang w:val="en-US" w:eastAsia="zh-CN"/>
        </w:rPr>
        <w:t>0</w:t>
      </w:r>
      <w:r>
        <w:rPr>
          <w:rFonts w:hint="eastAsia" w:ascii="仿宋_GB2312" w:eastAsia="仿宋_GB2312"/>
          <w:color w:val="000000"/>
          <w:sz w:val="32"/>
          <w:szCs w:val="30"/>
          <w:highlight w:val="none"/>
          <w:lang w:eastAsia="zh-CN"/>
        </w:rPr>
        <w:t>万元。</w:t>
      </w:r>
    </w:p>
    <w:p w14:paraId="7DB0B670">
      <w:pPr>
        <w:widowControl/>
        <w:spacing w:line="600" w:lineRule="exact"/>
        <w:ind w:firstLine="640" w:firstLineChars="200"/>
        <w:jc w:val="left"/>
        <w:rPr>
          <w:rFonts w:hint="eastAsia" w:ascii="仿宋_GB2312" w:eastAsia="仿宋_GB2312"/>
          <w:color w:val="000000"/>
          <w:sz w:val="32"/>
          <w:szCs w:val="30"/>
          <w:highlight w:val="none"/>
          <w:lang w:eastAsia="zh-CN"/>
        </w:rPr>
      </w:pPr>
      <w:r>
        <w:rPr>
          <w:rFonts w:hint="eastAsia" w:ascii="仿宋_GB2312" w:eastAsia="仿宋_GB2312"/>
          <w:color w:val="000000"/>
          <w:sz w:val="32"/>
          <w:szCs w:val="30"/>
          <w:highlight w:val="none"/>
          <w:lang w:eastAsia="zh-CN"/>
        </w:rPr>
        <w:t>公务用车购置</w:t>
      </w:r>
      <w:r>
        <w:rPr>
          <w:rFonts w:hint="eastAsia" w:ascii="仿宋_GB2312" w:eastAsia="仿宋_GB2312"/>
          <w:color w:val="000000"/>
          <w:sz w:val="32"/>
          <w:szCs w:val="30"/>
          <w:highlight w:val="none"/>
          <w:lang w:val="en-US" w:eastAsia="zh-CN"/>
        </w:rPr>
        <w:t>0</w:t>
      </w:r>
      <w:r>
        <w:rPr>
          <w:rFonts w:hint="eastAsia" w:ascii="仿宋_GB2312" w:eastAsia="仿宋_GB2312"/>
          <w:color w:val="000000"/>
          <w:sz w:val="32"/>
          <w:szCs w:val="30"/>
          <w:highlight w:val="none"/>
          <w:lang w:eastAsia="zh-CN"/>
        </w:rPr>
        <w:t>万元,比上年增</w:t>
      </w:r>
      <w:r>
        <w:rPr>
          <w:rFonts w:hint="eastAsia" w:ascii="仿宋_GB2312" w:eastAsia="仿宋_GB2312"/>
          <w:color w:val="000000"/>
          <w:sz w:val="32"/>
          <w:szCs w:val="30"/>
          <w:highlight w:val="none"/>
          <w:lang w:val="en-US" w:eastAsia="zh-CN"/>
        </w:rPr>
        <w:t>0</w:t>
      </w:r>
      <w:r>
        <w:rPr>
          <w:rFonts w:hint="eastAsia" w:ascii="仿宋_GB2312" w:eastAsia="仿宋_GB2312"/>
          <w:color w:val="000000"/>
          <w:sz w:val="32"/>
          <w:szCs w:val="30"/>
          <w:highlight w:val="none"/>
          <w:lang w:eastAsia="zh-CN"/>
        </w:rPr>
        <w:t>万元。</w:t>
      </w:r>
    </w:p>
    <w:p w14:paraId="62841E69">
      <w:pPr>
        <w:widowControl/>
        <w:spacing w:line="600" w:lineRule="exact"/>
        <w:ind w:firstLine="640"/>
        <w:jc w:val="left"/>
        <w:rPr>
          <w:rFonts w:ascii="仿宋_GB2312" w:eastAsia="仿宋_GB2312"/>
          <w:b/>
          <w:color w:val="000000"/>
          <w:sz w:val="32"/>
          <w:szCs w:val="30"/>
          <w:highlight w:val="none"/>
        </w:rPr>
      </w:pPr>
    </w:p>
    <w:p w14:paraId="6143E943">
      <w:pPr>
        <w:widowControl/>
        <w:spacing w:line="600" w:lineRule="exact"/>
        <w:ind w:firstLine="640"/>
        <w:jc w:val="left"/>
        <w:rPr>
          <w:rFonts w:ascii="仿宋_GB2312" w:eastAsia="仿宋_GB2312"/>
          <w:b/>
          <w:color w:val="000000"/>
          <w:sz w:val="32"/>
          <w:szCs w:val="30"/>
          <w:highlight w:val="none"/>
        </w:rPr>
      </w:pPr>
    </w:p>
    <w:p w14:paraId="3F08C8C3">
      <w:pPr>
        <w:widowControl/>
        <w:spacing w:line="600" w:lineRule="exact"/>
        <w:ind w:firstLine="640"/>
        <w:jc w:val="center"/>
        <w:rPr>
          <w:rFonts w:ascii="仿宋_GB2312" w:eastAsia="仿宋_GB2312"/>
          <w:b/>
          <w:color w:val="000000"/>
          <w:sz w:val="32"/>
          <w:szCs w:val="30"/>
          <w:highlight w:val="none"/>
        </w:rPr>
      </w:pPr>
      <w:r>
        <w:rPr>
          <w:rFonts w:hint="eastAsia" w:ascii="仿宋_GB2312" w:eastAsia="仿宋_GB2312"/>
          <w:b/>
          <w:color w:val="000000"/>
          <w:sz w:val="32"/>
          <w:szCs w:val="30"/>
          <w:highlight w:val="none"/>
        </w:rPr>
        <w:t>第四部分</w:t>
      </w:r>
      <w:r>
        <w:rPr>
          <w:rFonts w:ascii="仿宋_GB2312" w:eastAsia="仿宋_GB2312"/>
          <w:b/>
          <w:color w:val="000000"/>
          <w:sz w:val="32"/>
          <w:szCs w:val="30"/>
          <w:highlight w:val="none"/>
        </w:rPr>
        <w:t xml:space="preserve">   </w:t>
      </w:r>
      <w:r>
        <w:rPr>
          <w:rFonts w:hint="eastAsia" w:ascii="仿宋_GB2312" w:eastAsia="仿宋_GB2312"/>
          <w:b/>
          <w:color w:val="000000"/>
          <w:sz w:val="32"/>
          <w:szCs w:val="30"/>
          <w:highlight w:val="none"/>
        </w:rPr>
        <w:t>名词解释</w:t>
      </w:r>
    </w:p>
    <w:p w14:paraId="61FC3EC5">
      <w:pPr>
        <w:widowControl/>
        <w:shd w:val="clear" w:color="auto" w:fill="FFFFFF"/>
        <w:spacing w:line="640" w:lineRule="atLeast"/>
        <w:ind w:firstLine="803" w:firstLineChars="250"/>
        <w:jc w:val="left"/>
        <w:rPr>
          <w:rFonts w:hint="eastAsia" w:ascii="Adobe 仿宋 Std R" w:hAnsi="Adobe 仿宋 Std R" w:eastAsia="Adobe 仿宋 Std R" w:cstheme="minorBidi"/>
          <w:b/>
          <w:bCs/>
          <w:sz w:val="32"/>
          <w:szCs w:val="32"/>
          <w:highlight w:val="none"/>
        </w:rPr>
      </w:pPr>
    </w:p>
    <w:p w14:paraId="1F9CB1C3">
      <w:pPr>
        <w:widowControl/>
        <w:shd w:val="clear" w:color="auto" w:fill="FFFFFF"/>
        <w:spacing w:line="640" w:lineRule="atLeast"/>
        <w:ind w:firstLine="803" w:firstLineChars="250"/>
        <w:jc w:val="left"/>
        <w:rPr>
          <w:rFonts w:hint="eastAsia" w:ascii="Adobe 仿宋 Std R" w:hAnsi="Adobe 仿宋 Std R" w:eastAsia="Adobe 仿宋 Std R" w:cstheme="minorBidi"/>
          <w:b/>
          <w:bCs/>
          <w:sz w:val="32"/>
          <w:szCs w:val="32"/>
          <w:highlight w:val="none"/>
        </w:rPr>
      </w:pPr>
      <w:r>
        <w:rPr>
          <w:rFonts w:hint="eastAsia" w:ascii="Adobe 仿宋 Std R" w:hAnsi="Adobe 仿宋 Std R" w:eastAsia="Adobe 仿宋 Std R" w:cstheme="minorBidi"/>
          <w:b/>
          <w:bCs/>
          <w:sz w:val="32"/>
          <w:szCs w:val="32"/>
          <w:highlight w:val="none"/>
        </w:rPr>
        <w:t>一、收入科目</w:t>
      </w:r>
    </w:p>
    <w:p w14:paraId="0F846A9B">
      <w:pPr>
        <w:widowControl/>
        <w:spacing w:line="600" w:lineRule="exact"/>
        <w:ind w:firstLine="640"/>
        <w:jc w:val="left"/>
        <w:rPr>
          <w:rFonts w:ascii="仿宋_GB2312" w:eastAsia="仿宋_GB2312"/>
          <w:color w:val="000000"/>
          <w:sz w:val="32"/>
          <w:szCs w:val="30"/>
          <w:highlight w:val="none"/>
        </w:rPr>
      </w:pPr>
      <w:r>
        <w:rPr>
          <w:rFonts w:hint="eastAsia" w:ascii="仿宋_GB2312" w:eastAsia="仿宋_GB2312"/>
          <w:color w:val="000000"/>
          <w:sz w:val="32"/>
          <w:szCs w:val="30"/>
          <w:highlight w:val="none"/>
        </w:rPr>
        <w:t>各部门结合实际进行解释。</w:t>
      </w:r>
    </w:p>
    <w:p w14:paraId="36EB9164">
      <w:pPr>
        <w:widowControl/>
        <w:spacing w:line="600" w:lineRule="exact"/>
        <w:ind w:firstLine="640"/>
        <w:jc w:val="left"/>
        <w:rPr>
          <w:rFonts w:ascii="仿宋_GB2312" w:eastAsia="仿宋_GB2312"/>
          <w:color w:val="000000"/>
          <w:sz w:val="32"/>
          <w:szCs w:val="30"/>
          <w:highlight w:val="none"/>
        </w:rPr>
      </w:pPr>
      <w:r>
        <w:rPr>
          <w:rFonts w:hint="eastAsia" w:ascii="仿宋_GB2312" w:eastAsia="仿宋_GB2312"/>
          <w:color w:val="000000"/>
          <w:sz w:val="32"/>
          <w:szCs w:val="30"/>
          <w:highlight w:val="none"/>
        </w:rPr>
        <w:t>（一）财政拨款：指市本级财政当年拨付的资金。</w:t>
      </w:r>
    </w:p>
    <w:p w14:paraId="6BF144BF">
      <w:pPr>
        <w:widowControl/>
        <w:spacing w:line="600" w:lineRule="exact"/>
        <w:ind w:firstLine="636"/>
        <w:jc w:val="left"/>
        <w:rPr>
          <w:rFonts w:ascii="仿宋_GB2312" w:eastAsia="仿宋_GB2312"/>
          <w:color w:val="000000"/>
          <w:sz w:val="32"/>
          <w:szCs w:val="30"/>
          <w:highlight w:val="none"/>
        </w:rPr>
      </w:pPr>
      <w:r>
        <w:rPr>
          <w:rFonts w:hint="eastAsia" w:ascii="仿宋_GB2312" w:eastAsia="仿宋_GB2312"/>
          <w:color w:val="000000"/>
          <w:sz w:val="32"/>
          <w:szCs w:val="30"/>
          <w:highlight w:val="none"/>
        </w:rPr>
        <w:t>（二）事业收入：指事业单位开展专业业务活动及辅助活动取得的收入。</w:t>
      </w:r>
    </w:p>
    <w:p w14:paraId="4B389208">
      <w:pPr>
        <w:widowControl/>
        <w:spacing w:line="600" w:lineRule="exact"/>
        <w:ind w:firstLine="636"/>
        <w:jc w:val="left"/>
        <w:rPr>
          <w:rFonts w:ascii="仿宋_GB2312" w:eastAsia="仿宋_GB2312"/>
          <w:color w:val="000000"/>
          <w:sz w:val="32"/>
          <w:szCs w:val="30"/>
          <w:highlight w:val="none"/>
        </w:rPr>
      </w:pPr>
      <w:r>
        <w:rPr>
          <w:rFonts w:hint="eastAsia" w:ascii="仿宋_GB2312" w:eastAsia="仿宋_GB2312"/>
          <w:color w:val="000000"/>
          <w:sz w:val="32"/>
          <w:szCs w:val="30"/>
          <w:highlight w:val="none"/>
        </w:rPr>
        <w:t>（三）事业单位经营收入：指事业单位在专业业务活动及辅助活动之外开展非独立核算经营活动取得的收入。</w:t>
      </w:r>
    </w:p>
    <w:p w14:paraId="05378CB2">
      <w:pPr>
        <w:widowControl/>
        <w:spacing w:line="600" w:lineRule="exact"/>
        <w:ind w:firstLine="636"/>
        <w:jc w:val="left"/>
        <w:rPr>
          <w:rFonts w:ascii="仿宋_GB2312" w:eastAsia="仿宋_GB2312"/>
          <w:color w:val="000000"/>
          <w:sz w:val="32"/>
          <w:szCs w:val="30"/>
          <w:highlight w:val="none"/>
        </w:rPr>
      </w:pPr>
      <w:r>
        <w:rPr>
          <w:rFonts w:hint="eastAsia" w:ascii="仿宋_GB2312" w:eastAsia="仿宋_GB2312"/>
          <w:color w:val="000000"/>
          <w:sz w:val="32"/>
          <w:szCs w:val="30"/>
          <w:highlight w:val="none"/>
        </w:rPr>
        <w:t>（四）其他收入：指除财政拨款、事业收入、事业单位经营收入等以外的各项收入。</w:t>
      </w:r>
    </w:p>
    <w:p w14:paraId="0C6A7DF0">
      <w:pPr>
        <w:spacing w:line="600" w:lineRule="exact"/>
        <w:ind w:firstLine="640" w:firstLineChars="200"/>
        <w:rPr>
          <w:rFonts w:ascii="仿宋_GB2312" w:eastAsia="仿宋_GB2312"/>
          <w:color w:val="000000"/>
          <w:sz w:val="32"/>
          <w:szCs w:val="30"/>
          <w:highlight w:val="none"/>
        </w:rPr>
      </w:pPr>
      <w:r>
        <w:rPr>
          <w:rFonts w:hint="eastAsia" w:ascii="仿宋_GB2312" w:eastAsia="仿宋_GB2312"/>
          <w:color w:val="000000"/>
          <w:sz w:val="32"/>
          <w:szCs w:val="30"/>
          <w:highlight w:val="none"/>
        </w:rPr>
        <w:t>（五）附属单位上缴收入：反映事业单位附属的独立核算单位按规定标准或比例缴纳的各项收入。包括附属的事业单位上缴的收入和附属的企业上缴的利润等。</w:t>
      </w:r>
    </w:p>
    <w:p w14:paraId="5AF7D974">
      <w:pPr>
        <w:spacing w:line="600" w:lineRule="exact"/>
        <w:ind w:firstLine="640" w:firstLineChars="200"/>
        <w:rPr>
          <w:rFonts w:ascii="仿宋_GB2312" w:eastAsia="仿宋_GB2312"/>
          <w:color w:val="000000"/>
          <w:sz w:val="32"/>
          <w:szCs w:val="30"/>
          <w:highlight w:val="none"/>
        </w:rPr>
      </w:pPr>
      <w:r>
        <w:rPr>
          <w:rFonts w:hint="eastAsia" w:ascii="仿宋_GB2312" w:eastAsia="仿宋_GB2312"/>
          <w:color w:val="000000"/>
          <w:sz w:val="32"/>
          <w:szCs w:val="30"/>
          <w:highlight w:val="none"/>
        </w:rPr>
        <w:t>（六）上级补助收入：反映事业单位从主管部门和上级单位取得的非财政补助收入。</w:t>
      </w:r>
    </w:p>
    <w:p w14:paraId="533E1CF3">
      <w:pPr>
        <w:spacing w:line="600" w:lineRule="exact"/>
        <w:ind w:firstLine="640" w:firstLineChars="200"/>
        <w:rPr>
          <w:rFonts w:ascii="仿宋_GB2312" w:eastAsia="仿宋_GB2312"/>
          <w:color w:val="000000"/>
          <w:sz w:val="32"/>
          <w:szCs w:val="30"/>
          <w:highlight w:val="none"/>
        </w:rPr>
      </w:pPr>
      <w:r>
        <w:rPr>
          <w:rFonts w:hint="eastAsia" w:ascii="仿宋_GB2312" w:eastAsia="仿宋_GB2312"/>
          <w:color w:val="000000"/>
          <w:sz w:val="32"/>
          <w:szCs w:val="30"/>
          <w:highlight w:val="none"/>
        </w:rPr>
        <w:t>（七）使用非财政拨款结余：填列历年滚存的非限定用途的非统计财政拨款结余弥补</w:t>
      </w:r>
      <w:r>
        <w:rPr>
          <w:rFonts w:ascii="仿宋_GB2312" w:eastAsia="仿宋_GB2312"/>
          <w:color w:val="000000"/>
          <w:sz w:val="32"/>
          <w:szCs w:val="30"/>
          <w:highlight w:val="none"/>
        </w:rPr>
        <w:t>2021</w:t>
      </w:r>
      <w:r>
        <w:rPr>
          <w:rFonts w:hint="eastAsia" w:ascii="仿宋_GB2312" w:eastAsia="仿宋_GB2312"/>
          <w:color w:val="000000"/>
          <w:sz w:val="32"/>
          <w:szCs w:val="30"/>
          <w:highlight w:val="none"/>
        </w:rPr>
        <w:t>年收支差额的数额。</w:t>
      </w:r>
    </w:p>
    <w:p w14:paraId="2A2782DE">
      <w:pPr>
        <w:spacing w:line="600" w:lineRule="exact"/>
        <w:ind w:firstLine="640" w:firstLineChars="200"/>
        <w:rPr>
          <w:rFonts w:ascii="仿宋_GB2312" w:eastAsia="仿宋_GB2312"/>
          <w:color w:val="000000"/>
          <w:sz w:val="32"/>
          <w:szCs w:val="30"/>
          <w:highlight w:val="none"/>
        </w:rPr>
      </w:pPr>
      <w:r>
        <w:rPr>
          <w:rFonts w:hint="eastAsia" w:ascii="仿宋_GB2312" w:eastAsia="仿宋_GB2312"/>
          <w:color w:val="000000"/>
          <w:sz w:val="32"/>
          <w:szCs w:val="30"/>
          <w:highlight w:val="none"/>
        </w:rPr>
        <w:t>（八）上年结转和结余：填列</w:t>
      </w:r>
      <w:r>
        <w:rPr>
          <w:rFonts w:ascii="仿宋_GB2312" w:eastAsia="仿宋_GB2312"/>
          <w:color w:val="000000"/>
          <w:sz w:val="32"/>
          <w:szCs w:val="30"/>
          <w:highlight w:val="none"/>
        </w:rPr>
        <w:t>2020</w:t>
      </w:r>
      <w:r>
        <w:rPr>
          <w:rFonts w:hint="eastAsia" w:ascii="仿宋_GB2312" w:eastAsia="仿宋_GB2312"/>
          <w:color w:val="000000"/>
          <w:sz w:val="32"/>
          <w:szCs w:val="30"/>
          <w:highlight w:val="none"/>
        </w:rPr>
        <w:t>年全部结转和结余的资金数，包括当年结转结余资金和历年滚存结转结余资金。</w:t>
      </w:r>
    </w:p>
    <w:p w14:paraId="1E37124A">
      <w:pPr>
        <w:widowControl/>
        <w:spacing w:line="600" w:lineRule="exact"/>
        <w:ind w:firstLine="640"/>
        <w:jc w:val="left"/>
        <w:rPr>
          <w:rFonts w:ascii="仿宋_GB2312" w:eastAsia="仿宋_GB2312"/>
          <w:color w:val="000000"/>
          <w:sz w:val="32"/>
          <w:szCs w:val="30"/>
          <w:highlight w:val="none"/>
        </w:rPr>
      </w:pPr>
      <w:r>
        <w:rPr>
          <w:rFonts w:hint="eastAsia" w:ascii="仿宋_GB2312" w:eastAsia="仿宋_GB2312"/>
          <w:color w:val="000000"/>
          <w:sz w:val="32"/>
          <w:szCs w:val="30"/>
          <w:highlight w:val="none"/>
        </w:rPr>
        <w:t>二、支出科目</w:t>
      </w:r>
    </w:p>
    <w:p w14:paraId="5738E40F">
      <w:pPr>
        <w:widowControl/>
        <w:spacing w:line="600" w:lineRule="exact"/>
        <w:ind w:firstLine="640"/>
        <w:jc w:val="left"/>
        <w:rPr>
          <w:color w:val="000000"/>
          <w:highlight w:val="none"/>
        </w:rPr>
      </w:pPr>
      <w:r>
        <w:rPr>
          <w:rFonts w:hint="eastAsia" w:ascii="仿宋_GB2312" w:eastAsia="仿宋_GB2312"/>
          <w:color w:val="000000"/>
          <w:sz w:val="32"/>
          <w:szCs w:val="30"/>
          <w:highlight w:val="none"/>
        </w:rPr>
        <w:t>对部门预算中涉及的支出功能分类科目（明细到项级），结合部门实际，参照《</w:t>
      </w:r>
      <w:r>
        <w:rPr>
          <w:rFonts w:ascii="仿宋_GB2312" w:eastAsia="仿宋_GB2312"/>
          <w:color w:val="000000"/>
          <w:sz w:val="32"/>
          <w:szCs w:val="30"/>
          <w:highlight w:val="none"/>
        </w:rPr>
        <w:t>2021</w:t>
      </w:r>
      <w:r>
        <w:rPr>
          <w:rFonts w:hint="eastAsia" w:ascii="仿宋_GB2312" w:eastAsia="仿宋_GB2312"/>
          <w:color w:val="000000"/>
          <w:sz w:val="32"/>
          <w:szCs w:val="30"/>
          <w:highlight w:val="none"/>
        </w:rPr>
        <w:t>年政府收支分类科目》的规范说明进行解释。</w:t>
      </w:r>
    </w:p>
    <w:p w14:paraId="3D73CE0B">
      <w:pPr>
        <w:numPr>
          <w:ins w:id="27" w:author="Concise" w:date="2021-03-30T15:07:00Z"/>
        </w:numPr>
        <w:ind w:firstLine="480" w:firstLineChars="200"/>
        <w:rPr>
          <w:rFonts w:ascii="宋体" w:cs="宋体"/>
          <w:sz w:val="24"/>
          <w:highlight w:val="none"/>
        </w:rPr>
      </w:pPr>
    </w:p>
    <w:p w14:paraId="33613A00">
      <w:pPr>
        <w:numPr>
          <w:ins w:id="28" w:author="Concise" w:date="2021-03-30T15:07:00Z"/>
        </w:numPr>
        <w:ind w:firstLine="480" w:firstLineChars="200"/>
        <w:rPr>
          <w:rFonts w:ascii="宋体" w:cs="宋体"/>
          <w:sz w:val="24"/>
          <w:highlight w:val="none"/>
        </w:rPr>
      </w:pPr>
    </w:p>
    <w:p w14:paraId="045CF1FD">
      <w:pPr>
        <w:widowControl/>
        <w:spacing w:line="600" w:lineRule="exact"/>
        <w:ind w:firstLine="640" w:firstLineChars="0"/>
        <w:jc w:val="right"/>
        <w:rPr>
          <w:rFonts w:ascii="仿宋_GB2312" w:eastAsia="仿宋_GB2312"/>
          <w:color w:val="000000"/>
          <w:sz w:val="32"/>
          <w:szCs w:val="30"/>
          <w:highlight w:val="none"/>
        </w:rPr>
      </w:pPr>
      <w:r>
        <w:rPr>
          <w:rFonts w:hint="eastAsia" w:ascii="仿宋_GB2312" w:eastAsia="仿宋_GB2312"/>
          <w:color w:val="000000"/>
          <w:sz w:val="32"/>
          <w:szCs w:val="30"/>
          <w:highlight w:val="none"/>
        </w:rPr>
        <w:t>赣州市房地产档案馆</w:t>
      </w:r>
    </w:p>
    <w:p w14:paraId="7491158A">
      <w:pPr>
        <w:widowControl/>
        <w:numPr>
          <w:ins w:id="29" w:author="Concise" w:date="2021-03-30T15:07:00Z"/>
        </w:numPr>
        <w:spacing w:line="600" w:lineRule="exact"/>
        <w:ind w:firstLine="640" w:firstLineChars="0"/>
        <w:jc w:val="right"/>
        <w:rPr>
          <w:rFonts w:ascii="仿宋_GB2312" w:eastAsia="仿宋_GB2312"/>
          <w:color w:val="000000"/>
          <w:sz w:val="32"/>
          <w:szCs w:val="30"/>
          <w:highlight w:val="none"/>
        </w:rPr>
      </w:pPr>
      <w:r>
        <w:rPr>
          <w:rFonts w:ascii="仿宋_GB2312" w:eastAsia="仿宋_GB2312"/>
          <w:color w:val="000000"/>
          <w:sz w:val="32"/>
          <w:szCs w:val="30"/>
          <w:highlight w:val="none"/>
        </w:rPr>
        <w:t>2021</w:t>
      </w:r>
      <w:r>
        <w:rPr>
          <w:rFonts w:hint="eastAsia" w:ascii="仿宋_GB2312" w:eastAsia="仿宋_GB2312"/>
          <w:color w:val="000000"/>
          <w:sz w:val="32"/>
          <w:szCs w:val="30"/>
          <w:highlight w:val="none"/>
        </w:rPr>
        <w:t>年</w:t>
      </w:r>
      <w:r>
        <w:rPr>
          <w:rFonts w:ascii="仿宋_GB2312" w:eastAsia="仿宋_GB2312"/>
          <w:color w:val="000000"/>
          <w:sz w:val="32"/>
          <w:szCs w:val="30"/>
          <w:highlight w:val="none"/>
        </w:rPr>
        <w:t>3</w:t>
      </w:r>
      <w:r>
        <w:rPr>
          <w:rFonts w:hint="eastAsia" w:ascii="仿宋_GB2312" w:eastAsia="仿宋_GB2312"/>
          <w:color w:val="000000"/>
          <w:sz w:val="32"/>
          <w:szCs w:val="30"/>
          <w:highlight w:val="none"/>
        </w:rPr>
        <w:t>月</w:t>
      </w:r>
      <w:r>
        <w:rPr>
          <w:rFonts w:ascii="仿宋_GB2312" w:eastAsia="仿宋_GB2312"/>
          <w:color w:val="000000"/>
          <w:sz w:val="32"/>
          <w:szCs w:val="30"/>
          <w:highlight w:val="none"/>
        </w:rPr>
        <w:t>30</w:t>
      </w:r>
      <w:r>
        <w:rPr>
          <w:rFonts w:hint="eastAsia" w:ascii="仿宋_GB2312" w:eastAsia="仿宋_GB2312"/>
          <w:color w:val="000000"/>
          <w:sz w:val="32"/>
          <w:szCs w:val="30"/>
          <w:highlight w:val="none"/>
        </w:rPr>
        <w:t>日</w:t>
      </w:r>
    </w:p>
    <w:sectPr>
      <w:headerReference r:id="rId5" w:type="first"/>
      <w:footerReference r:id="rId8" w:type="first"/>
      <w:headerReference r:id="rId3" w:type="default"/>
      <w:footerReference r:id="rId6" w:type="default"/>
      <w:headerReference r:id="rId4" w:type="even"/>
      <w:footerReference r:id="rId7" w:type="even"/>
      <w:pgSz w:w="11906" w:h="16838"/>
      <w:pgMar w:top="1134" w:right="1797" w:bottom="567" w:left="1797"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_GBK">
    <w:altName w:val="Arial Unicode MS"/>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Adobe 仿宋 Std R">
    <w:altName w:val="仿宋"/>
    <w:panose1 w:val="00000000000000000000"/>
    <w:charset w:val="86"/>
    <w:family w:val="auto"/>
    <w:pitch w:val="default"/>
    <w:sig w:usb0="00000000" w:usb1="00000000" w:usb2="00000016" w:usb3="00000000" w:csb0="00060007"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CE3076">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518177">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4A3C9A">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950314">
    <w:pPr>
      <w:pStyle w:val="5"/>
      <w:pBdr>
        <w:top w:val="none" w:color="auto" w:sz="0" w:space="0"/>
        <w:left w:val="none" w:color="auto" w:sz="0" w:space="0"/>
        <w:bottom w:val="none" w:color="auto" w:sz="0" w:space="0"/>
        <w:right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CB4250">
    <w:pPr>
      <w:pStyle w:val="5"/>
      <w:pBdr>
        <w:top w:val="none" w:color="auto" w:sz="0" w:space="0"/>
        <w:left w:val="none" w:color="auto" w:sz="0" w:space="0"/>
        <w:bottom w:val="none" w:color="auto" w:sz="0" w:space="0"/>
        <w:right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AF82A8">
    <w:pPr>
      <w:pStyle w:val="5"/>
      <w:pBdr>
        <w:top w:val="none" w:color="auto" w:sz="0" w:space="0"/>
        <w:left w:val="none" w:color="auto" w:sz="0" w:space="0"/>
        <w:bottom w:val="none" w:color="auto" w:sz="0" w:space="0"/>
        <w:right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89DDEB"/>
    <w:multiLevelType w:val="singleLevel"/>
    <w:tmpl w:val="EF89DDEB"/>
    <w:lvl w:ilvl="0" w:tentative="0">
      <w:start w:val="1"/>
      <w:numFmt w:val="chineseCounting"/>
      <w:suff w:val="space"/>
      <w:lvlText w:val="第%1部分"/>
      <w:lvlJc w:val="left"/>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Concise">
    <w15:presenceInfo w15:providerId="None" w15:userId="Concis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2A287E5A"/>
    <w:rsid w:val="00004E4F"/>
    <w:rsid w:val="0005661E"/>
    <w:rsid w:val="00062D2F"/>
    <w:rsid w:val="000E2C12"/>
    <w:rsid w:val="00164A68"/>
    <w:rsid w:val="001D5ECB"/>
    <w:rsid w:val="001E3E6E"/>
    <w:rsid w:val="001F5B94"/>
    <w:rsid w:val="002566B4"/>
    <w:rsid w:val="002C51DF"/>
    <w:rsid w:val="003022BE"/>
    <w:rsid w:val="00303719"/>
    <w:rsid w:val="00336A93"/>
    <w:rsid w:val="00401525"/>
    <w:rsid w:val="00406DAA"/>
    <w:rsid w:val="00436683"/>
    <w:rsid w:val="00457C55"/>
    <w:rsid w:val="00492CE2"/>
    <w:rsid w:val="004B3A01"/>
    <w:rsid w:val="004F34C0"/>
    <w:rsid w:val="00504132"/>
    <w:rsid w:val="005C4FCD"/>
    <w:rsid w:val="005F7D95"/>
    <w:rsid w:val="00607320"/>
    <w:rsid w:val="00633A4E"/>
    <w:rsid w:val="00696497"/>
    <w:rsid w:val="00761645"/>
    <w:rsid w:val="00820424"/>
    <w:rsid w:val="00854001"/>
    <w:rsid w:val="008645E6"/>
    <w:rsid w:val="00871AD1"/>
    <w:rsid w:val="008E00E2"/>
    <w:rsid w:val="009F5B07"/>
    <w:rsid w:val="00A1070E"/>
    <w:rsid w:val="00A125B5"/>
    <w:rsid w:val="00A3536E"/>
    <w:rsid w:val="00A564DC"/>
    <w:rsid w:val="00A7097F"/>
    <w:rsid w:val="00B31128"/>
    <w:rsid w:val="00B37318"/>
    <w:rsid w:val="00B9251B"/>
    <w:rsid w:val="00BF2146"/>
    <w:rsid w:val="00CA1E5E"/>
    <w:rsid w:val="00D1603E"/>
    <w:rsid w:val="00D41DB9"/>
    <w:rsid w:val="00D46524"/>
    <w:rsid w:val="00D62508"/>
    <w:rsid w:val="00DB1D59"/>
    <w:rsid w:val="00DE7A03"/>
    <w:rsid w:val="00E27E61"/>
    <w:rsid w:val="00E33C9B"/>
    <w:rsid w:val="00E473E1"/>
    <w:rsid w:val="00E7020C"/>
    <w:rsid w:val="00EC66A9"/>
    <w:rsid w:val="00ED2D5D"/>
    <w:rsid w:val="00ED49B7"/>
    <w:rsid w:val="00EE084C"/>
    <w:rsid w:val="00EF0147"/>
    <w:rsid w:val="00F15E92"/>
    <w:rsid w:val="00F35ECE"/>
    <w:rsid w:val="00F50B2A"/>
    <w:rsid w:val="00F56BAC"/>
    <w:rsid w:val="00F572C8"/>
    <w:rsid w:val="00F979E8"/>
    <w:rsid w:val="00FA5C06"/>
    <w:rsid w:val="00FC3504"/>
    <w:rsid w:val="01C02E14"/>
    <w:rsid w:val="0254245C"/>
    <w:rsid w:val="0264513C"/>
    <w:rsid w:val="02A666DF"/>
    <w:rsid w:val="03A644F0"/>
    <w:rsid w:val="04721FCF"/>
    <w:rsid w:val="07262DC1"/>
    <w:rsid w:val="09325CE6"/>
    <w:rsid w:val="0A570EDB"/>
    <w:rsid w:val="0C1922CC"/>
    <w:rsid w:val="0CBC596F"/>
    <w:rsid w:val="102D515B"/>
    <w:rsid w:val="119A37FE"/>
    <w:rsid w:val="11EA734D"/>
    <w:rsid w:val="13911031"/>
    <w:rsid w:val="13A36578"/>
    <w:rsid w:val="147C09E9"/>
    <w:rsid w:val="15452D63"/>
    <w:rsid w:val="15723025"/>
    <w:rsid w:val="15B26288"/>
    <w:rsid w:val="16DB7174"/>
    <w:rsid w:val="19DF0D1E"/>
    <w:rsid w:val="19FF3CA8"/>
    <w:rsid w:val="1A9D1159"/>
    <w:rsid w:val="1BA61E5A"/>
    <w:rsid w:val="1CB956A4"/>
    <w:rsid w:val="1D0B1C9D"/>
    <w:rsid w:val="1DB26010"/>
    <w:rsid w:val="1E900EBC"/>
    <w:rsid w:val="1F070C53"/>
    <w:rsid w:val="1FAA586E"/>
    <w:rsid w:val="200B0FFB"/>
    <w:rsid w:val="21943F6F"/>
    <w:rsid w:val="22291BB0"/>
    <w:rsid w:val="22C91F74"/>
    <w:rsid w:val="234C0E10"/>
    <w:rsid w:val="23903C74"/>
    <w:rsid w:val="23AC7144"/>
    <w:rsid w:val="244B30D5"/>
    <w:rsid w:val="25371BD6"/>
    <w:rsid w:val="268A467F"/>
    <w:rsid w:val="27AC4630"/>
    <w:rsid w:val="28F362DE"/>
    <w:rsid w:val="2A027B6A"/>
    <w:rsid w:val="2A287E5A"/>
    <w:rsid w:val="2AFA2989"/>
    <w:rsid w:val="2CD01008"/>
    <w:rsid w:val="2D0D1B0B"/>
    <w:rsid w:val="30197B47"/>
    <w:rsid w:val="30C96A49"/>
    <w:rsid w:val="30CD43E5"/>
    <w:rsid w:val="3191000B"/>
    <w:rsid w:val="34C76408"/>
    <w:rsid w:val="34F30D56"/>
    <w:rsid w:val="36697337"/>
    <w:rsid w:val="39997842"/>
    <w:rsid w:val="3A2B5153"/>
    <w:rsid w:val="3AC547A8"/>
    <w:rsid w:val="3B336225"/>
    <w:rsid w:val="3B8B595E"/>
    <w:rsid w:val="3B9131FE"/>
    <w:rsid w:val="3BB603A9"/>
    <w:rsid w:val="3C145AD6"/>
    <w:rsid w:val="3C580C2B"/>
    <w:rsid w:val="3D236626"/>
    <w:rsid w:val="3D735E19"/>
    <w:rsid w:val="3FF976A9"/>
    <w:rsid w:val="40F019BD"/>
    <w:rsid w:val="41800BF7"/>
    <w:rsid w:val="41F315EB"/>
    <w:rsid w:val="440B563F"/>
    <w:rsid w:val="443D1BB9"/>
    <w:rsid w:val="465B5439"/>
    <w:rsid w:val="46790184"/>
    <w:rsid w:val="48D164FB"/>
    <w:rsid w:val="49B97BFA"/>
    <w:rsid w:val="4AC36EB9"/>
    <w:rsid w:val="4C95343B"/>
    <w:rsid w:val="4E1B34F4"/>
    <w:rsid w:val="4E971E93"/>
    <w:rsid w:val="4F4B797F"/>
    <w:rsid w:val="4F642907"/>
    <w:rsid w:val="4F82749E"/>
    <w:rsid w:val="50BB6CC3"/>
    <w:rsid w:val="51EC0960"/>
    <w:rsid w:val="54900077"/>
    <w:rsid w:val="54E36EF8"/>
    <w:rsid w:val="554C79D4"/>
    <w:rsid w:val="55A4000E"/>
    <w:rsid w:val="55DE4898"/>
    <w:rsid w:val="56055131"/>
    <w:rsid w:val="56845DBE"/>
    <w:rsid w:val="56FA10DB"/>
    <w:rsid w:val="58D33CA9"/>
    <w:rsid w:val="594B29D0"/>
    <w:rsid w:val="59CF3C35"/>
    <w:rsid w:val="5A772283"/>
    <w:rsid w:val="5BF706F3"/>
    <w:rsid w:val="5C4D1569"/>
    <w:rsid w:val="5CBD433C"/>
    <w:rsid w:val="5D08563F"/>
    <w:rsid w:val="5E993206"/>
    <w:rsid w:val="5EF6735E"/>
    <w:rsid w:val="5F904A3C"/>
    <w:rsid w:val="618B77B0"/>
    <w:rsid w:val="6616260C"/>
    <w:rsid w:val="6794398E"/>
    <w:rsid w:val="68775128"/>
    <w:rsid w:val="68A13D06"/>
    <w:rsid w:val="6A2B4211"/>
    <w:rsid w:val="6A8B1A77"/>
    <w:rsid w:val="6D635F69"/>
    <w:rsid w:val="6DF92566"/>
    <w:rsid w:val="70F970CC"/>
    <w:rsid w:val="7170457F"/>
    <w:rsid w:val="7394241F"/>
    <w:rsid w:val="741A2A67"/>
    <w:rsid w:val="743D324E"/>
    <w:rsid w:val="763023AB"/>
    <w:rsid w:val="767774B4"/>
    <w:rsid w:val="76BA7854"/>
    <w:rsid w:val="778F30F2"/>
    <w:rsid w:val="783F7577"/>
    <w:rsid w:val="784A27EB"/>
    <w:rsid w:val="7B9E43E5"/>
    <w:rsid w:val="7C1F2794"/>
    <w:rsid w:val="7C3B7263"/>
    <w:rsid w:val="7D4B1421"/>
    <w:rsid w:val="7DF5616F"/>
    <w:rsid w:val="7E932402"/>
    <w:rsid w:val="7F4600D8"/>
    <w:rsid w:val="7F7B4AFE"/>
    <w:rsid w:val="7F8E0067"/>
    <w:rsid w:val="7FF6681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qFormat="1"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0" w:semiHidden="0" w:name="Emphasis"/>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0"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after="330" w:afterLines="0" w:line="576" w:lineRule="auto"/>
      <w:outlineLvl w:val="0"/>
    </w:pPr>
    <w:rPr>
      <w:b/>
      <w:bCs/>
      <w:kern w:val="44"/>
      <w:sz w:val="44"/>
      <w:szCs w:val="44"/>
    </w:rPr>
  </w:style>
  <w:style w:type="character" w:default="1" w:styleId="7">
    <w:name w:val="Default Paragraph Font"/>
    <w:semiHidden/>
    <w:qFormat/>
    <w:uiPriority w:val="99"/>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6"/>
    <w:semiHidden/>
    <w:qFormat/>
    <w:uiPriority w:val="99"/>
    <w:rPr>
      <w:sz w:val="18"/>
      <w:szCs w:val="18"/>
    </w:rPr>
  </w:style>
  <w:style w:type="paragraph" w:styleId="4">
    <w:name w:val="footer"/>
    <w:basedOn w:val="1"/>
    <w:link w:val="10"/>
    <w:qFormat/>
    <w:uiPriority w:val="99"/>
    <w:pPr>
      <w:tabs>
        <w:tab w:val="center" w:pos="4153"/>
        <w:tab w:val="right" w:pos="8306"/>
      </w:tabs>
      <w:snapToGrid w:val="0"/>
      <w:jc w:val="left"/>
    </w:pPr>
    <w:rPr>
      <w:sz w:val="18"/>
    </w:rPr>
  </w:style>
  <w:style w:type="paragraph" w:styleId="5">
    <w:name w:val="header"/>
    <w:basedOn w:val="1"/>
    <w:link w:val="1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rPr>
  </w:style>
  <w:style w:type="character" w:styleId="8">
    <w:name w:val="Strong"/>
    <w:basedOn w:val="7"/>
    <w:qFormat/>
    <w:uiPriority w:val="99"/>
    <w:rPr>
      <w:rFonts w:cs="Times New Roman"/>
      <w:b/>
    </w:rPr>
  </w:style>
  <w:style w:type="character" w:styleId="9">
    <w:name w:val="page number"/>
    <w:basedOn w:val="7"/>
    <w:qFormat/>
    <w:uiPriority w:val="99"/>
    <w:rPr>
      <w:rFonts w:cs="Times New Roman"/>
    </w:rPr>
  </w:style>
  <w:style w:type="character" w:customStyle="1" w:styleId="10">
    <w:name w:val="Footer Char"/>
    <w:basedOn w:val="7"/>
    <w:link w:val="4"/>
    <w:semiHidden/>
    <w:qFormat/>
    <w:locked/>
    <w:uiPriority w:val="99"/>
    <w:rPr>
      <w:rFonts w:ascii="Calibri" w:hAnsi="Calibri" w:cs="Times New Roman"/>
      <w:sz w:val="18"/>
      <w:szCs w:val="18"/>
    </w:rPr>
  </w:style>
  <w:style w:type="character" w:customStyle="1" w:styleId="11">
    <w:name w:val="Header Char"/>
    <w:basedOn w:val="7"/>
    <w:link w:val="5"/>
    <w:semiHidden/>
    <w:qFormat/>
    <w:locked/>
    <w:uiPriority w:val="99"/>
    <w:rPr>
      <w:rFonts w:ascii="Calibri" w:hAnsi="Calibri" w:cs="Times New Roman"/>
      <w:sz w:val="18"/>
      <w:szCs w:val="18"/>
    </w:rPr>
  </w:style>
  <w:style w:type="character" w:customStyle="1" w:styleId="12">
    <w:name w:val="fontstyle01"/>
    <w:basedOn w:val="7"/>
    <w:qFormat/>
    <w:uiPriority w:val="99"/>
    <w:rPr>
      <w:rFonts w:ascii="仿宋_GB2312" w:hAnsi="仿宋_GB2312" w:eastAsia="仿宋_GB2312" w:cs="仿宋_GB2312"/>
      <w:color w:val="000000"/>
      <w:sz w:val="32"/>
      <w:szCs w:val="32"/>
    </w:rPr>
  </w:style>
  <w:style w:type="character" w:customStyle="1" w:styleId="13">
    <w:name w:val="fontstyle11"/>
    <w:basedOn w:val="7"/>
    <w:qFormat/>
    <w:uiPriority w:val="99"/>
    <w:rPr>
      <w:rFonts w:ascii="仿宋_GB2312" w:hAnsi="仿宋_GB2312" w:eastAsia="仿宋_GB2312" w:cs="仿宋_GB2312"/>
      <w:color w:val="000000"/>
      <w:sz w:val="32"/>
      <w:szCs w:val="32"/>
    </w:rPr>
  </w:style>
  <w:style w:type="character" w:customStyle="1" w:styleId="14">
    <w:name w:val="fontstyle31"/>
    <w:basedOn w:val="7"/>
    <w:qFormat/>
    <w:uiPriority w:val="99"/>
    <w:rPr>
      <w:rFonts w:ascii="楷体" w:hAnsi="楷体" w:eastAsia="楷体" w:cs="楷体"/>
      <w:color w:val="000000"/>
      <w:sz w:val="32"/>
      <w:szCs w:val="32"/>
    </w:rPr>
  </w:style>
  <w:style w:type="character" w:customStyle="1" w:styleId="15">
    <w:name w:val="fontstyle21"/>
    <w:basedOn w:val="7"/>
    <w:qFormat/>
    <w:uiPriority w:val="99"/>
    <w:rPr>
      <w:rFonts w:ascii="黑体" w:hAnsi="宋体" w:eastAsia="黑体" w:cs="黑体"/>
      <w:color w:val="000000"/>
      <w:sz w:val="32"/>
      <w:szCs w:val="32"/>
    </w:rPr>
  </w:style>
  <w:style w:type="character" w:customStyle="1" w:styleId="16">
    <w:name w:val="Balloon Text Char"/>
    <w:basedOn w:val="7"/>
    <w:link w:val="3"/>
    <w:semiHidden/>
    <w:qFormat/>
    <w:locked/>
    <w:uiPriority w:val="99"/>
    <w:rPr>
      <w:rFonts w:ascii="Calibri" w:hAnsi="Calibri" w:cs="Times New Roman"/>
      <w:sz w:val="2"/>
    </w:rPr>
  </w:style>
  <w:style w:type="character" w:customStyle="1" w:styleId="17">
    <w:name w:val="row_tree_level_4"/>
    <w:basedOn w:val="7"/>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microsoft.com/office/2011/relationships/people" Target="people.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Pages>7</Pages>
  <Words>2277</Words>
  <Characters>2578</Characters>
  <Lines>0</Lines>
  <Paragraphs>0</Paragraphs>
  <TotalTime>17</TotalTime>
  <ScaleCrop>false</ScaleCrop>
  <LinksUpToDate>false</LinksUpToDate>
  <CharactersWithSpaces>2615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2021-03-24T01:41:00Z</dcterms:created>
  <dc:creator>孔福泉</dc:creator>
  <cp:lastModifiedBy>行云流水</cp:lastModifiedBy>
  <cp:lastPrinted>2022-03-02T03:09:00Z</cp:lastPrinted>
  <dcterms:modified xsi:type="dcterms:W3CDTF">2025-02-14T03:01:41Z</dcterms:modified>
  <dc:title>根据《中华人民共和国预算法》及其实施条例规定，为切_实贯彻省委办公厅、省政府办公厅印发的《江西省省级预算公_开办法》（赣办字〔2016〕63 号）、《江西省财政厅转发财政部关_于印发&lt;地方预决算公开操作规程&gt;的通知》（赣财预〔2016〕43_号）和财政部办公厅《关于印发财政预决算领域基层政务公开_标准指引的通知》（财办发〔2019〕77 号）精神，现就做好 2021_年省直预算部门预算公开工作通知如下： </dc:title>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707A5DBC98044170985C471AF5BAEC9D</vt:lpwstr>
  </property>
  <property fmtid="{D5CDD505-2E9C-101B-9397-08002B2CF9AE}" pid="4" name="KSOTemplateDocerSaveRecord">
    <vt:lpwstr>eyJoZGlkIjoiMDE0ZmE0NmQ5NmFhNjhlOTdiY2NhNTRhNDQyZTE0ZjAiLCJ1c2VySWQiOiI5NDY0MDAxIn0=</vt:lpwstr>
  </property>
</Properties>
</file>