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6EB2A">
      <w:pPr>
        <w:pStyle w:val="10"/>
        <w:keepNext w:val="0"/>
        <w:keepLines w:val="0"/>
        <w:pageBreakBefore w:val="0"/>
        <w:kinsoku/>
        <w:wordWrap/>
        <w:overflowPunct/>
        <w:topLinePunct w:val="0"/>
        <w:autoSpaceDE/>
        <w:autoSpaceDN/>
        <w:bidi w:val="0"/>
        <w:adjustRightInd/>
        <w:snapToGrid/>
        <w:spacing w:line="560" w:lineRule="exact"/>
        <w:jc w:val="center"/>
        <w:textAlignment w:val="auto"/>
      </w:pPr>
      <w:r>
        <w:rPr>
          <w:rFonts w:hint="eastAsia"/>
          <w:lang w:val="en-US" w:eastAsia="zh-CN"/>
        </w:rPr>
        <w:t>2023年度赣州市科技局部门</w:t>
      </w:r>
      <w:r>
        <w:rPr>
          <w:rFonts w:hint="eastAsia"/>
        </w:rPr>
        <w:t>预算绩效</w:t>
      </w:r>
      <w:r>
        <w:rPr>
          <w:rFonts w:hint="eastAsia"/>
          <w:lang w:eastAsia="zh-CN"/>
        </w:rPr>
        <w:t>评价</w:t>
      </w:r>
      <w:r>
        <w:rPr>
          <w:rFonts w:hint="eastAsia"/>
        </w:rPr>
        <w:t>报告</w:t>
      </w:r>
    </w:p>
    <w:p w14:paraId="0AB7C4D0">
      <w:pPr>
        <w:keepNext w:val="0"/>
        <w:keepLines w:val="0"/>
        <w:pageBreakBefore w:val="0"/>
        <w:kinsoku/>
        <w:wordWrap/>
        <w:overflowPunct/>
        <w:topLinePunct w:val="0"/>
        <w:autoSpaceDE/>
        <w:autoSpaceDN/>
        <w:bidi w:val="0"/>
        <w:adjustRightInd/>
        <w:snapToGrid/>
        <w:spacing w:line="560" w:lineRule="exact"/>
        <w:textAlignment w:val="auto"/>
      </w:pPr>
    </w:p>
    <w:p w14:paraId="2A33A79D">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华文宋体" w:hAnsi="华文宋体" w:eastAsia="仿宋_GB2312" w:cs="仿宋_GB2312"/>
          <w:bCs/>
          <w:sz w:val="32"/>
          <w:szCs w:val="32"/>
          <w:highlight w:val="none"/>
          <w:lang w:eastAsia="zh-CN"/>
        </w:rPr>
      </w:pPr>
      <w:r>
        <w:rPr>
          <w:rFonts w:hint="eastAsia" w:ascii="华文宋体" w:hAnsi="华文宋体" w:eastAsia="仿宋_GB2312" w:cs="仿宋_GB2312"/>
          <w:bCs/>
          <w:sz w:val="32"/>
          <w:szCs w:val="32"/>
          <w:highlight w:val="none"/>
          <w:lang w:eastAsia="zh-CN"/>
        </w:rPr>
        <w:t>市财政局：</w:t>
      </w:r>
    </w:p>
    <w:p w14:paraId="1FC66306">
      <w:pPr>
        <w:keepNext w:val="0"/>
        <w:keepLines w:val="0"/>
        <w:pageBreakBefore w:val="0"/>
        <w:kinsoku/>
        <w:wordWrap/>
        <w:overflowPunct/>
        <w:topLinePunct w:val="0"/>
        <w:autoSpaceDE/>
        <w:autoSpaceDN/>
        <w:bidi w:val="0"/>
        <w:adjustRightInd/>
        <w:snapToGrid/>
        <w:spacing w:line="560" w:lineRule="exact"/>
        <w:ind w:firstLine="632" w:firstLineChars="200"/>
        <w:jc w:val="left"/>
        <w:textAlignment w:val="auto"/>
        <w:rPr>
          <w:rFonts w:hint="eastAsia" w:ascii="华文宋体" w:hAnsi="华文宋体" w:eastAsia="仿宋_GB2312" w:cs="仿宋_GB2312"/>
          <w:bCs/>
          <w:sz w:val="32"/>
          <w:szCs w:val="32"/>
          <w:highlight w:val="none"/>
        </w:rPr>
      </w:pPr>
      <w:r>
        <w:rPr>
          <w:rFonts w:hint="eastAsia" w:ascii="华文宋体" w:hAnsi="华文宋体" w:eastAsia="仿宋_GB2312" w:cs="仿宋_GB2312"/>
          <w:bCs/>
          <w:sz w:val="32"/>
          <w:szCs w:val="32"/>
          <w:highlight w:val="none"/>
        </w:rPr>
        <w:t>为贯彻落实《中共赣州市委 赣州市人民政府关于全面实施预算绩效管理的实施意见》（赣市发[2019]12号）精神，根据</w:t>
      </w:r>
      <w:r>
        <w:rPr>
          <w:rFonts w:hint="default" w:ascii="华文宋体" w:hAnsi="华文宋体" w:eastAsia="仿宋_GB2312" w:cs="Times New Roman"/>
          <w:bCs/>
          <w:sz w:val="32"/>
          <w:szCs w:val="32"/>
          <w:highlight w:val="none"/>
        </w:rPr>
        <w:t>赣州市财政局</w:t>
      </w:r>
      <w:r>
        <w:rPr>
          <w:rFonts w:hint="eastAsia" w:ascii="华文宋体" w:hAnsi="华文宋体" w:eastAsia="仿宋_GB2312" w:cs="Times New Roman"/>
          <w:bCs/>
          <w:sz w:val="32"/>
          <w:szCs w:val="32"/>
          <w:highlight w:val="none"/>
          <w:lang w:eastAsia="zh-CN"/>
        </w:rPr>
        <w:t>《</w:t>
      </w:r>
      <w:r>
        <w:rPr>
          <w:rFonts w:hint="default" w:ascii="华文宋体" w:hAnsi="华文宋体" w:eastAsia="仿宋_GB2312" w:cs="Times New Roman"/>
          <w:bCs/>
          <w:sz w:val="32"/>
          <w:szCs w:val="32"/>
          <w:highlight w:val="none"/>
        </w:rPr>
        <w:t>关于</w:t>
      </w:r>
      <w:r>
        <w:rPr>
          <w:rFonts w:hint="eastAsia" w:ascii="华文宋体" w:hAnsi="华文宋体" w:eastAsia="仿宋_GB2312" w:cs="Times New Roman"/>
          <w:bCs/>
          <w:sz w:val="32"/>
          <w:szCs w:val="32"/>
          <w:highlight w:val="none"/>
          <w:lang w:eastAsia="zh-CN"/>
        </w:rPr>
        <w:t>做好</w:t>
      </w:r>
      <w:r>
        <w:rPr>
          <w:rFonts w:hint="default" w:ascii="华文宋体" w:hAnsi="华文宋体" w:eastAsia="仿宋_GB2312" w:cs="Times New Roman"/>
          <w:bCs/>
          <w:sz w:val="32"/>
          <w:szCs w:val="32"/>
          <w:highlight w:val="none"/>
        </w:rPr>
        <w:t>202</w:t>
      </w:r>
      <w:r>
        <w:rPr>
          <w:rFonts w:hint="eastAsia" w:ascii="华文宋体" w:hAnsi="华文宋体" w:eastAsia="仿宋_GB2312" w:cs="Times New Roman"/>
          <w:bCs/>
          <w:sz w:val="32"/>
          <w:szCs w:val="32"/>
          <w:highlight w:val="none"/>
          <w:lang w:val="en-US" w:eastAsia="zh-CN"/>
        </w:rPr>
        <w:t>4</w:t>
      </w:r>
      <w:r>
        <w:rPr>
          <w:rFonts w:hint="default" w:ascii="华文宋体" w:hAnsi="华文宋体" w:eastAsia="仿宋_GB2312" w:cs="Times New Roman"/>
          <w:bCs/>
          <w:sz w:val="32"/>
          <w:szCs w:val="32"/>
          <w:highlight w:val="none"/>
        </w:rPr>
        <w:t>年</w:t>
      </w:r>
      <w:r>
        <w:rPr>
          <w:rFonts w:hint="eastAsia" w:ascii="华文宋体" w:hAnsi="华文宋体" w:eastAsia="仿宋_GB2312" w:cs="Times New Roman"/>
          <w:bCs/>
          <w:sz w:val="32"/>
          <w:szCs w:val="32"/>
          <w:highlight w:val="none"/>
          <w:lang w:eastAsia="zh-CN"/>
        </w:rPr>
        <w:t>市级预算绩效管理工作</w:t>
      </w:r>
      <w:r>
        <w:rPr>
          <w:rFonts w:hint="default" w:ascii="华文宋体" w:hAnsi="华文宋体" w:eastAsia="仿宋_GB2312" w:cs="Times New Roman"/>
          <w:bCs/>
          <w:sz w:val="32"/>
          <w:szCs w:val="32"/>
          <w:highlight w:val="none"/>
        </w:rPr>
        <w:t>的通知》（赣市财</w:t>
      </w:r>
      <w:r>
        <w:rPr>
          <w:rFonts w:hint="default" w:ascii="华文宋体" w:hAnsi="华文宋体" w:eastAsia="仿宋_GB2312" w:cs="Times New Roman"/>
          <w:bCs/>
          <w:sz w:val="32"/>
          <w:szCs w:val="32"/>
          <w:highlight w:val="none"/>
          <w:lang w:eastAsia="zh-CN"/>
        </w:rPr>
        <w:t>监</w:t>
      </w:r>
      <w:r>
        <w:rPr>
          <w:rFonts w:hint="default" w:ascii="华文宋体" w:hAnsi="华文宋体" w:eastAsia="仿宋_GB2312" w:cs="Times New Roman"/>
          <w:bCs/>
          <w:sz w:val="32"/>
          <w:szCs w:val="32"/>
          <w:highlight w:val="none"/>
        </w:rPr>
        <w:t>字[202</w:t>
      </w:r>
      <w:r>
        <w:rPr>
          <w:rFonts w:hint="eastAsia" w:ascii="华文宋体" w:hAnsi="华文宋体" w:eastAsia="仿宋_GB2312" w:cs="Times New Roman"/>
          <w:bCs/>
          <w:sz w:val="32"/>
          <w:szCs w:val="32"/>
          <w:highlight w:val="none"/>
          <w:lang w:val="en-US" w:eastAsia="zh-CN"/>
        </w:rPr>
        <w:t>4</w:t>
      </w:r>
      <w:r>
        <w:rPr>
          <w:rFonts w:hint="default" w:ascii="华文宋体" w:hAnsi="华文宋体" w:eastAsia="仿宋_GB2312" w:cs="Times New Roman"/>
          <w:bCs/>
          <w:sz w:val="32"/>
          <w:szCs w:val="32"/>
          <w:highlight w:val="none"/>
        </w:rPr>
        <w:t>]</w:t>
      </w:r>
      <w:r>
        <w:rPr>
          <w:rFonts w:hint="eastAsia" w:ascii="华文宋体" w:hAnsi="华文宋体" w:eastAsia="仿宋_GB2312" w:cs="Times New Roman"/>
          <w:bCs/>
          <w:sz w:val="32"/>
          <w:szCs w:val="32"/>
          <w:highlight w:val="none"/>
          <w:lang w:val="en-US" w:eastAsia="zh-CN"/>
        </w:rPr>
        <w:t>4</w:t>
      </w:r>
      <w:r>
        <w:rPr>
          <w:rFonts w:hint="default" w:ascii="华文宋体" w:hAnsi="华文宋体" w:eastAsia="仿宋_GB2312" w:cs="Times New Roman"/>
          <w:bCs/>
          <w:sz w:val="32"/>
          <w:szCs w:val="32"/>
          <w:highlight w:val="none"/>
        </w:rPr>
        <w:t>号）</w:t>
      </w:r>
      <w:r>
        <w:rPr>
          <w:rFonts w:hint="eastAsia" w:ascii="华文宋体" w:hAnsi="华文宋体" w:eastAsia="仿宋_GB2312" w:cs="仿宋_GB2312"/>
          <w:bCs/>
          <w:sz w:val="32"/>
          <w:szCs w:val="32"/>
          <w:highlight w:val="none"/>
          <w:lang w:val="en-US" w:eastAsia="zh-CN"/>
        </w:rPr>
        <w:t>精神</w:t>
      </w:r>
      <w:r>
        <w:rPr>
          <w:rFonts w:hint="eastAsia" w:ascii="华文宋体" w:hAnsi="华文宋体" w:eastAsia="仿宋_GB2312" w:cs="仿宋_GB2312"/>
          <w:bCs/>
          <w:sz w:val="32"/>
          <w:szCs w:val="32"/>
          <w:highlight w:val="none"/>
        </w:rPr>
        <w:t>，</w:t>
      </w:r>
      <w:r>
        <w:rPr>
          <w:rFonts w:hint="eastAsia" w:ascii="华文宋体" w:hAnsi="华文宋体" w:eastAsia="仿宋_GB2312" w:cs="仿宋_GB2312"/>
          <w:bCs/>
          <w:sz w:val="32"/>
          <w:szCs w:val="32"/>
          <w:highlight w:val="none"/>
          <w:lang w:val="en-US" w:eastAsia="zh-CN"/>
        </w:rPr>
        <w:t>经</w:t>
      </w:r>
      <w:r>
        <w:rPr>
          <w:rFonts w:hint="eastAsia" w:ascii="华文宋体" w:hAnsi="华文宋体" w:eastAsia="仿宋_GB2312" w:cs="仿宋_GB2312"/>
          <w:bCs/>
          <w:sz w:val="32"/>
          <w:szCs w:val="32"/>
          <w:highlight w:val="none"/>
        </w:rPr>
        <w:t>对赣州市科技局202</w:t>
      </w:r>
      <w:r>
        <w:rPr>
          <w:rFonts w:hint="eastAsia" w:ascii="华文宋体" w:hAnsi="华文宋体" w:eastAsia="仿宋_GB2312" w:cs="仿宋_GB2312"/>
          <w:bCs/>
          <w:sz w:val="32"/>
          <w:szCs w:val="32"/>
          <w:highlight w:val="none"/>
          <w:lang w:val="en-US" w:eastAsia="zh-CN"/>
        </w:rPr>
        <w:t>3</w:t>
      </w:r>
      <w:r>
        <w:rPr>
          <w:rFonts w:hint="eastAsia" w:ascii="华文宋体" w:hAnsi="华文宋体" w:eastAsia="仿宋_GB2312" w:cs="仿宋_GB2312"/>
          <w:bCs/>
          <w:sz w:val="32"/>
          <w:szCs w:val="32"/>
          <w:highlight w:val="none"/>
        </w:rPr>
        <w:t>年度</w:t>
      </w:r>
      <w:r>
        <w:rPr>
          <w:rFonts w:hint="eastAsia" w:ascii="华文宋体" w:hAnsi="华文宋体" w:eastAsia="仿宋_GB2312" w:cs="仿宋_GB2312"/>
          <w:bCs/>
          <w:sz w:val="32"/>
          <w:szCs w:val="32"/>
          <w:highlight w:val="none"/>
          <w:lang w:eastAsia="zh-CN"/>
        </w:rPr>
        <w:t>部门预算绩效</w:t>
      </w:r>
      <w:r>
        <w:rPr>
          <w:rFonts w:hint="eastAsia" w:ascii="华文宋体" w:hAnsi="华文宋体" w:eastAsia="仿宋_GB2312" w:cs="仿宋_GB2312"/>
          <w:bCs/>
          <w:sz w:val="32"/>
          <w:szCs w:val="32"/>
          <w:highlight w:val="none"/>
        </w:rPr>
        <w:t>进行了</w:t>
      </w:r>
      <w:r>
        <w:rPr>
          <w:rFonts w:hint="eastAsia" w:ascii="华文宋体" w:hAnsi="华文宋体" w:eastAsia="仿宋_GB2312" w:cs="仿宋_GB2312"/>
          <w:bCs/>
          <w:sz w:val="32"/>
          <w:szCs w:val="32"/>
          <w:highlight w:val="none"/>
          <w:lang w:val="en-US" w:eastAsia="zh-CN"/>
        </w:rPr>
        <w:t>认真自查、</w:t>
      </w:r>
      <w:r>
        <w:rPr>
          <w:rFonts w:hint="eastAsia" w:ascii="华文宋体" w:hAnsi="华文宋体" w:eastAsia="仿宋_GB2312" w:cs="仿宋_GB2312"/>
          <w:bCs/>
          <w:sz w:val="32"/>
          <w:szCs w:val="32"/>
          <w:highlight w:val="none"/>
        </w:rPr>
        <w:t>评价。</w:t>
      </w:r>
      <w:r>
        <w:rPr>
          <w:rFonts w:hint="eastAsia" w:ascii="华文宋体" w:hAnsi="华文宋体" w:eastAsia="仿宋_GB2312" w:cs="仿宋_GB2312"/>
          <w:bCs/>
          <w:sz w:val="32"/>
          <w:szCs w:val="32"/>
          <w:highlight w:val="none"/>
          <w:lang w:val="en-US" w:eastAsia="zh-CN"/>
        </w:rPr>
        <w:t>现将有关情况汇报如下：</w:t>
      </w:r>
    </w:p>
    <w:p w14:paraId="32EAC995">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b/>
          <w:bCs w:val="0"/>
          <w:sz w:val="32"/>
          <w:szCs w:val="32"/>
          <w:highlight w:val="none"/>
          <w:lang w:eastAsia="zh-CN"/>
        </w:rPr>
      </w:pPr>
      <w:r>
        <w:rPr>
          <w:rFonts w:hint="eastAsia" w:ascii="华文宋体" w:hAnsi="华文宋体" w:eastAsia="仿宋_GB2312"/>
          <w:b/>
          <w:bCs w:val="0"/>
          <w:sz w:val="32"/>
          <w:szCs w:val="32"/>
          <w:highlight w:val="none"/>
        </w:rPr>
        <w:t>（一）</w:t>
      </w:r>
      <w:r>
        <w:rPr>
          <w:rFonts w:hint="eastAsia" w:ascii="华文宋体" w:hAnsi="华文宋体" w:eastAsia="仿宋_GB2312"/>
          <w:b/>
          <w:bCs w:val="0"/>
          <w:sz w:val="32"/>
          <w:szCs w:val="32"/>
          <w:highlight w:val="none"/>
          <w:lang w:eastAsia="zh-CN"/>
        </w:rPr>
        <w:t>“揭榜挂帅”制项目</w:t>
      </w:r>
    </w:p>
    <w:p w14:paraId="215C2939">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sz w:val="32"/>
          <w:szCs w:val="32"/>
          <w:highlight w:val="none"/>
          <w:lang w:val="en-US" w:eastAsia="zh-CN"/>
        </w:rPr>
      </w:pPr>
      <w:r>
        <w:rPr>
          <w:rFonts w:hint="eastAsia" w:ascii="华文宋体" w:hAnsi="华文宋体" w:eastAsia="仿宋_GB2312" w:cs="Times New Roman"/>
          <w:sz w:val="32"/>
          <w:szCs w:val="32"/>
          <w:highlight w:val="none"/>
          <w:lang w:val="en-US" w:eastAsia="zh-CN"/>
        </w:rPr>
        <w:t>2023年依据《关于印发赣州市进一步强化科技创新赋能的若干政策措施的通知》（赣市府办字〔2022〕12号）设立本项目，主要用于“揭榜挂帅”制重大科技项目。</w:t>
      </w:r>
    </w:p>
    <w:p w14:paraId="3F88D5D8">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sz w:val="32"/>
          <w:szCs w:val="32"/>
          <w:highlight w:val="none"/>
          <w:lang w:val="en-US" w:eastAsia="zh-CN"/>
        </w:rPr>
      </w:pPr>
      <w:r>
        <w:rPr>
          <w:rFonts w:hint="eastAsia" w:ascii="华文宋体" w:hAnsi="华文宋体" w:eastAsia="仿宋_GB2312" w:cs="Times New Roman"/>
          <w:sz w:val="32"/>
          <w:szCs w:val="32"/>
          <w:highlight w:val="none"/>
          <w:lang w:val="en-US" w:eastAsia="zh-CN"/>
        </w:rPr>
        <w:t>1.绩效目标实现情况</w:t>
      </w:r>
    </w:p>
    <w:p w14:paraId="50C73734">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sz w:val="32"/>
          <w:szCs w:val="32"/>
          <w:highlight w:val="none"/>
          <w:lang w:val="en-US" w:eastAsia="zh-CN"/>
        </w:rPr>
      </w:pPr>
      <w:r>
        <w:rPr>
          <w:rFonts w:hint="eastAsia" w:ascii="华文宋体" w:hAnsi="华文宋体" w:eastAsia="仿宋_GB2312" w:cs="Times New Roman"/>
          <w:sz w:val="32"/>
          <w:szCs w:val="32"/>
          <w:highlight w:val="none"/>
          <w:lang w:val="en-US" w:eastAsia="zh-CN"/>
        </w:rPr>
        <w:t>本项目年度预算2200万元，1～12月计划支出2200万元，实际支出900万元，预算执行率40.9%。对照批复的绩效目标，主要完成2021年“揭榜挂帅”项目验收工作，已兑付1家项目承担单位三期扶持资金150万元；完成2022年“揭榜挂帅”项目中期检查工作，已兑付5家项目承担单位中期项目资金750万元。由于其中两家2021年“揭榜挂帅”制项目扶持企业申请延期验收，经主管业务科室同意后同意延期验收。</w:t>
      </w:r>
    </w:p>
    <w:p w14:paraId="3AE0F319">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sz w:val="32"/>
          <w:szCs w:val="32"/>
          <w:highlight w:val="none"/>
          <w:lang w:val="en-US" w:eastAsia="zh-CN"/>
        </w:rPr>
      </w:pPr>
      <w:r>
        <w:rPr>
          <w:rFonts w:hint="eastAsia" w:ascii="华文宋体" w:hAnsi="华文宋体" w:eastAsia="仿宋_GB2312" w:cs="Times New Roman"/>
          <w:sz w:val="32"/>
          <w:szCs w:val="32"/>
          <w:highlight w:val="none"/>
          <w:lang w:val="en-US" w:eastAsia="zh-CN"/>
        </w:rPr>
        <w:t>目前，2021年“揭榜挂帅”项目终期验收、2022年“揭榜挂帅”项目中期检查工作和2023年“揭榜挂帅”项目立项工作已全部完成，通过市科技局12月20日党组会议题，已顺利完成全年绩效目标及资金拨付。</w:t>
      </w:r>
    </w:p>
    <w:p w14:paraId="4EBA0C27">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sz w:val="32"/>
          <w:szCs w:val="32"/>
          <w:highlight w:val="none"/>
          <w:lang w:val="en-US" w:eastAsia="zh-CN"/>
        </w:rPr>
      </w:pPr>
      <w:r>
        <w:rPr>
          <w:rFonts w:hint="eastAsia" w:ascii="华文宋体" w:hAnsi="华文宋体" w:eastAsia="仿宋_GB2312" w:cs="Times New Roman"/>
          <w:sz w:val="32"/>
          <w:szCs w:val="32"/>
          <w:highlight w:val="none"/>
          <w:lang w:val="en-US" w:eastAsia="zh-CN"/>
        </w:rPr>
        <w:t>2.存在的问题和下一步改进措施</w:t>
      </w:r>
    </w:p>
    <w:p w14:paraId="0756A6A7">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default" w:ascii="华文宋体" w:hAnsi="华文宋体" w:eastAsia="仿宋_GB2312" w:cs="Times New Roman"/>
          <w:sz w:val="32"/>
          <w:szCs w:val="32"/>
          <w:highlight w:val="none"/>
          <w:lang w:val="en-US" w:eastAsia="zh-CN"/>
        </w:rPr>
      </w:pPr>
      <w:r>
        <w:rPr>
          <w:rFonts w:hint="eastAsia" w:ascii="华文宋体" w:hAnsi="华文宋体" w:eastAsia="仿宋_GB2312" w:cs="Times New Roman"/>
          <w:sz w:val="32"/>
          <w:szCs w:val="32"/>
          <w:highlight w:val="none"/>
          <w:lang w:val="en-US" w:eastAsia="zh-CN"/>
        </w:rPr>
        <w:t>2023年立项的5个揭榜挂帅项目里，其中1个2023年拟扶持企业未及时提交与揭榜方的合同，根据《赣州市揭榜挂帅制项目工作流程》的规定，无法及时拨付资金。导致此项目的整体项目资金2023年拨付执行率较低。</w:t>
      </w:r>
    </w:p>
    <w:p w14:paraId="1DEA4B14">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sz w:val="32"/>
          <w:szCs w:val="32"/>
          <w:highlight w:val="none"/>
          <w:lang w:val="en-US" w:eastAsia="zh-CN"/>
        </w:rPr>
      </w:pPr>
      <w:r>
        <w:rPr>
          <w:rFonts w:hint="eastAsia" w:ascii="华文宋体" w:hAnsi="华文宋体" w:eastAsia="仿宋_GB2312" w:cs="Times New Roman"/>
          <w:sz w:val="32"/>
          <w:szCs w:val="32"/>
          <w:highlight w:val="none"/>
          <w:lang w:val="en-US" w:eastAsia="zh-CN"/>
        </w:rPr>
        <w:t>在2024年2月收到合同后，我局已及时将23年5个揭榜挂帅制项目第一期扶持资金共1000万拨付至拟扶持企业。</w:t>
      </w:r>
    </w:p>
    <w:p w14:paraId="4424F153">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default" w:ascii="华文宋体" w:hAnsi="华文宋体" w:eastAsia="仿宋_GB2312"/>
          <w:b/>
          <w:bCs w:val="0"/>
          <w:sz w:val="32"/>
          <w:szCs w:val="32"/>
          <w:highlight w:val="none"/>
          <w:lang w:val="en-US" w:eastAsia="zh-CN"/>
        </w:rPr>
      </w:pPr>
      <w:r>
        <w:rPr>
          <w:rFonts w:hint="eastAsia" w:ascii="华文宋体" w:hAnsi="华文宋体" w:eastAsia="仿宋_GB2312"/>
          <w:b/>
          <w:bCs w:val="0"/>
          <w:sz w:val="32"/>
          <w:szCs w:val="32"/>
          <w:highlight w:val="none"/>
        </w:rPr>
        <w:t>（二）</w:t>
      </w:r>
      <w:r>
        <w:rPr>
          <w:rFonts w:hint="eastAsia" w:ascii="华文宋体" w:hAnsi="华文宋体" w:eastAsia="仿宋_GB2312"/>
          <w:b/>
          <w:bCs w:val="0"/>
          <w:sz w:val="32"/>
          <w:szCs w:val="32"/>
          <w:highlight w:val="none"/>
          <w:lang w:val="en-US" w:eastAsia="zh-CN"/>
        </w:rPr>
        <w:t>2023年度市科技创新赋能行动专项工作经费</w:t>
      </w:r>
    </w:p>
    <w:p w14:paraId="31190F20">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sz w:val="32"/>
          <w:szCs w:val="32"/>
          <w:highlight w:val="none"/>
          <w:lang w:val="en-US" w:eastAsia="zh-CN"/>
        </w:rPr>
      </w:pPr>
      <w:r>
        <w:rPr>
          <w:rFonts w:hint="eastAsia" w:ascii="华文宋体" w:hAnsi="华文宋体" w:eastAsia="仿宋_GB2312"/>
          <w:sz w:val="32"/>
          <w:szCs w:val="32"/>
          <w:highlight w:val="none"/>
          <w:lang w:val="en-US" w:eastAsia="zh-CN"/>
        </w:rPr>
        <w:t>2023年依据市委、市政府办公室《关于建立市“八大行动”协调推进工作机制的通知》（赣市办字〔2021〕25号）安排设立本项目，负责全市创新驱动高质量发展工作的推进实施、督导考核，主要用于工作宣传、会议、督查和日常办公运行。</w:t>
      </w:r>
    </w:p>
    <w:p w14:paraId="51A8EC3B">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sz w:val="32"/>
          <w:szCs w:val="32"/>
          <w:highlight w:val="none"/>
          <w:lang w:val="en-US" w:eastAsia="zh-CN"/>
        </w:rPr>
      </w:pPr>
      <w:r>
        <w:rPr>
          <w:rFonts w:hint="eastAsia" w:ascii="华文宋体" w:hAnsi="华文宋体" w:eastAsia="仿宋_GB2312"/>
          <w:sz w:val="32"/>
          <w:szCs w:val="32"/>
          <w:highlight w:val="none"/>
          <w:lang w:val="en-US" w:eastAsia="zh-CN"/>
        </w:rPr>
        <w:t>1.绩效目标实现情况</w:t>
      </w:r>
    </w:p>
    <w:p w14:paraId="7ED1DDA7">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sz w:val="32"/>
          <w:szCs w:val="32"/>
          <w:highlight w:val="none"/>
          <w:lang w:val="en-US" w:eastAsia="zh-CN"/>
        </w:rPr>
      </w:pPr>
      <w:r>
        <w:rPr>
          <w:rFonts w:hint="eastAsia" w:ascii="华文宋体" w:hAnsi="华文宋体" w:eastAsia="仿宋_GB2312"/>
          <w:sz w:val="32"/>
          <w:szCs w:val="32"/>
          <w:highlight w:val="none"/>
          <w:lang w:val="en-US" w:eastAsia="zh-CN"/>
        </w:rPr>
        <w:t>本项目年度预算30万元，1～12月计划支出30万元，实际支出21.62万元，预算执行率77.21%。由于财政拨付资金具有滞后性，我局于2023年7月14日收到财政拨付的2023年度市科技创新赋能行动专项工作经费共计28万元。为筹备2024年全市科技创新大会，从23年工作经费中预留了部分经费用于会议筹备等工作。对照批复的绩效目标，主要完成召开科技创新赋能会议、开展县（市、区）调研等工作，共召开3次会议，开展2次督导工作，形成4篇调研报告。</w:t>
      </w:r>
    </w:p>
    <w:p w14:paraId="3B87832F">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sz w:val="32"/>
          <w:szCs w:val="32"/>
          <w:highlight w:val="none"/>
          <w:lang w:val="en-US" w:eastAsia="zh-CN"/>
        </w:rPr>
      </w:pPr>
      <w:r>
        <w:rPr>
          <w:rFonts w:hint="eastAsia" w:ascii="华文宋体" w:hAnsi="华文宋体" w:eastAsia="仿宋_GB2312"/>
          <w:sz w:val="32"/>
          <w:szCs w:val="32"/>
          <w:highlight w:val="none"/>
          <w:lang w:val="en-US" w:eastAsia="zh-CN"/>
        </w:rPr>
        <w:t>2.存在的问题和下一步改进措施</w:t>
      </w:r>
    </w:p>
    <w:p w14:paraId="4A7964E0">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sz w:val="32"/>
          <w:szCs w:val="32"/>
          <w:highlight w:val="none"/>
          <w:lang w:val="en-US" w:eastAsia="zh-CN"/>
        </w:rPr>
      </w:pPr>
      <w:r>
        <w:rPr>
          <w:rFonts w:hint="eastAsia" w:ascii="华文宋体" w:hAnsi="华文宋体" w:eastAsia="仿宋_GB2312"/>
          <w:sz w:val="32"/>
          <w:szCs w:val="32"/>
          <w:highlight w:val="none"/>
          <w:lang w:val="en-US" w:eastAsia="zh-CN"/>
        </w:rPr>
        <w:t>无</w:t>
      </w:r>
    </w:p>
    <w:p w14:paraId="4F67717D">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b/>
          <w:bCs w:val="0"/>
          <w:sz w:val="32"/>
          <w:szCs w:val="32"/>
          <w:highlight w:val="none"/>
          <w:lang w:eastAsia="zh-CN"/>
        </w:rPr>
      </w:pPr>
      <w:r>
        <w:rPr>
          <w:rFonts w:hint="eastAsia" w:ascii="华文宋体" w:hAnsi="华文宋体" w:eastAsia="仿宋_GB2312"/>
          <w:b/>
          <w:bCs w:val="0"/>
          <w:sz w:val="32"/>
          <w:szCs w:val="32"/>
          <w:highlight w:val="none"/>
        </w:rPr>
        <w:t>（</w:t>
      </w:r>
      <w:r>
        <w:rPr>
          <w:rFonts w:hint="eastAsia" w:ascii="华文宋体" w:hAnsi="华文宋体" w:eastAsia="仿宋_GB2312"/>
          <w:b/>
          <w:bCs w:val="0"/>
          <w:sz w:val="32"/>
          <w:szCs w:val="32"/>
          <w:highlight w:val="none"/>
          <w:lang w:eastAsia="zh-CN"/>
        </w:rPr>
        <w:t>三</w:t>
      </w:r>
      <w:r>
        <w:rPr>
          <w:rFonts w:hint="eastAsia" w:ascii="华文宋体" w:hAnsi="华文宋体" w:eastAsia="仿宋_GB2312"/>
          <w:b/>
          <w:bCs w:val="0"/>
          <w:sz w:val="32"/>
          <w:szCs w:val="32"/>
          <w:highlight w:val="none"/>
        </w:rPr>
        <w:t>）</w:t>
      </w:r>
      <w:r>
        <w:rPr>
          <w:rFonts w:hint="eastAsia" w:ascii="华文宋体" w:hAnsi="华文宋体" w:eastAsia="仿宋_GB2312"/>
          <w:b/>
          <w:bCs w:val="0"/>
          <w:sz w:val="32"/>
          <w:szCs w:val="32"/>
          <w:highlight w:val="none"/>
          <w:lang w:eastAsia="zh-CN"/>
        </w:rPr>
        <w:t>赣州市产业技术研究院运营经费</w:t>
      </w:r>
    </w:p>
    <w:p w14:paraId="5C2A2A7A">
      <w:pPr>
        <w:keepNext w:val="0"/>
        <w:keepLines w:val="0"/>
        <w:pageBreakBefore w:val="0"/>
        <w:kinsoku/>
        <w:wordWrap/>
        <w:overflowPunct/>
        <w:topLinePunct w:val="0"/>
        <w:autoSpaceDE/>
        <w:autoSpaceDN/>
        <w:bidi w:val="0"/>
        <w:spacing w:line="560" w:lineRule="exact"/>
        <w:ind w:firstLine="632" w:firstLineChars="200"/>
        <w:rPr>
          <w:rFonts w:hint="eastAsia" w:ascii="华文宋体" w:hAnsi="华文宋体" w:eastAsia="仿宋_GB2312" w:cs="Times New Roman"/>
          <w:bCs/>
          <w:kern w:val="2"/>
          <w:sz w:val="32"/>
          <w:szCs w:val="32"/>
          <w:highlight w:val="none"/>
          <w:lang w:val="en-US" w:eastAsia="zh-CN" w:bidi="ar-SA"/>
        </w:rPr>
      </w:pPr>
      <w:r>
        <w:rPr>
          <w:rFonts w:hint="eastAsia" w:ascii="华文宋体" w:hAnsi="华文宋体" w:eastAsia="仿宋_GB2312" w:cs="Times New Roman"/>
          <w:bCs/>
          <w:kern w:val="2"/>
          <w:sz w:val="32"/>
          <w:szCs w:val="32"/>
          <w:highlight w:val="none"/>
          <w:lang w:val="en-US" w:eastAsia="zh-CN" w:bidi="ar-SA"/>
        </w:rPr>
        <w:t>2023年依据《赣州市产业技术研究院组建工作方案》设立本项目，主要用于完成《赣州市产业技术研究院2023年工作计划》中确定的相关年度重点工作。</w:t>
      </w:r>
    </w:p>
    <w:p w14:paraId="4B0B4A05">
      <w:pPr>
        <w:keepNext w:val="0"/>
        <w:keepLines w:val="0"/>
        <w:pageBreakBefore w:val="0"/>
        <w:kinsoku/>
        <w:wordWrap/>
        <w:overflowPunct/>
        <w:topLinePunct w:val="0"/>
        <w:autoSpaceDE/>
        <w:autoSpaceDN/>
        <w:bidi w:val="0"/>
        <w:spacing w:line="560" w:lineRule="exact"/>
        <w:ind w:firstLine="632" w:firstLineChars="200"/>
        <w:rPr>
          <w:rFonts w:hint="eastAsia" w:ascii="华文宋体" w:hAnsi="华文宋体" w:eastAsia="仿宋_GB2312" w:cs="Times New Roman"/>
          <w:bCs/>
          <w:kern w:val="2"/>
          <w:sz w:val="32"/>
          <w:szCs w:val="32"/>
          <w:highlight w:val="none"/>
          <w:lang w:val="en-US" w:eastAsia="zh-CN" w:bidi="ar-SA"/>
        </w:rPr>
      </w:pPr>
      <w:r>
        <w:rPr>
          <w:rFonts w:hint="eastAsia" w:ascii="华文宋体" w:hAnsi="华文宋体" w:eastAsia="仿宋_GB2312" w:cs="Times New Roman"/>
          <w:bCs/>
          <w:kern w:val="2"/>
          <w:sz w:val="32"/>
          <w:szCs w:val="32"/>
          <w:highlight w:val="none"/>
          <w:lang w:val="en-US" w:eastAsia="zh-CN" w:bidi="ar-SA"/>
        </w:rPr>
        <w:t>1.绩效目标实现情况</w:t>
      </w:r>
    </w:p>
    <w:p w14:paraId="41993E91">
      <w:pPr>
        <w:keepNext w:val="0"/>
        <w:keepLines w:val="0"/>
        <w:pageBreakBefore w:val="0"/>
        <w:kinsoku/>
        <w:wordWrap/>
        <w:overflowPunct/>
        <w:topLinePunct w:val="0"/>
        <w:autoSpaceDE/>
        <w:autoSpaceDN/>
        <w:bidi w:val="0"/>
        <w:spacing w:line="560" w:lineRule="exact"/>
        <w:ind w:firstLine="632" w:firstLineChars="200"/>
        <w:rPr>
          <w:rFonts w:hint="eastAsia" w:ascii="华文宋体" w:hAnsi="华文宋体" w:eastAsia="仿宋_GB2312" w:cs="Times New Roman"/>
          <w:bCs/>
          <w:kern w:val="2"/>
          <w:sz w:val="32"/>
          <w:szCs w:val="32"/>
          <w:highlight w:val="none"/>
          <w:lang w:val="en-US" w:eastAsia="zh-CN" w:bidi="ar-SA"/>
        </w:rPr>
      </w:pPr>
      <w:r>
        <w:rPr>
          <w:rFonts w:hint="eastAsia" w:ascii="华文宋体" w:hAnsi="华文宋体" w:eastAsia="仿宋_GB2312" w:cs="Times New Roman"/>
          <w:bCs/>
          <w:kern w:val="2"/>
          <w:sz w:val="32"/>
          <w:szCs w:val="32"/>
          <w:highlight w:val="none"/>
          <w:lang w:val="en-US" w:eastAsia="zh-CN" w:bidi="ar-SA"/>
        </w:rPr>
        <w:t>2023年度赣州市产研院主要完成工作包括，一是组织体系构建完成、人员队伍不断充实、相关管理制度持续完善，日常运行管理工作有序开展。二是完成对赣州市18个县（市、区）的实地调研，走访近100家重点企业、30余家技术创新平台机构，收集汇总80余家企业的技术需求、1200余条有关产业发展和技术创新的指标数据。已形成生物医药、电子信息、有色金属（稀土）3个重点产业调研报告。三是系统开展科技创新资源调查研究及科技创新机构评估评审。汇总企业技术需求80余项，编制完成《赣州市科技创新资源调查研究报告》。四是高质量开展企业科技创新赋能服务。支撑完成“县级龙头企业科技费用填报辅导服务”工作，有效促进了企业科技费用填报质量。五是积极对接引入科技创新资源。与北京理工大学、中科院地理科学与资源研究所、深圳计算科学研究院、电子科技大学深思实验等科研团队开展产业技术创新供需对接交流，推动落地赣州组建通用人工智能（赣州）研究院。六是持续深入开展新兴产业布局与创新发展路径等重点研究。重点开展《赣州市新兴产业布局与创新发展路径研究》《新时期增强赣州市产业创新驱动力的对策研究》等课题研究。七是推动重点产业交流对接与产业转移合作。召开“赣州市锂电新能源产业创新发展大会暨产业转移对接活动”。工业和信息化部高新技术司、产业政策与法规司有关领导出席会议，全国锂电行业专家、企业家、金融投资界人士200余人参加，共达成新能源汽车锂电池综合回收利用等6个签约项目。</w:t>
      </w:r>
    </w:p>
    <w:p w14:paraId="51795B2F">
      <w:pPr>
        <w:keepNext w:val="0"/>
        <w:keepLines w:val="0"/>
        <w:pageBreakBefore w:val="0"/>
        <w:kinsoku/>
        <w:wordWrap/>
        <w:overflowPunct/>
        <w:topLinePunct w:val="0"/>
        <w:autoSpaceDE/>
        <w:autoSpaceDN/>
        <w:bidi w:val="0"/>
        <w:spacing w:line="560" w:lineRule="exact"/>
        <w:ind w:firstLine="632" w:firstLineChars="200"/>
        <w:rPr>
          <w:rFonts w:hint="default" w:ascii="华文宋体" w:hAnsi="华文宋体" w:eastAsia="仿宋_GB2312" w:cs="Times New Roman"/>
          <w:bCs/>
          <w:kern w:val="2"/>
          <w:sz w:val="32"/>
          <w:szCs w:val="32"/>
          <w:highlight w:val="none"/>
          <w:lang w:val="en-US" w:eastAsia="zh-CN" w:bidi="ar-SA"/>
        </w:rPr>
      </w:pPr>
      <w:r>
        <w:rPr>
          <w:rFonts w:hint="eastAsia" w:ascii="华文宋体" w:hAnsi="华文宋体" w:eastAsia="仿宋_GB2312" w:cs="Times New Roman"/>
          <w:bCs/>
          <w:kern w:val="2"/>
          <w:sz w:val="32"/>
          <w:szCs w:val="32"/>
          <w:highlight w:val="none"/>
          <w:lang w:val="en-US" w:eastAsia="zh-CN" w:bidi="ar-SA"/>
        </w:rPr>
        <w:t>2.运营经费使用情况</w:t>
      </w:r>
    </w:p>
    <w:p w14:paraId="5ABFF117">
      <w:pPr>
        <w:keepNext w:val="0"/>
        <w:keepLines w:val="0"/>
        <w:pageBreakBefore w:val="0"/>
        <w:kinsoku/>
        <w:wordWrap/>
        <w:overflowPunct/>
        <w:topLinePunct w:val="0"/>
        <w:autoSpaceDE/>
        <w:autoSpaceDN/>
        <w:bidi w:val="0"/>
        <w:spacing w:line="560" w:lineRule="exact"/>
        <w:ind w:firstLine="632" w:firstLineChars="200"/>
        <w:rPr>
          <w:rFonts w:hint="eastAsia" w:ascii="华文宋体" w:hAnsi="华文宋体" w:eastAsia="仿宋_GB2312" w:cs="Times New Roman"/>
          <w:bCs/>
          <w:kern w:val="2"/>
          <w:sz w:val="32"/>
          <w:szCs w:val="32"/>
          <w:highlight w:val="none"/>
          <w:lang w:val="en-US" w:eastAsia="zh-CN" w:bidi="ar-SA"/>
        </w:rPr>
      </w:pPr>
      <w:r>
        <w:rPr>
          <w:rFonts w:hint="eastAsia" w:ascii="华文宋体" w:hAnsi="华文宋体" w:eastAsia="仿宋_GB2312" w:cs="Times New Roman"/>
          <w:bCs/>
          <w:kern w:val="2"/>
          <w:sz w:val="32"/>
          <w:szCs w:val="32"/>
          <w:highlight w:val="none"/>
          <w:lang w:val="en-US" w:eastAsia="zh-CN" w:bidi="ar-SA"/>
        </w:rPr>
        <w:t>本项目年度预算500万元，1～12月计划支出500万元，实际支出500万元，预算执行率100%。其中，2023年4月，赣州市产业技术研究院第一届理事会召开，会议审议通过《赣州市产业技术研究院2023年重点工作和预算表》，拨付50%运营经费补助250万元，2023年12月，赣州市产业技术研究院顺利通过2023年度工作绩效评价考核，拨付剩余50%运营经费补助250万元。</w:t>
      </w:r>
    </w:p>
    <w:p w14:paraId="65A3DA3E">
      <w:pPr>
        <w:keepNext w:val="0"/>
        <w:keepLines w:val="0"/>
        <w:pageBreakBefore w:val="0"/>
        <w:kinsoku/>
        <w:wordWrap/>
        <w:overflowPunct/>
        <w:topLinePunct w:val="0"/>
        <w:autoSpaceDE/>
        <w:autoSpaceDN/>
        <w:bidi w:val="0"/>
        <w:spacing w:line="560" w:lineRule="exact"/>
        <w:ind w:firstLine="632" w:firstLineChars="200"/>
        <w:rPr>
          <w:rFonts w:hint="eastAsia" w:ascii="华文宋体" w:hAnsi="华文宋体" w:eastAsia="仿宋_GB2312" w:cs="Times New Roman"/>
          <w:bCs/>
          <w:kern w:val="2"/>
          <w:sz w:val="32"/>
          <w:szCs w:val="32"/>
          <w:highlight w:val="none"/>
          <w:lang w:val="en-US" w:eastAsia="zh-CN" w:bidi="ar-SA"/>
        </w:rPr>
      </w:pPr>
      <w:r>
        <w:rPr>
          <w:rFonts w:hint="eastAsia" w:ascii="华文宋体" w:hAnsi="华文宋体" w:eastAsia="仿宋_GB2312" w:cs="Times New Roman"/>
          <w:bCs/>
          <w:kern w:val="2"/>
          <w:sz w:val="32"/>
          <w:szCs w:val="32"/>
          <w:highlight w:val="none"/>
          <w:lang w:val="en-US" w:eastAsia="zh-CN" w:bidi="ar-SA"/>
        </w:rPr>
        <w:t>3.存在的问题和下一步改进措施</w:t>
      </w:r>
    </w:p>
    <w:p w14:paraId="75B0C070">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华文宋体" w:hAnsi="华文宋体" w:eastAsia="仿宋_GB2312" w:cs="Times New Roman"/>
          <w:bCs/>
          <w:kern w:val="2"/>
          <w:sz w:val="32"/>
          <w:szCs w:val="32"/>
          <w:highlight w:val="none"/>
          <w:lang w:val="en-US" w:eastAsia="zh-CN" w:bidi="ar-SA"/>
        </w:rPr>
      </w:pPr>
      <w:r>
        <w:rPr>
          <w:rFonts w:hint="eastAsia" w:ascii="华文宋体" w:hAnsi="华文宋体" w:eastAsia="仿宋_GB2312" w:cs="Times New Roman"/>
          <w:bCs/>
          <w:kern w:val="2"/>
          <w:sz w:val="32"/>
          <w:szCs w:val="32"/>
          <w:highlight w:val="none"/>
          <w:lang w:val="en-US" w:eastAsia="zh-CN" w:bidi="ar-SA"/>
        </w:rPr>
        <w:t>下一步，市产研院将立足赣州市“7510”行动计划，进一步贯彻落实科技创新赋能行动，围绕赣州市科技成果转化年相关部署，以“面向需求、系统赋能、服务产业”为2024年工作主线，持续深化开展重点问题研究，进一步加强智库能力建设，切实推进科技创新资源对接引入，积极布局落地院属应用机构，合力推动提升创新服务要素供给质量水平，以科技创新引领现代化产业体系建设，加快培育形成新质生产力，不断增强赣州市高质量发展新动能。</w:t>
      </w:r>
    </w:p>
    <w:p w14:paraId="33FED0C1">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b/>
          <w:bCs w:val="0"/>
          <w:color w:val="auto"/>
          <w:sz w:val="32"/>
          <w:szCs w:val="32"/>
          <w:highlight w:val="none"/>
          <w:lang w:eastAsia="zh-CN"/>
        </w:rPr>
      </w:pPr>
      <w:r>
        <w:rPr>
          <w:rFonts w:hint="eastAsia" w:ascii="华文宋体" w:hAnsi="华文宋体" w:eastAsia="仿宋_GB2312" w:cs="Times New Roman"/>
          <w:b/>
          <w:bCs w:val="0"/>
          <w:color w:val="auto"/>
          <w:sz w:val="32"/>
          <w:szCs w:val="32"/>
          <w:highlight w:val="none"/>
          <w:lang w:val="en-US" w:eastAsia="zh-CN"/>
        </w:rPr>
        <w:t>（四）</w:t>
      </w:r>
      <w:r>
        <w:rPr>
          <w:rFonts w:hint="eastAsia" w:ascii="华文宋体" w:hAnsi="华文宋体" w:eastAsia="仿宋_GB2312" w:cs="Times New Roman"/>
          <w:b/>
          <w:bCs w:val="0"/>
          <w:color w:val="auto"/>
          <w:sz w:val="32"/>
          <w:szCs w:val="32"/>
          <w:highlight w:val="none"/>
          <w:lang w:eastAsia="zh-CN"/>
        </w:rPr>
        <w:t>赣州市工业数字研究院2023年度补助经费</w:t>
      </w:r>
    </w:p>
    <w:p w14:paraId="3E9BF854">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华文宋体" w:hAnsi="华文宋体" w:eastAsia="仿宋_GB2312" w:cs="Times New Roman"/>
          <w:sz w:val="32"/>
          <w:szCs w:val="32"/>
          <w:highlight w:val="none"/>
          <w:lang w:val="en-US" w:eastAsia="zh-CN"/>
        </w:rPr>
      </w:pPr>
      <w:r>
        <w:rPr>
          <w:rFonts w:hint="eastAsia" w:ascii="华文宋体" w:hAnsi="华文宋体" w:eastAsia="仿宋_GB2312" w:cs="Times New Roman"/>
          <w:sz w:val="32"/>
          <w:szCs w:val="32"/>
          <w:highlight w:val="none"/>
          <w:lang w:val="en-US" w:eastAsia="zh-CN"/>
        </w:rPr>
        <w:t>2023年依据《赣州市工业数字研究院共建合作协议》设立本项目，主要用于完成《赣州市工业数字研究院2023年工作计划》中确定的相关年度重点工作。</w:t>
      </w:r>
    </w:p>
    <w:p w14:paraId="05E12F34">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华文宋体" w:hAnsi="华文宋体" w:eastAsia="仿宋_GB2312" w:cs="Times New Roman"/>
          <w:sz w:val="32"/>
          <w:szCs w:val="32"/>
          <w:highlight w:val="none"/>
          <w:lang w:val="en-US" w:eastAsia="zh-CN"/>
        </w:rPr>
      </w:pPr>
      <w:r>
        <w:rPr>
          <w:rFonts w:hint="eastAsia" w:ascii="华文宋体" w:hAnsi="华文宋体" w:eastAsia="仿宋_GB2312" w:cs="Times New Roman"/>
          <w:sz w:val="32"/>
          <w:szCs w:val="32"/>
          <w:highlight w:val="none"/>
          <w:lang w:val="en-US" w:eastAsia="zh-CN"/>
        </w:rPr>
        <w:t>1.绩效目标实现情况</w:t>
      </w:r>
    </w:p>
    <w:p w14:paraId="4AE92CBE">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华文宋体" w:hAnsi="华文宋体" w:eastAsia="仿宋_GB2312" w:cs="Times New Roman"/>
          <w:sz w:val="32"/>
          <w:szCs w:val="32"/>
          <w:highlight w:val="none"/>
          <w:lang w:val="en-US" w:eastAsia="zh-CN"/>
        </w:rPr>
      </w:pPr>
      <w:r>
        <w:rPr>
          <w:rFonts w:hint="eastAsia" w:ascii="华文宋体" w:hAnsi="华文宋体" w:eastAsia="仿宋_GB2312" w:cs="Times New Roman"/>
          <w:sz w:val="32"/>
          <w:szCs w:val="32"/>
          <w:highlight w:val="none"/>
          <w:lang w:val="en-US" w:eastAsia="zh-CN"/>
        </w:rPr>
        <w:t>本项目年度预算500万元，1～12月计划支出500万元，实际支出500万元，实际到账时间为12月，预算执行率100%。对照批复的绩效目标，主要完成1.研究院创新平台建设，建设并用好9000平方米实体化院士专家成果转化平台，组建30人的核心技术人才团队（包括8名研究生以上学历人才），初步形成“一院五中心”的产业服务平台，并成功与4个院士专家团队达成合作、聘请3名行业专家，促进技术创新融合运用发展。2.产业数字化新场景示范，建成了赣州市产业大脑，逐步实现对赣州县域产业大脑的示范引领，完成了现代家具、氟盐新材、铜基新材、竹木新材的产业大脑示范，力争在江西省的产业大脑示范中增添更多优秀案例，同时也打造了“细妹子”产业智慧体，实现数据和智算的AIGC共享。3.数字产业化新产品示范，以打造“人才创新港”为目标，建成4000平方米实训基地及1800平方米人才路演大厅，编撰数字技术实用课程，陆续开展人才培训；并推动会昌、崇义、南康等县域产业发展成为数实融合产业发展标杆。4.数字基础设施示范，建成3个县域产业数字大脑，与市级产业大脑“云-边-端”链接，实现工业网络实时互联互通。同时赣州工研院还获得了工信部轻工业联合会科学技术进步一等奖、国家级消费品行业工业互联网数字化转型促进中心试点单位等省部级荣誉9项、市级荣誉17项。</w:t>
      </w:r>
    </w:p>
    <w:p w14:paraId="66CF594E">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华文宋体" w:hAnsi="华文宋体" w:eastAsia="仿宋_GB2312" w:cs="Times New Roman"/>
          <w:sz w:val="32"/>
          <w:szCs w:val="32"/>
          <w:highlight w:val="none"/>
          <w:lang w:val="en-US" w:eastAsia="zh-CN"/>
        </w:rPr>
      </w:pPr>
      <w:r>
        <w:rPr>
          <w:rFonts w:hint="eastAsia" w:ascii="华文宋体" w:hAnsi="华文宋体" w:eastAsia="仿宋_GB2312" w:cs="Times New Roman"/>
          <w:sz w:val="32"/>
          <w:szCs w:val="32"/>
          <w:highlight w:val="none"/>
          <w:lang w:val="en-US" w:eastAsia="zh-CN"/>
        </w:rPr>
        <w:t>2.存在的问题和下一步改进措施</w:t>
      </w:r>
    </w:p>
    <w:p w14:paraId="2463E4D8">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华文宋体" w:hAnsi="华文宋体" w:eastAsia="仿宋_GB2312" w:cs="Times New Roman"/>
          <w:sz w:val="32"/>
          <w:szCs w:val="32"/>
          <w:highlight w:val="yellow"/>
          <w:lang w:val="en-US" w:eastAsia="zh-CN"/>
        </w:rPr>
      </w:pPr>
      <w:r>
        <w:rPr>
          <w:rFonts w:hint="eastAsia" w:ascii="华文宋体" w:hAnsi="华文宋体" w:eastAsia="仿宋_GB2312" w:cs="Times New Roman"/>
          <w:sz w:val="32"/>
          <w:szCs w:val="32"/>
          <w:highlight w:val="none"/>
          <w:lang w:val="en-US" w:eastAsia="zh-CN"/>
        </w:rPr>
        <w:t>目前，赣州市产业大脑建设初见成效，要开放共享产业大脑和AI助手平台，吸引和引导更多企业使用，重点产业调研报告、年度重点课题等研究性工作持续推进。</w:t>
      </w:r>
    </w:p>
    <w:p w14:paraId="07FE42C2">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b/>
          <w:bCs w:val="0"/>
          <w:color w:val="auto"/>
          <w:sz w:val="32"/>
          <w:szCs w:val="32"/>
          <w:highlight w:val="none"/>
          <w:lang w:eastAsia="zh-CN"/>
        </w:rPr>
      </w:pPr>
      <w:r>
        <w:rPr>
          <w:rFonts w:hint="eastAsia" w:ascii="华文宋体" w:hAnsi="华文宋体" w:eastAsia="仿宋_GB2312"/>
          <w:b/>
          <w:bCs w:val="0"/>
          <w:color w:val="auto"/>
          <w:sz w:val="32"/>
          <w:szCs w:val="32"/>
          <w:highlight w:val="none"/>
        </w:rPr>
        <w:t>（</w:t>
      </w:r>
      <w:r>
        <w:rPr>
          <w:rFonts w:hint="eastAsia" w:ascii="华文宋体" w:hAnsi="华文宋体" w:eastAsia="仿宋_GB2312"/>
          <w:b/>
          <w:bCs w:val="0"/>
          <w:color w:val="auto"/>
          <w:sz w:val="32"/>
          <w:szCs w:val="32"/>
          <w:highlight w:val="none"/>
          <w:lang w:eastAsia="zh-CN"/>
        </w:rPr>
        <w:t>五</w:t>
      </w:r>
      <w:r>
        <w:rPr>
          <w:rFonts w:hint="eastAsia" w:ascii="华文宋体" w:hAnsi="华文宋体" w:eastAsia="仿宋_GB2312"/>
          <w:b/>
          <w:bCs w:val="0"/>
          <w:color w:val="auto"/>
          <w:sz w:val="32"/>
          <w:szCs w:val="32"/>
          <w:highlight w:val="none"/>
        </w:rPr>
        <w:t>）</w:t>
      </w:r>
      <w:r>
        <w:rPr>
          <w:rFonts w:hint="eastAsia" w:ascii="华文宋体" w:hAnsi="华文宋体" w:eastAsia="仿宋_GB2312"/>
          <w:b/>
          <w:bCs w:val="0"/>
          <w:color w:val="auto"/>
          <w:sz w:val="32"/>
          <w:szCs w:val="32"/>
          <w:highlight w:val="none"/>
          <w:lang w:eastAsia="zh-CN"/>
        </w:rPr>
        <w:t>科技计划专项资金</w:t>
      </w:r>
    </w:p>
    <w:p w14:paraId="4F65D9B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华文宋体" w:hAnsi="华文宋体" w:eastAsia="仿宋_GB2312" w:cs="Times New Roman"/>
          <w:color w:val="auto"/>
          <w:sz w:val="32"/>
          <w:szCs w:val="32"/>
          <w:highlight w:val="none"/>
          <w:lang w:val="en-US" w:eastAsia="zh-CN"/>
        </w:rPr>
      </w:pPr>
      <w:r>
        <w:rPr>
          <w:rFonts w:hint="eastAsia" w:ascii="华文宋体" w:hAnsi="华文宋体" w:eastAsia="仿宋_GB2312"/>
          <w:color w:val="auto"/>
          <w:sz w:val="32"/>
          <w:szCs w:val="32"/>
          <w:highlight w:val="none"/>
          <w:lang w:val="en-US" w:eastAsia="zh-CN"/>
        </w:rPr>
        <w:t>2023</w:t>
      </w:r>
      <w:r>
        <w:rPr>
          <w:rFonts w:hint="eastAsia" w:ascii="华文宋体" w:hAnsi="华文宋体" w:eastAsia="仿宋_GB2312"/>
          <w:color w:val="auto"/>
          <w:sz w:val="32"/>
          <w:szCs w:val="32"/>
          <w:highlight w:val="none"/>
        </w:rPr>
        <w:t>年</w:t>
      </w:r>
      <w:r>
        <w:rPr>
          <w:rFonts w:hint="eastAsia" w:ascii="华文宋体" w:hAnsi="华文宋体" w:eastAsia="仿宋_GB2312" w:cs="Times New Roman"/>
          <w:color w:val="auto"/>
          <w:sz w:val="32"/>
          <w:szCs w:val="32"/>
          <w:highlight w:val="none"/>
          <w:lang w:val="en-US" w:eastAsia="zh-CN"/>
        </w:rPr>
        <w:t>依据《赣州市人民政府关于深化市级财政科技计划（专项、基金等）管理改革的实施意见》（赣市府发〔2016〕14号）</w:t>
      </w:r>
      <w:r>
        <w:rPr>
          <w:rFonts w:hint="eastAsia" w:ascii="华文宋体" w:hAnsi="华文宋体" w:eastAsia="仿宋_GB2312"/>
          <w:color w:val="auto"/>
          <w:sz w:val="32"/>
          <w:szCs w:val="32"/>
          <w:highlight w:val="none"/>
        </w:rPr>
        <w:t>设立本项目，主要用于</w:t>
      </w:r>
      <w:r>
        <w:rPr>
          <w:rFonts w:hint="eastAsia" w:ascii="华文宋体" w:hAnsi="华文宋体" w:eastAsia="仿宋_GB2312"/>
          <w:color w:val="auto"/>
          <w:sz w:val="32"/>
          <w:szCs w:val="32"/>
          <w:highlight w:val="none"/>
          <w:lang w:val="en-US" w:eastAsia="zh-CN"/>
        </w:rPr>
        <w:t>2023年度</w:t>
      </w:r>
      <w:r>
        <w:rPr>
          <w:rFonts w:hint="eastAsia" w:ascii="华文宋体" w:hAnsi="华文宋体" w:eastAsia="仿宋_GB2312" w:cs="Times New Roman"/>
          <w:color w:val="auto"/>
          <w:sz w:val="32"/>
          <w:szCs w:val="32"/>
          <w:highlight w:val="none"/>
          <w:lang w:val="en-US" w:eastAsia="zh-CN"/>
        </w:rPr>
        <w:t>市级科技计划专项重点研发计划重点项目、重点研发计划一般项目、科技创新人才项目、“科技+医疗”联合计划项目。</w:t>
      </w:r>
    </w:p>
    <w:p w14:paraId="50E11765">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firstLineChars="200"/>
        <w:textAlignment w:val="auto"/>
        <w:rPr>
          <w:rFonts w:ascii="华文宋体" w:hAnsi="华文宋体" w:eastAsia="仿宋_GB2312"/>
          <w:color w:val="auto"/>
          <w:sz w:val="32"/>
          <w:szCs w:val="32"/>
          <w:highlight w:val="none"/>
        </w:rPr>
      </w:pPr>
      <w:r>
        <w:rPr>
          <w:rFonts w:hint="eastAsia" w:ascii="华文宋体" w:hAnsi="华文宋体" w:eastAsia="仿宋_GB2312"/>
          <w:color w:val="auto"/>
          <w:sz w:val="32"/>
          <w:szCs w:val="32"/>
          <w:highlight w:val="none"/>
        </w:rPr>
        <w:t>1</w:t>
      </w:r>
      <w:r>
        <w:rPr>
          <w:rFonts w:ascii="华文宋体" w:hAnsi="华文宋体" w:eastAsia="仿宋_GB2312"/>
          <w:color w:val="auto"/>
          <w:sz w:val="32"/>
          <w:szCs w:val="32"/>
          <w:highlight w:val="none"/>
        </w:rPr>
        <w:t>.</w:t>
      </w:r>
      <w:r>
        <w:rPr>
          <w:rFonts w:hint="eastAsia" w:ascii="华文宋体" w:hAnsi="华文宋体" w:eastAsia="仿宋_GB2312"/>
          <w:color w:val="auto"/>
          <w:sz w:val="32"/>
          <w:szCs w:val="32"/>
          <w:highlight w:val="none"/>
        </w:rPr>
        <w:t>绩效目标实现情况</w:t>
      </w:r>
    </w:p>
    <w:p w14:paraId="186A385C">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firstLineChars="200"/>
        <w:textAlignment w:val="auto"/>
        <w:rPr>
          <w:rFonts w:hint="default" w:ascii="华文宋体" w:hAnsi="华文宋体" w:eastAsia="仿宋_GB2312"/>
          <w:color w:val="auto"/>
          <w:sz w:val="32"/>
          <w:szCs w:val="32"/>
          <w:highlight w:val="none"/>
          <w:lang w:val="en-US" w:eastAsia="zh-CN"/>
        </w:rPr>
      </w:pPr>
      <w:r>
        <w:rPr>
          <w:rFonts w:hint="eastAsia" w:ascii="华文宋体" w:hAnsi="华文宋体" w:eastAsia="仿宋_GB2312"/>
          <w:color w:val="auto"/>
          <w:sz w:val="32"/>
          <w:szCs w:val="32"/>
          <w:highlight w:val="none"/>
        </w:rPr>
        <w:t>本项目年度预算</w:t>
      </w:r>
      <w:r>
        <w:rPr>
          <w:rFonts w:hint="eastAsia" w:ascii="华文宋体" w:hAnsi="华文宋体" w:eastAsia="仿宋_GB2312"/>
          <w:color w:val="auto"/>
          <w:sz w:val="32"/>
          <w:szCs w:val="32"/>
          <w:highlight w:val="none"/>
          <w:lang w:val="en-US" w:eastAsia="zh-CN"/>
        </w:rPr>
        <w:t>923</w:t>
      </w:r>
      <w:r>
        <w:rPr>
          <w:rFonts w:hint="eastAsia" w:ascii="华文宋体" w:hAnsi="华文宋体" w:eastAsia="仿宋_GB2312"/>
          <w:color w:val="auto"/>
          <w:sz w:val="32"/>
          <w:szCs w:val="32"/>
          <w:highlight w:val="none"/>
        </w:rPr>
        <w:t>万元，</w:t>
      </w:r>
      <w:r>
        <w:rPr>
          <w:rFonts w:ascii="华文宋体" w:hAnsi="华文宋体" w:eastAsia="仿宋_GB2312"/>
          <w:color w:val="auto"/>
          <w:sz w:val="32"/>
          <w:szCs w:val="32"/>
          <w:highlight w:val="none"/>
        </w:rPr>
        <w:t>1</w:t>
      </w:r>
      <w:r>
        <w:rPr>
          <w:rFonts w:hint="eastAsia" w:ascii="华文宋体" w:hAnsi="华文宋体" w:eastAsia="仿宋_GB2312"/>
          <w:color w:val="auto"/>
          <w:sz w:val="32"/>
          <w:szCs w:val="32"/>
          <w:highlight w:val="none"/>
        </w:rPr>
        <w:t>～</w:t>
      </w:r>
      <w:r>
        <w:rPr>
          <w:rFonts w:hint="eastAsia" w:ascii="华文宋体" w:hAnsi="华文宋体" w:eastAsia="仿宋_GB2312"/>
          <w:color w:val="auto"/>
          <w:sz w:val="32"/>
          <w:szCs w:val="32"/>
          <w:highlight w:val="none"/>
          <w:lang w:val="en-US" w:eastAsia="zh-CN"/>
        </w:rPr>
        <w:t>12</w:t>
      </w:r>
      <w:r>
        <w:rPr>
          <w:rFonts w:hint="eastAsia" w:ascii="华文宋体" w:hAnsi="华文宋体" w:eastAsia="仿宋_GB2312"/>
          <w:color w:val="auto"/>
          <w:sz w:val="32"/>
          <w:szCs w:val="32"/>
          <w:highlight w:val="none"/>
        </w:rPr>
        <w:t>月计划支出</w:t>
      </w:r>
      <w:r>
        <w:rPr>
          <w:rFonts w:hint="eastAsia" w:ascii="华文宋体" w:hAnsi="华文宋体" w:eastAsia="仿宋_GB2312"/>
          <w:color w:val="auto"/>
          <w:sz w:val="32"/>
          <w:szCs w:val="32"/>
          <w:highlight w:val="none"/>
          <w:lang w:val="en-US" w:eastAsia="zh-CN"/>
        </w:rPr>
        <w:t>923</w:t>
      </w:r>
      <w:r>
        <w:rPr>
          <w:rFonts w:hint="eastAsia" w:ascii="华文宋体" w:hAnsi="华文宋体" w:eastAsia="仿宋_GB2312"/>
          <w:color w:val="auto"/>
          <w:sz w:val="32"/>
          <w:szCs w:val="32"/>
          <w:highlight w:val="none"/>
        </w:rPr>
        <w:t>万元，</w:t>
      </w:r>
      <w:r>
        <w:rPr>
          <w:rFonts w:hint="eastAsia" w:ascii="华文宋体" w:hAnsi="华文宋体" w:eastAsia="仿宋_GB2312"/>
          <w:color w:val="auto"/>
          <w:sz w:val="32"/>
          <w:szCs w:val="32"/>
          <w:highlight w:val="none"/>
          <w:lang w:val="en-US" w:eastAsia="zh-CN"/>
        </w:rPr>
        <w:t>12月底已全部拨付至市管单位和县市区。经由我局拨付的金额为266万元，其余资金皆有市财政拨至县市区财政，再由县市区科技管理部门牵头对接县市区财政拨付至项目承担单位。各项指标完成良好</w:t>
      </w:r>
    </w:p>
    <w:p w14:paraId="20F76538">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firstLineChars="200"/>
        <w:textAlignment w:val="auto"/>
        <w:rPr>
          <w:rFonts w:ascii="华文宋体" w:hAnsi="华文宋体" w:eastAsia="仿宋_GB2312"/>
          <w:color w:val="auto"/>
          <w:sz w:val="32"/>
          <w:szCs w:val="32"/>
          <w:highlight w:val="none"/>
        </w:rPr>
      </w:pPr>
      <w:r>
        <w:rPr>
          <w:rFonts w:hint="eastAsia" w:ascii="华文宋体" w:hAnsi="华文宋体" w:eastAsia="仿宋_GB2312"/>
          <w:color w:val="auto"/>
          <w:sz w:val="32"/>
          <w:szCs w:val="32"/>
          <w:highlight w:val="none"/>
        </w:rPr>
        <w:t>2</w:t>
      </w:r>
      <w:r>
        <w:rPr>
          <w:rFonts w:ascii="华文宋体" w:hAnsi="华文宋体" w:eastAsia="仿宋_GB2312"/>
          <w:color w:val="auto"/>
          <w:sz w:val="32"/>
          <w:szCs w:val="32"/>
          <w:highlight w:val="none"/>
        </w:rPr>
        <w:t>.</w:t>
      </w:r>
      <w:r>
        <w:rPr>
          <w:rFonts w:hint="eastAsia" w:ascii="华文宋体" w:hAnsi="华文宋体" w:eastAsia="仿宋_GB2312"/>
          <w:color w:val="auto"/>
          <w:sz w:val="32"/>
          <w:szCs w:val="32"/>
          <w:highlight w:val="none"/>
        </w:rPr>
        <w:t>存在的问题和下一步改进措施</w:t>
      </w:r>
    </w:p>
    <w:p w14:paraId="7A11120E">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olor w:val="auto"/>
          <w:sz w:val="32"/>
          <w:szCs w:val="32"/>
          <w:highlight w:val="none"/>
          <w:lang w:eastAsia="zh-CN"/>
        </w:rPr>
      </w:pPr>
      <w:r>
        <w:rPr>
          <w:rFonts w:hint="eastAsia" w:ascii="华文宋体" w:hAnsi="华文宋体" w:eastAsia="仿宋_GB2312"/>
          <w:color w:val="auto"/>
          <w:sz w:val="32"/>
          <w:szCs w:val="32"/>
          <w:highlight w:val="none"/>
          <w:lang w:eastAsia="zh-CN"/>
        </w:rPr>
        <w:t>无</w:t>
      </w:r>
    </w:p>
    <w:p w14:paraId="446AD033">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b/>
          <w:bCs w:val="0"/>
          <w:color w:val="auto"/>
          <w:sz w:val="32"/>
          <w:szCs w:val="32"/>
          <w:highlight w:val="none"/>
          <w:lang w:eastAsia="zh-CN"/>
        </w:rPr>
      </w:pPr>
      <w:r>
        <w:rPr>
          <w:rFonts w:hint="eastAsia" w:ascii="华文宋体" w:hAnsi="华文宋体" w:eastAsia="仿宋_GB2312" w:cs="Times New Roman"/>
          <w:b/>
          <w:bCs w:val="0"/>
          <w:color w:val="auto"/>
          <w:sz w:val="32"/>
          <w:szCs w:val="32"/>
          <w:highlight w:val="none"/>
          <w:lang w:eastAsia="zh-CN"/>
        </w:rPr>
        <w:t>（六）2023年度科技管理专项经费</w:t>
      </w:r>
    </w:p>
    <w:p w14:paraId="25BE0907">
      <w:pPr>
        <w:pStyle w:val="19"/>
        <w:keepNext w:val="0"/>
        <w:keepLines w:val="0"/>
        <w:pageBreakBefore w:val="0"/>
        <w:kinsoku/>
        <w:wordWrap/>
        <w:overflowPunct/>
        <w:topLinePunct w:val="0"/>
        <w:autoSpaceDE/>
        <w:autoSpaceDN/>
        <w:bidi w:val="0"/>
        <w:spacing w:line="560" w:lineRule="exact"/>
        <w:rPr>
          <w:rFonts w:hint="eastAsia" w:ascii="华文宋体" w:hAnsi="华文宋体" w:eastAsia="仿宋_GB2312" w:cs="Times New Roman"/>
          <w:color w:val="auto"/>
          <w:kern w:val="2"/>
          <w:sz w:val="32"/>
          <w:szCs w:val="32"/>
          <w:highlight w:val="none"/>
          <w:lang w:val="en-US" w:eastAsia="zh-CN" w:bidi="ar-SA"/>
        </w:rPr>
      </w:pPr>
      <w:r>
        <w:rPr>
          <w:rFonts w:hint="eastAsia" w:ascii="华文宋体" w:hAnsi="华文宋体" w:eastAsia="仿宋_GB2312" w:cs="Times New Roman"/>
          <w:color w:val="auto"/>
          <w:kern w:val="2"/>
          <w:sz w:val="32"/>
          <w:szCs w:val="32"/>
          <w:highlight w:val="none"/>
          <w:lang w:val="en-US" w:eastAsia="zh-CN" w:bidi="ar-SA"/>
        </w:rPr>
        <w:t>1.绩效目标实现情况</w:t>
      </w:r>
    </w:p>
    <w:p w14:paraId="1DE34D03">
      <w:pPr>
        <w:pStyle w:val="19"/>
        <w:keepNext w:val="0"/>
        <w:keepLines w:val="0"/>
        <w:pageBreakBefore w:val="0"/>
        <w:kinsoku/>
        <w:wordWrap/>
        <w:overflowPunct/>
        <w:topLinePunct w:val="0"/>
        <w:autoSpaceDE/>
        <w:autoSpaceDN/>
        <w:bidi w:val="0"/>
        <w:spacing w:line="560" w:lineRule="exact"/>
        <w:rPr>
          <w:rFonts w:hint="eastAsia" w:ascii="华文宋体" w:hAnsi="华文宋体" w:eastAsia="仿宋_GB2312" w:cs="Times New Roman"/>
          <w:color w:val="auto"/>
          <w:kern w:val="2"/>
          <w:sz w:val="32"/>
          <w:szCs w:val="32"/>
          <w:highlight w:val="none"/>
          <w:lang w:val="en-US" w:eastAsia="zh-CN" w:bidi="ar-SA"/>
        </w:rPr>
      </w:pPr>
      <w:r>
        <w:rPr>
          <w:rFonts w:hint="eastAsia" w:ascii="华文宋体" w:hAnsi="华文宋体" w:eastAsia="仿宋_GB2312" w:cs="Times New Roman"/>
          <w:color w:val="auto"/>
          <w:kern w:val="2"/>
          <w:sz w:val="32"/>
          <w:szCs w:val="32"/>
          <w:highlight w:val="none"/>
          <w:lang w:val="en-US" w:eastAsia="zh-CN" w:bidi="ar-SA"/>
        </w:rPr>
        <w:t>2023年度科技管理专项经费财政共计拨付204万元，其中包括科技计划项目评审管理费54万元，科技平台和人才项目以及科技数据统计调查分析费36万元，支持赣江院机构安全防控体系建设资金35万元，科技特派员行动及科技下乡专项经费40万元，科技成果智库建设及科技企业扶持培训等经费39万元。</w:t>
      </w:r>
    </w:p>
    <w:p w14:paraId="445B68E4">
      <w:pPr>
        <w:pStyle w:val="20"/>
        <w:keepNext w:val="0"/>
        <w:keepLines w:val="0"/>
        <w:pageBreakBefore w:val="0"/>
        <w:kinsoku/>
        <w:wordWrap/>
        <w:overflowPunct/>
        <w:topLinePunct w:val="0"/>
        <w:autoSpaceDE/>
        <w:autoSpaceDN/>
        <w:bidi w:val="0"/>
        <w:spacing w:line="560" w:lineRule="exact"/>
        <w:rPr>
          <w:rFonts w:hint="eastAsia" w:ascii="华文宋体" w:hAnsi="华文宋体" w:eastAsia="仿宋_GB2312" w:cs="Times New Roman"/>
          <w:color w:val="auto"/>
          <w:kern w:val="2"/>
          <w:sz w:val="32"/>
          <w:szCs w:val="32"/>
          <w:highlight w:val="none"/>
          <w:lang w:val="en-US" w:eastAsia="zh-CN" w:bidi="ar-SA"/>
        </w:rPr>
      </w:pPr>
      <w:r>
        <w:rPr>
          <w:rFonts w:hint="eastAsia" w:ascii="华文宋体" w:hAnsi="华文宋体" w:eastAsia="仿宋_GB2312" w:cs="Times New Roman"/>
          <w:color w:val="auto"/>
          <w:kern w:val="2"/>
          <w:sz w:val="32"/>
          <w:szCs w:val="32"/>
          <w:highlight w:val="none"/>
          <w:lang w:val="en-US" w:eastAsia="zh-CN" w:bidi="ar-SA"/>
        </w:rPr>
        <w:t>截止2023年12月底，科技计划项目评审管理费用使用41.166292万元，评审企业数量达到635项；科技平台和人才项目以及科技数据统计调查分析费使用26.17594万元；支持赣江院机构安全防控体系建设资金使用35万元，使用率达到100%；科技特派员行动及科技下乡专项经费使用20万元，参与帮扶特派员数量及被帮扶对象收入等指标均达标；科技成果智库建设及科技企业扶持培训等经费未使用。</w:t>
      </w:r>
    </w:p>
    <w:p w14:paraId="51C840DB">
      <w:pPr>
        <w:pStyle w:val="20"/>
        <w:keepNext w:val="0"/>
        <w:keepLines w:val="0"/>
        <w:pageBreakBefore w:val="0"/>
        <w:kinsoku/>
        <w:wordWrap/>
        <w:overflowPunct/>
        <w:topLinePunct w:val="0"/>
        <w:autoSpaceDE/>
        <w:autoSpaceDN/>
        <w:bidi w:val="0"/>
        <w:spacing w:line="560" w:lineRule="exact"/>
        <w:rPr>
          <w:rFonts w:hint="eastAsia" w:ascii="华文宋体" w:hAnsi="华文宋体" w:eastAsia="仿宋_GB2312" w:cs="Times New Roman"/>
          <w:color w:val="auto"/>
          <w:kern w:val="2"/>
          <w:sz w:val="32"/>
          <w:szCs w:val="32"/>
          <w:highlight w:val="none"/>
          <w:lang w:val="en-US" w:eastAsia="zh-CN" w:bidi="ar-SA"/>
        </w:rPr>
      </w:pPr>
      <w:r>
        <w:rPr>
          <w:rFonts w:hint="eastAsia" w:ascii="华文宋体" w:hAnsi="华文宋体" w:eastAsia="仿宋_GB2312" w:cs="Times New Roman"/>
          <w:color w:val="auto"/>
          <w:kern w:val="2"/>
          <w:sz w:val="32"/>
          <w:szCs w:val="32"/>
          <w:highlight w:val="none"/>
          <w:lang w:val="en-US" w:eastAsia="zh-CN" w:bidi="ar-SA"/>
        </w:rPr>
        <w:t>金额整体使用率达到61.93%，拨付对象政策符合率100%。</w:t>
      </w:r>
    </w:p>
    <w:p w14:paraId="0BD1F034">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firstLineChars="200"/>
        <w:textAlignment w:val="auto"/>
        <w:rPr>
          <w:rFonts w:ascii="华文宋体" w:hAnsi="华文宋体" w:eastAsia="仿宋_GB2312"/>
          <w:color w:val="auto"/>
          <w:sz w:val="32"/>
          <w:szCs w:val="32"/>
          <w:highlight w:val="none"/>
        </w:rPr>
      </w:pPr>
      <w:r>
        <w:rPr>
          <w:rFonts w:hint="eastAsia" w:ascii="华文宋体" w:hAnsi="华文宋体" w:eastAsia="仿宋_GB2312"/>
          <w:color w:val="auto"/>
          <w:sz w:val="32"/>
          <w:szCs w:val="32"/>
          <w:highlight w:val="none"/>
        </w:rPr>
        <w:t>2</w:t>
      </w:r>
      <w:r>
        <w:rPr>
          <w:rFonts w:ascii="华文宋体" w:hAnsi="华文宋体" w:eastAsia="仿宋_GB2312"/>
          <w:color w:val="auto"/>
          <w:sz w:val="32"/>
          <w:szCs w:val="32"/>
          <w:highlight w:val="none"/>
        </w:rPr>
        <w:t>.</w:t>
      </w:r>
      <w:r>
        <w:rPr>
          <w:rFonts w:hint="eastAsia" w:ascii="华文宋体" w:hAnsi="华文宋体" w:eastAsia="仿宋_GB2312"/>
          <w:color w:val="auto"/>
          <w:sz w:val="32"/>
          <w:szCs w:val="32"/>
          <w:highlight w:val="none"/>
        </w:rPr>
        <w:t>存在的问题和下一步改进措施</w:t>
      </w:r>
    </w:p>
    <w:p w14:paraId="2C842547">
      <w:pPr>
        <w:pStyle w:val="20"/>
        <w:keepNext w:val="0"/>
        <w:keepLines w:val="0"/>
        <w:pageBreakBefore w:val="0"/>
        <w:kinsoku/>
        <w:wordWrap/>
        <w:overflowPunct/>
        <w:topLinePunct w:val="0"/>
        <w:autoSpaceDE/>
        <w:autoSpaceDN/>
        <w:bidi w:val="0"/>
        <w:spacing w:line="560" w:lineRule="exact"/>
        <w:rPr>
          <w:rFonts w:hint="eastAsia" w:ascii="华文宋体" w:hAnsi="华文宋体" w:eastAsia="仿宋_GB2312" w:cs="Times New Roman"/>
          <w:color w:val="auto"/>
          <w:kern w:val="2"/>
          <w:sz w:val="32"/>
          <w:szCs w:val="32"/>
          <w:highlight w:val="none"/>
          <w:lang w:val="en-US" w:eastAsia="zh-CN" w:bidi="ar-SA"/>
        </w:rPr>
      </w:pPr>
      <w:r>
        <w:rPr>
          <w:rFonts w:hint="eastAsia" w:ascii="华文宋体" w:hAnsi="华文宋体" w:eastAsia="仿宋_GB2312" w:cs="Times New Roman"/>
          <w:color w:val="auto"/>
          <w:kern w:val="2"/>
          <w:sz w:val="32"/>
          <w:szCs w:val="32"/>
          <w:highlight w:val="none"/>
          <w:lang w:val="en-US" w:eastAsia="zh-CN" w:bidi="ar-SA"/>
        </w:rPr>
        <w:t>由于有些活动的开展跨时间较长，所以2023年资金并未完全拨付使用。</w:t>
      </w:r>
    </w:p>
    <w:p w14:paraId="07CD6475">
      <w:pPr>
        <w:pStyle w:val="20"/>
        <w:keepNext w:val="0"/>
        <w:keepLines w:val="0"/>
        <w:pageBreakBefore w:val="0"/>
        <w:kinsoku/>
        <w:wordWrap/>
        <w:overflowPunct/>
        <w:topLinePunct w:val="0"/>
        <w:autoSpaceDE/>
        <w:autoSpaceDN/>
        <w:bidi w:val="0"/>
        <w:spacing w:line="560" w:lineRule="exact"/>
        <w:rPr>
          <w:rFonts w:hint="default" w:ascii="华文宋体" w:hAnsi="华文宋体" w:eastAsia="仿宋_GB2312" w:cs="Times New Roman"/>
          <w:color w:val="auto"/>
          <w:kern w:val="2"/>
          <w:sz w:val="32"/>
          <w:szCs w:val="32"/>
          <w:highlight w:val="none"/>
          <w:lang w:val="en-US" w:eastAsia="zh-CN" w:bidi="ar-SA"/>
        </w:rPr>
      </w:pPr>
      <w:r>
        <w:rPr>
          <w:rFonts w:hint="eastAsia" w:ascii="华文宋体" w:hAnsi="华文宋体" w:eastAsia="仿宋_GB2312" w:cs="Times New Roman"/>
          <w:color w:val="auto"/>
          <w:kern w:val="2"/>
          <w:sz w:val="32"/>
          <w:szCs w:val="32"/>
          <w:highlight w:val="none"/>
          <w:lang w:val="en-US" w:eastAsia="zh-CN" w:bidi="ar-SA"/>
        </w:rPr>
        <w:t>资金已于2024年初全部使用完。</w:t>
      </w:r>
    </w:p>
    <w:p w14:paraId="67771266">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b/>
          <w:bCs w:val="0"/>
          <w:color w:val="auto"/>
          <w:sz w:val="32"/>
          <w:szCs w:val="32"/>
          <w:highlight w:val="none"/>
          <w:lang w:eastAsia="zh-CN"/>
        </w:rPr>
      </w:pPr>
      <w:r>
        <w:rPr>
          <w:rFonts w:hint="eastAsia" w:ascii="华文宋体" w:hAnsi="华文宋体" w:eastAsia="仿宋_GB2312"/>
          <w:b/>
          <w:bCs w:val="0"/>
          <w:color w:val="auto"/>
          <w:sz w:val="32"/>
          <w:szCs w:val="32"/>
          <w:highlight w:val="none"/>
        </w:rPr>
        <w:t>（</w:t>
      </w:r>
      <w:r>
        <w:rPr>
          <w:rFonts w:hint="eastAsia" w:ascii="华文宋体" w:hAnsi="华文宋体" w:eastAsia="仿宋_GB2312"/>
          <w:b/>
          <w:bCs w:val="0"/>
          <w:color w:val="auto"/>
          <w:sz w:val="32"/>
          <w:szCs w:val="32"/>
          <w:highlight w:val="none"/>
          <w:lang w:eastAsia="zh-CN"/>
        </w:rPr>
        <w:t>七</w:t>
      </w:r>
      <w:r>
        <w:rPr>
          <w:rFonts w:hint="eastAsia" w:ascii="华文宋体" w:hAnsi="华文宋体" w:eastAsia="仿宋_GB2312"/>
          <w:b/>
          <w:bCs w:val="0"/>
          <w:color w:val="auto"/>
          <w:sz w:val="32"/>
          <w:szCs w:val="32"/>
          <w:highlight w:val="none"/>
        </w:rPr>
        <w:t>）</w:t>
      </w:r>
      <w:r>
        <w:rPr>
          <w:rFonts w:hint="eastAsia" w:ascii="华文宋体" w:hAnsi="华文宋体" w:eastAsia="仿宋_GB2312"/>
          <w:b/>
          <w:bCs w:val="0"/>
          <w:color w:val="auto"/>
          <w:sz w:val="32"/>
          <w:szCs w:val="32"/>
          <w:highlight w:val="none"/>
          <w:lang w:eastAsia="zh-CN"/>
        </w:rPr>
        <w:t>省级科技专项（研发投入后补助资金）</w:t>
      </w:r>
    </w:p>
    <w:p w14:paraId="49AF0A6C">
      <w:pPr>
        <w:keepNext w:val="0"/>
        <w:keepLines w:val="0"/>
        <w:pageBreakBefore w:val="0"/>
        <w:kinsoku/>
        <w:wordWrap/>
        <w:overflowPunct/>
        <w:topLinePunct w:val="0"/>
        <w:autoSpaceDE/>
        <w:autoSpaceDN/>
        <w:bidi w:val="0"/>
        <w:adjustRightInd/>
        <w:snapToGrid/>
        <w:spacing w:line="560" w:lineRule="exact"/>
        <w:ind w:firstLine="632" w:firstLineChars="200"/>
        <w:jc w:val="left"/>
        <w:textAlignment w:val="auto"/>
        <w:rPr>
          <w:rFonts w:hint="eastAsia" w:ascii="华文宋体" w:hAnsi="华文宋体" w:eastAsia="仿宋_GB2312" w:cs="Times New Roman"/>
          <w:color w:val="auto"/>
          <w:sz w:val="32"/>
          <w:szCs w:val="32"/>
          <w:highlight w:val="yellow"/>
          <w:lang w:val="en-US" w:eastAsia="zh-CN"/>
        </w:rPr>
      </w:pPr>
      <w:r>
        <w:rPr>
          <w:rFonts w:hint="eastAsia" w:ascii="华文宋体" w:hAnsi="华文宋体" w:eastAsia="仿宋_GB2312"/>
          <w:color w:val="auto"/>
          <w:sz w:val="32"/>
          <w:szCs w:val="32"/>
          <w:highlight w:val="none"/>
          <w:lang w:val="en-US" w:eastAsia="zh-CN"/>
        </w:rPr>
        <w:t>2023</w:t>
      </w:r>
      <w:r>
        <w:rPr>
          <w:rFonts w:hint="eastAsia" w:ascii="华文宋体" w:hAnsi="华文宋体" w:eastAsia="仿宋_GB2312"/>
          <w:color w:val="auto"/>
          <w:sz w:val="32"/>
          <w:szCs w:val="32"/>
          <w:highlight w:val="none"/>
        </w:rPr>
        <w:t>年依据</w:t>
      </w:r>
      <w:r>
        <w:rPr>
          <w:rFonts w:hint="eastAsia" w:ascii="华文宋体" w:hAnsi="华文宋体" w:eastAsia="仿宋_GB2312" w:cs="华文仿宋"/>
          <w:color w:val="000000"/>
          <w:kern w:val="0"/>
          <w:sz w:val="32"/>
          <w:szCs w:val="32"/>
          <w:highlight w:val="none"/>
          <w:lang w:val="en-US" w:eastAsia="zh-CN" w:bidi="ar"/>
        </w:rPr>
        <w:t>《江西省科</w:t>
      </w:r>
      <w:r>
        <w:rPr>
          <w:rFonts w:hint="eastAsia" w:ascii="华文宋体" w:hAnsi="华文宋体" w:eastAsia="仿宋_GB2312" w:cs="华文仿宋"/>
          <w:color w:val="000000"/>
          <w:kern w:val="0"/>
          <w:sz w:val="32"/>
          <w:szCs w:val="32"/>
          <w:lang w:val="en-US" w:eastAsia="zh-CN" w:bidi="ar"/>
        </w:rPr>
        <w:t>学技术厅关于下达2023年省级科技专项资金（科技计划提前批省直单位、科技计划第一批）项目的通知》（赣科发计字〔2023〕52号</w:t>
      </w:r>
      <w:r>
        <w:rPr>
          <w:rFonts w:hint="eastAsia" w:ascii="华文宋体" w:hAnsi="华文宋体" w:eastAsia="仿宋_GB2312" w:cs="华文仿宋"/>
          <w:color w:val="000000"/>
          <w:kern w:val="0"/>
          <w:sz w:val="32"/>
          <w:szCs w:val="32"/>
          <w:highlight w:val="none"/>
          <w:lang w:val="en-US" w:eastAsia="zh-CN" w:bidi="ar"/>
        </w:rPr>
        <w:t>）</w:t>
      </w:r>
      <w:r>
        <w:rPr>
          <w:rFonts w:hint="eastAsia" w:ascii="华文宋体" w:hAnsi="华文宋体" w:eastAsia="仿宋_GB2312" w:cs="Times New Roman"/>
          <w:color w:val="auto"/>
          <w:sz w:val="32"/>
          <w:szCs w:val="32"/>
          <w:highlight w:val="none"/>
          <w:lang w:val="en-US" w:eastAsia="zh-CN"/>
        </w:rPr>
        <w:t>设立本项目，主要用于</w:t>
      </w:r>
      <w:r>
        <w:rPr>
          <w:rFonts w:hint="default" w:ascii="华文宋体" w:hAnsi="华文宋体" w:eastAsia="仿宋_GB2312" w:cs="Times New Roman"/>
          <w:b w:val="0"/>
          <w:bCs w:val="0"/>
          <w:color w:val="auto"/>
          <w:sz w:val="32"/>
          <w:szCs w:val="32"/>
          <w:highlight w:val="none"/>
        </w:rPr>
        <w:t>用于奖补给本辖区内研发投入总量较大、增幅较高，且相关国家科技统计报表质量较高的</w:t>
      </w:r>
      <w:r>
        <w:rPr>
          <w:rFonts w:hint="default" w:ascii="华文宋体" w:hAnsi="华文宋体" w:eastAsia="仿宋_GB2312" w:cs="Times New Roman"/>
          <w:b w:val="0"/>
          <w:bCs w:val="0"/>
          <w:color w:val="auto"/>
          <w:sz w:val="32"/>
          <w:szCs w:val="32"/>
          <w:highlight w:val="none"/>
          <w:lang w:eastAsia="zh-CN"/>
        </w:rPr>
        <w:t>单位</w:t>
      </w:r>
      <w:r>
        <w:rPr>
          <w:rFonts w:hint="default" w:ascii="华文宋体" w:hAnsi="华文宋体" w:eastAsia="仿宋_GB2312" w:cs="Times New Roman"/>
          <w:b w:val="0"/>
          <w:bCs w:val="0"/>
          <w:color w:val="auto"/>
          <w:sz w:val="32"/>
          <w:szCs w:val="32"/>
          <w:highlight w:val="none"/>
        </w:rPr>
        <w:t>，</w:t>
      </w:r>
      <w:r>
        <w:rPr>
          <w:rFonts w:hint="default" w:ascii="华文宋体" w:hAnsi="华文宋体" w:eastAsia="仿宋_GB2312" w:cs="Times New Roman"/>
          <w:b w:val="0"/>
          <w:bCs w:val="0"/>
          <w:color w:val="auto"/>
          <w:sz w:val="32"/>
          <w:szCs w:val="32"/>
          <w:highlight w:val="none"/>
          <w:lang w:eastAsia="zh-CN"/>
        </w:rPr>
        <w:t>单位</w:t>
      </w:r>
      <w:r>
        <w:rPr>
          <w:rFonts w:hint="default" w:ascii="华文宋体" w:hAnsi="华文宋体" w:eastAsia="仿宋_GB2312" w:cs="Times New Roman"/>
          <w:b w:val="0"/>
          <w:bCs w:val="0"/>
          <w:color w:val="auto"/>
          <w:sz w:val="32"/>
          <w:szCs w:val="32"/>
          <w:highlight w:val="none"/>
        </w:rPr>
        <w:t>获得该项资金用于从事后续研发项目、平台建设和人才团队培养等活动</w:t>
      </w:r>
      <w:r>
        <w:rPr>
          <w:rFonts w:hint="default" w:ascii="华文宋体" w:hAnsi="华文宋体" w:eastAsia="仿宋_GB2312" w:cs="Times New Roman"/>
          <w:b w:val="0"/>
          <w:bCs w:val="0"/>
          <w:color w:val="auto"/>
          <w:sz w:val="32"/>
          <w:szCs w:val="32"/>
          <w:highlight w:val="none"/>
          <w:lang w:eastAsia="zh-CN"/>
        </w:rPr>
        <w:t>。</w:t>
      </w:r>
    </w:p>
    <w:p w14:paraId="725A9191">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firstLineChars="200"/>
        <w:textAlignment w:val="auto"/>
        <w:rPr>
          <w:rFonts w:ascii="华文宋体" w:hAnsi="华文宋体" w:eastAsia="仿宋_GB2312"/>
          <w:color w:val="auto"/>
          <w:sz w:val="32"/>
          <w:szCs w:val="32"/>
          <w:highlight w:val="none"/>
        </w:rPr>
      </w:pPr>
      <w:r>
        <w:rPr>
          <w:rFonts w:hint="eastAsia" w:ascii="华文宋体" w:hAnsi="华文宋体" w:eastAsia="仿宋_GB2312"/>
          <w:color w:val="auto"/>
          <w:sz w:val="32"/>
          <w:szCs w:val="32"/>
          <w:highlight w:val="none"/>
        </w:rPr>
        <w:t>1</w:t>
      </w:r>
      <w:r>
        <w:rPr>
          <w:rFonts w:ascii="华文宋体" w:hAnsi="华文宋体" w:eastAsia="仿宋_GB2312"/>
          <w:color w:val="auto"/>
          <w:sz w:val="32"/>
          <w:szCs w:val="32"/>
          <w:highlight w:val="none"/>
        </w:rPr>
        <w:t>.</w:t>
      </w:r>
      <w:r>
        <w:rPr>
          <w:rFonts w:hint="eastAsia" w:ascii="华文宋体" w:hAnsi="华文宋体" w:eastAsia="仿宋_GB2312"/>
          <w:color w:val="auto"/>
          <w:sz w:val="32"/>
          <w:szCs w:val="32"/>
          <w:highlight w:val="none"/>
        </w:rPr>
        <w:t>绩效目标实现情况</w:t>
      </w:r>
    </w:p>
    <w:p w14:paraId="2AE46D55">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华文宋体" w:hAnsi="华文宋体" w:eastAsia="仿宋_GB2312"/>
          <w:color w:val="auto"/>
          <w:sz w:val="32"/>
          <w:szCs w:val="32"/>
          <w:highlight w:val="none"/>
        </w:rPr>
      </w:pPr>
      <w:r>
        <w:rPr>
          <w:rFonts w:hint="eastAsia" w:ascii="华文宋体" w:hAnsi="华文宋体" w:eastAsia="仿宋_GB2312"/>
          <w:color w:val="auto"/>
          <w:sz w:val="32"/>
          <w:szCs w:val="32"/>
          <w:highlight w:val="none"/>
        </w:rPr>
        <w:t>本项目</w:t>
      </w:r>
      <w:r>
        <w:rPr>
          <w:rFonts w:hint="eastAsia" w:ascii="华文宋体" w:hAnsi="华文宋体" w:eastAsia="仿宋_GB2312"/>
          <w:color w:val="auto"/>
          <w:sz w:val="32"/>
          <w:szCs w:val="32"/>
          <w:highlight w:val="none"/>
          <w:lang w:val="en-US" w:eastAsia="zh-CN"/>
        </w:rPr>
        <w:t>210</w:t>
      </w:r>
      <w:r>
        <w:rPr>
          <w:rFonts w:hint="eastAsia" w:ascii="华文宋体" w:hAnsi="华文宋体" w:eastAsia="仿宋_GB2312"/>
          <w:color w:val="auto"/>
          <w:sz w:val="32"/>
          <w:szCs w:val="32"/>
          <w:highlight w:val="none"/>
        </w:rPr>
        <w:t>万元，</w:t>
      </w:r>
      <w:r>
        <w:rPr>
          <w:rFonts w:hint="eastAsia" w:ascii="华文宋体" w:hAnsi="华文宋体" w:eastAsia="仿宋_GB2312"/>
          <w:color w:val="auto"/>
          <w:sz w:val="32"/>
          <w:szCs w:val="32"/>
          <w:highlight w:val="none"/>
          <w:lang w:eastAsia="zh-CN"/>
        </w:rPr>
        <w:t>截止</w:t>
      </w:r>
      <w:r>
        <w:rPr>
          <w:rFonts w:hint="eastAsia" w:ascii="华文宋体" w:hAnsi="华文宋体" w:eastAsia="仿宋_GB2312"/>
          <w:color w:val="auto"/>
          <w:sz w:val="32"/>
          <w:szCs w:val="32"/>
          <w:highlight w:val="none"/>
          <w:lang w:val="en-US" w:eastAsia="zh-CN"/>
        </w:rPr>
        <w:t>12月底，资金已使用201.12219万元，使用率达到95.77%，部分指标完成。</w:t>
      </w:r>
    </w:p>
    <w:p w14:paraId="2800FFE2">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firstLineChars="200"/>
        <w:textAlignment w:val="auto"/>
        <w:rPr>
          <w:rFonts w:ascii="华文宋体" w:hAnsi="华文宋体" w:eastAsia="仿宋_GB2312"/>
          <w:color w:val="auto"/>
          <w:sz w:val="32"/>
          <w:szCs w:val="32"/>
          <w:highlight w:val="none"/>
        </w:rPr>
      </w:pPr>
      <w:r>
        <w:rPr>
          <w:rFonts w:hint="eastAsia" w:ascii="华文宋体" w:hAnsi="华文宋体" w:eastAsia="仿宋_GB2312"/>
          <w:color w:val="auto"/>
          <w:sz w:val="32"/>
          <w:szCs w:val="32"/>
          <w:highlight w:val="none"/>
        </w:rPr>
        <w:t>2</w:t>
      </w:r>
      <w:r>
        <w:rPr>
          <w:rFonts w:ascii="华文宋体" w:hAnsi="华文宋体" w:eastAsia="仿宋_GB2312"/>
          <w:color w:val="auto"/>
          <w:sz w:val="32"/>
          <w:szCs w:val="32"/>
          <w:highlight w:val="none"/>
        </w:rPr>
        <w:t>.</w:t>
      </w:r>
      <w:r>
        <w:rPr>
          <w:rFonts w:hint="eastAsia" w:ascii="华文宋体" w:hAnsi="华文宋体" w:eastAsia="仿宋_GB2312"/>
          <w:color w:val="auto"/>
          <w:sz w:val="32"/>
          <w:szCs w:val="32"/>
          <w:highlight w:val="none"/>
        </w:rPr>
        <w:t>存在的问题和下一步改进措施</w:t>
      </w:r>
    </w:p>
    <w:p w14:paraId="3D690882">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olor w:val="auto"/>
          <w:sz w:val="32"/>
          <w:szCs w:val="32"/>
          <w:highlight w:val="none"/>
          <w:lang w:val="en-US" w:eastAsia="zh-CN"/>
        </w:rPr>
      </w:pPr>
      <w:r>
        <w:rPr>
          <w:rFonts w:hint="eastAsia" w:ascii="华文宋体" w:hAnsi="华文宋体" w:eastAsia="仿宋_GB2312"/>
          <w:color w:val="auto"/>
          <w:sz w:val="32"/>
          <w:szCs w:val="32"/>
          <w:highlight w:val="none"/>
          <w:lang w:val="en-US" w:eastAsia="zh-CN"/>
        </w:rPr>
        <w:t>2022年我市全社会研发投入强度未超过全省平均水平。</w:t>
      </w:r>
    </w:p>
    <w:p w14:paraId="2B818A57">
      <w:pPr>
        <w:keepNext w:val="0"/>
        <w:keepLines w:val="0"/>
        <w:pageBreakBefore w:val="0"/>
        <w:kinsoku/>
        <w:wordWrap/>
        <w:overflowPunct/>
        <w:topLinePunct w:val="0"/>
        <w:autoSpaceDE/>
        <w:autoSpaceDN/>
        <w:bidi w:val="0"/>
        <w:spacing w:line="560" w:lineRule="exact"/>
        <w:ind w:firstLine="632" w:firstLineChars="200"/>
        <w:rPr>
          <w:rFonts w:hint="default" w:ascii="华文宋体" w:hAnsi="华文宋体" w:eastAsia="仿宋_GB2312" w:cs="Times New Roman"/>
          <w:bCs/>
          <w:color w:val="auto"/>
          <w:kern w:val="2"/>
          <w:sz w:val="32"/>
          <w:szCs w:val="32"/>
          <w:highlight w:val="none"/>
          <w:lang w:val="en-US" w:eastAsia="zh-CN" w:bidi="ar-SA"/>
        </w:rPr>
      </w:pPr>
      <w:r>
        <w:rPr>
          <w:rFonts w:hint="default" w:ascii="华文宋体" w:hAnsi="华文宋体" w:eastAsia="仿宋_GB2312" w:cs="Times New Roman"/>
          <w:bCs/>
          <w:color w:val="auto"/>
          <w:kern w:val="2"/>
          <w:sz w:val="32"/>
          <w:szCs w:val="32"/>
          <w:highlight w:val="none"/>
          <w:lang w:val="en-US" w:eastAsia="zh-CN" w:bidi="ar-SA"/>
        </w:rPr>
        <w:t>企业是否享受加计扣除和建有研发平台是判断是否有研发活动的重要依据，有研发活动占比不及预期主要原因一是企业对享受研发费用加计扣除不够主动；二是企业对建设科技创新研发平台不够重视。</w:t>
      </w:r>
    </w:p>
    <w:p w14:paraId="036D8BEC">
      <w:pPr>
        <w:keepNext w:val="0"/>
        <w:keepLines w:val="0"/>
        <w:pageBreakBefore w:val="0"/>
        <w:kinsoku/>
        <w:wordWrap/>
        <w:overflowPunct/>
        <w:topLinePunct w:val="0"/>
        <w:autoSpaceDE/>
        <w:autoSpaceDN/>
        <w:bidi w:val="0"/>
        <w:spacing w:line="560" w:lineRule="exact"/>
        <w:ind w:firstLine="632" w:firstLineChars="200"/>
        <w:rPr>
          <w:rFonts w:hint="default" w:ascii="华文宋体" w:hAnsi="华文宋体" w:eastAsia="仿宋_GB2312" w:cs="Times New Roman"/>
          <w:bCs/>
          <w:color w:val="auto"/>
          <w:kern w:val="2"/>
          <w:sz w:val="32"/>
          <w:szCs w:val="32"/>
          <w:highlight w:val="none"/>
          <w:lang w:val="en-US" w:eastAsia="zh-CN" w:bidi="ar-SA"/>
        </w:rPr>
      </w:pPr>
      <w:r>
        <w:rPr>
          <w:rFonts w:hint="default" w:ascii="华文宋体" w:hAnsi="华文宋体" w:eastAsia="仿宋_GB2312" w:cs="Times New Roman"/>
          <w:bCs/>
          <w:color w:val="auto"/>
          <w:kern w:val="2"/>
          <w:sz w:val="32"/>
          <w:szCs w:val="32"/>
          <w:highlight w:val="none"/>
          <w:lang w:val="en-US" w:eastAsia="zh-CN" w:bidi="ar-SA"/>
        </w:rPr>
        <w:t>研发投入强度低于全省平均水平，主要由于赣江院筹建工作基本完成，基建支出和设备采购支出大幅减少，研发费用陡降2亿元，致使全市研发投入强度降低。</w:t>
      </w:r>
    </w:p>
    <w:p w14:paraId="66789995">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b/>
          <w:bCs w:val="0"/>
          <w:color w:val="auto"/>
          <w:sz w:val="32"/>
          <w:szCs w:val="32"/>
          <w:highlight w:val="none"/>
          <w:lang w:eastAsia="zh-CN"/>
        </w:rPr>
      </w:pPr>
      <w:r>
        <w:rPr>
          <w:rFonts w:hint="eastAsia" w:ascii="华文宋体" w:hAnsi="华文宋体" w:eastAsia="仿宋_GB2312"/>
          <w:b/>
          <w:bCs w:val="0"/>
          <w:color w:val="auto"/>
          <w:sz w:val="32"/>
          <w:szCs w:val="32"/>
          <w:highlight w:val="none"/>
        </w:rPr>
        <w:t>（</w:t>
      </w:r>
      <w:r>
        <w:rPr>
          <w:rFonts w:hint="eastAsia" w:ascii="华文宋体" w:hAnsi="华文宋体" w:eastAsia="仿宋_GB2312"/>
          <w:b/>
          <w:bCs w:val="0"/>
          <w:color w:val="auto"/>
          <w:sz w:val="32"/>
          <w:szCs w:val="32"/>
          <w:highlight w:val="none"/>
          <w:lang w:eastAsia="zh-CN"/>
        </w:rPr>
        <w:t>八</w:t>
      </w:r>
      <w:r>
        <w:rPr>
          <w:rFonts w:hint="eastAsia" w:ascii="华文宋体" w:hAnsi="华文宋体" w:eastAsia="仿宋_GB2312"/>
          <w:b/>
          <w:bCs w:val="0"/>
          <w:color w:val="auto"/>
          <w:sz w:val="32"/>
          <w:szCs w:val="32"/>
          <w:highlight w:val="none"/>
        </w:rPr>
        <w:t>）</w:t>
      </w:r>
      <w:r>
        <w:rPr>
          <w:rFonts w:hint="eastAsia" w:ascii="华文宋体" w:hAnsi="华文宋体" w:eastAsia="仿宋_GB2312"/>
          <w:b/>
          <w:bCs w:val="0"/>
          <w:color w:val="auto"/>
          <w:sz w:val="32"/>
          <w:szCs w:val="32"/>
          <w:highlight w:val="none"/>
          <w:lang w:eastAsia="zh-CN"/>
        </w:rPr>
        <w:t>省级引导市县科技发展</w:t>
      </w:r>
    </w:p>
    <w:p w14:paraId="6EF0F67E">
      <w:pPr>
        <w:keepNext w:val="0"/>
        <w:keepLines w:val="0"/>
        <w:pageBreakBefore w:val="0"/>
        <w:widowControl/>
        <w:kinsoku/>
        <w:wordWrap/>
        <w:overflowPunct/>
        <w:topLinePunct w:val="0"/>
        <w:autoSpaceDE/>
        <w:autoSpaceDN/>
        <w:bidi w:val="0"/>
        <w:adjustRightInd/>
        <w:snapToGrid/>
        <w:spacing w:line="560" w:lineRule="exact"/>
        <w:ind w:right="0" w:rightChars="0" w:firstLine="632" w:firstLineChars="200"/>
        <w:jc w:val="left"/>
        <w:textAlignment w:val="auto"/>
        <w:rPr>
          <w:rFonts w:ascii="华文宋体" w:hAnsi="华文宋体" w:eastAsia="仿宋_GB2312" w:cs="Times New Roman"/>
          <w:color w:val="auto"/>
          <w:sz w:val="32"/>
          <w:szCs w:val="32"/>
          <w:highlight w:val="none"/>
        </w:rPr>
      </w:pPr>
      <w:r>
        <w:rPr>
          <w:rFonts w:hint="eastAsia" w:ascii="华文宋体" w:hAnsi="华文宋体" w:eastAsia="仿宋_GB2312" w:cs="Times New Roman"/>
          <w:color w:val="auto"/>
          <w:sz w:val="32"/>
          <w:szCs w:val="32"/>
          <w:highlight w:val="none"/>
          <w:lang w:val="en-US" w:eastAsia="zh-CN"/>
        </w:rPr>
        <w:t>2023</w:t>
      </w:r>
      <w:r>
        <w:rPr>
          <w:rFonts w:hint="eastAsia" w:ascii="华文宋体" w:hAnsi="华文宋体" w:eastAsia="仿宋_GB2312" w:cs="Times New Roman"/>
          <w:color w:val="auto"/>
          <w:sz w:val="32"/>
          <w:szCs w:val="32"/>
          <w:highlight w:val="none"/>
        </w:rPr>
        <w:t>年依据</w:t>
      </w:r>
      <w:r>
        <w:rPr>
          <w:rFonts w:hint="eastAsia" w:ascii="华文宋体" w:hAnsi="华文宋体" w:eastAsia="仿宋_GB2312" w:cs="Times New Roman"/>
          <w:color w:val="auto"/>
          <w:sz w:val="32"/>
          <w:szCs w:val="32"/>
          <w:highlight w:val="none"/>
          <w:lang w:eastAsia="zh-CN"/>
        </w:rPr>
        <w:t>《</w:t>
      </w:r>
      <w:r>
        <w:rPr>
          <w:rFonts w:hint="default" w:ascii="华文宋体" w:hAnsi="华文宋体" w:eastAsia="仿宋_GB2312" w:cs="Times New Roman"/>
          <w:color w:val="auto"/>
          <w:sz w:val="32"/>
          <w:szCs w:val="32"/>
          <w:highlight w:val="none"/>
        </w:rPr>
        <w:t>江西省科学技术厅关于下达202</w:t>
      </w:r>
      <w:r>
        <w:rPr>
          <w:rFonts w:hint="eastAsia" w:ascii="华文宋体" w:hAnsi="华文宋体" w:eastAsia="仿宋_GB2312" w:cs="Times New Roman"/>
          <w:color w:val="auto"/>
          <w:sz w:val="32"/>
          <w:szCs w:val="32"/>
          <w:highlight w:val="none"/>
          <w:lang w:val="en-US" w:eastAsia="zh-CN"/>
        </w:rPr>
        <w:t>3</w:t>
      </w:r>
      <w:r>
        <w:rPr>
          <w:rFonts w:hint="default" w:ascii="华文宋体" w:hAnsi="华文宋体" w:eastAsia="仿宋_GB2312" w:cs="Times New Roman"/>
          <w:color w:val="auto"/>
          <w:sz w:val="32"/>
          <w:szCs w:val="32"/>
          <w:highlight w:val="none"/>
        </w:rPr>
        <w:t>年省级科技</w:t>
      </w:r>
      <w:r>
        <w:rPr>
          <w:rFonts w:hint="default" w:ascii="华文宋体" w:hAnsi="华文宋体" w:eastAsia="仿宋_GB2312" w:cs="Times New Roman"/>
          <w:color w:val="auto"/>
          <w:sz w:val="32"/>
          <w:szCs w:val="32"/>
          <w:highlight w:val="none"/>
          <w:lang w:eastAsia="zh-CN"/>
        </w:rPr>
        <w:t>专项资金</w:t>
      </w:r>
      <w:r>
        <w:rPr>
          <w:rFonts w:hint="default" w:ascii="华文宋体" w:hAnsi="华文宋体" w:eastAsia="仿宋_GB2312" w:cs="Times New Roman"/>
          <w:color w:val="auto"/>
          <w:sz w:val="32"/>
          <w:szCs w:val="32"/>
          <w:highlight w:val="none"/>
        </w:rPr>
        <w:t>（</w:t>
      </w:r>
      <w:r>
        <w:rPr>
          <w:rFonts w:hint="default" w:ascii="华文宋体" w:hAnsi="华文宋体" w:eastAsia="仿宋_GB2312" w:cs="Times New Roman"/>
          <w:color w:val="auto"/>
          <w:sz w:val="32"/>
          <w:szCs w:val="32"/>
          <w:highlight w:val="none"/>
          <w:lang w:eastAsia="zh-CN"/>
        </w:rPr>
        <w:t>科技计划</w:t>
      </w:r>
      <w:r>
        <w:rPr>
          <w:rFonts w:hint="eastAsia" w:ascii="华文宋体" w:hAnsi="华文宋体" w:eastAsia="仿宋_GB2312" w:cs="Times New Roman"/>
          <w:color w:val="auto"/>
          <w:sz w:val="32"/>
          <w:szCs w:val="32"/>
          <w:highlight w:val="none"/>
          <w:lang w:eastAsia="zh-CN"/>
        </w:rPr>
        <w:t>提前</w:t>
      </w:r>
      <w:r>
        <w:rPr>
          <w:rFonts w:hint="default" w:ascii="华文宋体" w:hAnsi="华文宋体" w:eastAsia="仿宋_GB2312" w:cs="Times New Roman"/>
          <w:color w:val="auto"/>
          <w:sz w:val="32"/>
          <w:szCs w:val="32"/>
          <w:highlight w:val="none"/>
        </w:rPr>
        <w:t>批</w:t>
      </w:r>
      <w:r>
        <w:rPr>
          <w:rFonts w:hint="eastAsia" w:ascii="华文宋体" w:hAnsi="华文宋体" w:eastAsia="仿宋_GB2312" w:cs="Times New Roman"/>
          <w:color w:val="auto"/>
          <w:sz w:val="32"/>
          <w:szCs w:val="32"/>
          <w:highlight w:val="none"/>
          <w:lang w:eastAsia="zh-CN"/>
        </w:rPr>
        <w:t>转移支付</w:t>
      </w:r>
      <w:r>
        <w:rPr>
          <w:rFonts w:hint="default" w:ascii="华文宋体" w:hAnsi="华文宋体" w:eastAsia="仿宋_GB2312" w:cs="Times New Roman"/>
          <w:color w:val="auto"/>
          <w:sz w:val="32"/>
          <w:szCs w:val="32"/>
          <w:highlight w:val="none"/>
        </w:rPr>
        <w:t>）</w:t>
      </w:r>
      <w:r>
        <w:rPr>
          <w:rFonts w:hint="default" w:ascii="华文宋体" w:hAnsi="华文宋体" w:eastAsia="仿宋_GB2312" w:cs="Times New Roman"/>
          <w:color w:val="auto"/>
          <w:sz w:val="32"/>
          <w:szCs w:val="32"/>
          <w:highlight w:val="none"/>
          <w:lang w:eastAsia="zh-CN"/>
        </w:rPr>
        <w:t>项目</w:t>
      </w:r>
      <w:r>
        <w:rPr>
          <w:rFonts w:hint="default" w:ascii="华文宋体" w:hAnsi="华文宋体" w:eastAsia="仿宋_GB2312" w:cs="Times New Roman"/>
          <w:color w:val="auto"/>
          <w:sz w:val="32"/>
          <w:szCs w:val="32"/>
          <w:highlight w:val="none"/>
        </w:rPr>
        <w:t>的通知</w:t>
      </w:r>
      <w:r>
        <w:rPr>
          <w:rFonts w:hint="eastAsia" w:ascii="华文宋体" w:hAnsi="华文宋体" w:eastAsia="仿宋_GB2312" w:cs="Times New Roman"/>
          <w:color w:val="auto"/>
          <w:sz w:val="32"/>
          <w:szCs w:val="32"/>
          <w:highlight w:val="none"/>
          <w:lang w:eastAsia="zh-CN"/>
        </w:rPr>
        <w:t>》（</w:t>
      </w:r>
      <w:r>
        <w:rPr>
          <w:rFonts w:hint="default" w:ascii="华文宋体" w:hAnsi="华文宋体" w:eastAsia="仿宋_GB2312" w:cs="Times New Roman"/>
          <w:color w:val="auto"/>
          <w:sz w:val="32"/>
          <w:szCs w:val="32"/>
          <w:highlight w:val="none"/>
          <w:lang w:val="en-US" w:eastAsia="zh-CN"/>
        </w:rPr>
        <w:t>赣科发计字〔2022〕211号</w:t>
      </w:r>
      <w:r>
        <w:rPr>
          <w:rFonts w:hint="eastAsia" w:ascii="华文宋体" w:hAnsi="华文宋体" w:eastAsia="仿宋_GB2312" w:cs="Times New Roman"/>
          <w:color w:val="auto"/>
          <w:sz w:val="32"/>
          <w:szCs w:val="32"/>
          <w:highlight w:val="none"/>
          <w:lang w:eastAsia="zh-CN"/>
        </w:rPr>
        <w:t>）</w:t>
      </w:r>
      <w:r>
        <w:rPr>
          <w:rFonts w:hint="eastAsia" w:ascii="华文宋体" w:hAnsi="华文宋体" w:eastAsia="仿宋_GB2312" w:cs="Times New Roman"/>
          <w:color w:val="auto"/>
          <w:sz w:val="32"/>
          <w:szCs w:val="32"/>
          <w:highlight w:val="none"/>
        </w:rPr>
        <w:t>设立本项目。</w:t>
      </w:r>
    </w:p>
    <w:p w14:paraId="1F525EA0">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firstLineChars="200"/>
        <w:textAlignment w:val="auto"/>
        <w:rPr>
          <w:rFonts w:ascii="华文宋体" w:hAnsi="华文宋体" w:eastAsia="仿宋_GB2312" w:cs="Times New Roman"/>
          <w:color w:val="auto"/>
          <w:sz w:val="32"/>
          <w:szCs w:val="32"/>
          <w:highlight w:val="none"/>
        </w:rPr>
      </w:pPr>
      <w:r>
        <w:rPr>
          <w:rFonts w:hint="eastAsia" w:ascii="华文宋体" w:hAnsi="华文宋体" w:eastAsia="仿宋_GB2312" w:cs="Times New Roman"/>
          <w:color w:val="auto"/>
          <w:sz w:val="32"/>
          <w:szCs w:val="32"/>
          <w:highlight w:val="none"/>
        </w:rPr>
        <w:t>1</w:t>
      </w:r>
      <w:r>
        <w:rPr>
          <w:rFonts w:ascii="华文宋体" w:hAnsi="华文宋体" w:eastAsia="仿宋_GB2312" w:cs="Times New Roman"/>
          <w:color w:val="auto"/>
          <w:sz w:val="32"/>
          <w:szCs w:val="32"/>
          <w:highlight w:val="none"/>
        </w:rPr>
        <w:t>.</w:t>
      </w:r>
      <w:r>
        <w:rPr>
          <w:rFonts w:hint="eastAsia" w:ascii="华文宋体" w:hAnsi="华文宋体" w:eastAsia="仿宋_GB2312" w:cs="Times New Roman"/>
          <w:color w:val="auto"/>
          <w:sz w:val="32"/>
          <w:szCs w:val="32"/>
          <w:highlight w:val="none"/>
        </w:rPr>
        <w:t>绩效目标实现情况</w:t>
      </w:r>
    </w:p>
    <w:p w14:paraId="620988D7">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firstLineChars="200"/>
        <w:textAlignment w:val="auto"/>
        <w:rPr>
          <w:rFonts w:hint="eastAsia" w:ascii="华文宋体" w:hAnsi="华文宋体" w:eastAsia="仿宋_GB2312"/>
          <w:color w:val="auto"/>
          <w:sz w:val="32"/>
          <w:szCs w:val="32"/>
          <w:highlight w:val="none"/>
          <w:lang w:eastAsia="zh-CN"/>
        </w:rPr>
      </w:pPr>
      <w:r>
        <w:rPr>
          <w:rFonts w:hint="eastAsia" w:ascii="华文宋体" w:hAnsi="华文宋体" w:eastAsia="仿宋_GB2312"/>
          <w:b w:val="0"/>
          <w:bCs w:val="0"/>
          <w:color w:val="auto"/>
          <w:sz w:val="32"/>
          <w:szCs w:val="32"/>
          <w:highlight w:val="none"/>
        </w:rPr>
        <w:t>本项目年度预算</w:t>
      </w:r>
      <w:r>
        <w:rPr>
          <w:rFonts w:hint="eastAsia" w:ascii="华文宋体" w:hAnsi="华文宋体" w:eastAsia="仿宋_GB2312"/>
          <w:b w:val="0"/>
          <w:bCs w:val="0"/>
          <w:color w:val="auto"/>
          <w:sz w:val="32"/>
          <w:szCs w:val="32"/>
          <w:highlight w:val="none"/>
          <w:lang w:val="en-US" w:eastAsia="zh-CN"/>
        </w:rPr>
        <w:t>180</w:t>
      </w:r>
      <w:r>
        <w:rPr>
          <w:rFonts w:hint="eastAsia" w:ascii="华文宋体" w:hAnsi="华文宋体" w:eastAsia="仿宋_GB2312"/>
          <w:b w:val="0"/>
          <w:bCs w:val="0"/>
          <w:color w:val="auto"/>
          <w:sz w:val="32"/>
          <w:szCs w:val="32"/>
          <w:highlight w:val="none"/>
        </w:rPr>
        <w:t>万元，</w:t>
      </w:r>
      <w:r>
        <w:rPr>
          <w:rFonts w:hint="eastAsia" w:ascii="华文宋体" w:hAnsi="华文宋体" w:eastAsia="仿宋_GB2312"/>
          <w:b w:val="0"/>
          <w:bCs w:val="0"/>
          <w:color w:val="auto"/>
          <w:sz w:val="32"/>
          <w:szCs w:val="32"/>
          <w:highlight w:val="none"/>
          <w:lang w:eastAsia="zh-CN"/>
        </w:rPr>
        <w:t>截止</w:t>
      </w:r>
      <w:r>
        <w:rPr>
          <w:rFonts w:hint="eastAsia" w:ascii="华文宋体" w:hAnsi="华文宋体" w:eastAsia="仿宋_GB2312"/>
          <w:b w:val="0"/>
          <w:bCs w:val="0"/>
          <w:color w:val="auto"/>
          <w:sz w:val="32"/>
          <w:szCs w:val="32"/>
          <w:highlight w:val="none"/>
          <w:lang w:val="en-US" w:eastAsia="zh-CN"/>
        </w:rPr>
        <w:t>12月底资金</w:t>
      </w:r>
      <w:r>
        <w:rPr>
          <w:rFonts w:hint="eastAsia" w:ascii="华文宋体" w:hAnsi="华文宋体" w:eastAsia="仿宋_GB2312"/>
          <w:b w:val="0"/>
          <w:bCs w:val="0"/>
          <w:color w:val="auto"/>
          <w:sz w:val="32"/>
          <w:szCs w:val="32"/>
          <w:highlight w:val="none"/>
          <w:lang w:eastAsia="zh-CN"/>
        </w:rPr>
        <w:t>已全部使用完</w:t>
      </w:r>
      <w:r>
        <w:rPr>
          <w:rFonts w:hint="eastAsia" w:ascii="华文宋体" w:hAnsi="华文宋体" w:eastAsia="仿宋_GB2312"/>
          <w:b w:val="0"/>
          <w:bCs w:val="0"/>
          <w:color w:val="auto"/>
          <w:sz w:val="32"/>
          <w:szCs w:val="32"/>
          <w:highlight w:val="none"/>
          <w:lang w:val="en-US" w:eastAsia="zh-CN"/>
        </w:rPr>
        <w:t>，</w:t>
      </w:r>
      <w:r>
        <w:rPr>
          <w:rFonts w:hint="eastAsia" w:ascii="华文宋体" w:hAnsi="华文宋体" w:eastAsia="仿宋_GB2312"/>
          <w:color w:val="auto"/>
          <w:sz w:val="32"/>
          <w:szCs w:val="32"/>
          <w:highlight w:val="none"/>
        </w:rPr>
        <w:t>对照批复的绩效目标，主要完成</w:t>
      </w:r>
      <w:r>
        <w:rPr>
          <w:rFonts w:hint="eastAsia" w:ascii="华文宋体" w:hAnsi="华文宋体" w:eastAsia="仿宋_GB2312"/>
          <w:color w:val="auto"/>
          <w:sz w:val="32"/>
          <w:szCs w:val="32"/>
          <w:highlight w:val="none"/>
          <w:lang w:eastAsia="zh-CN"/>
        </w:rPr>
        <w:t>了</w:t>
      </w:r>
      <w:r>
        <w:rPr>
          <w:rFonts w:hint="eastAsia" w:ascii="华文宋体" w:hAnsi="华文宋体" w:eastAsia="仿宋_GB2312"/>
          <w:color w:val="auto"/>
          <w:sz w:val="32"/>
          <w:szCs w:val="32"/>
          <w:highlight w:val="none"/>
        </w:rPr>
        <w:t>促进全省研发投入持续增长</w:t>
      </w:r>
      <w:r>
        <w:rPr>
          <w:rFonts w:hint="eastAsia" w:ascii="华文宋体" w:hAnsi="华文宋体" w:eastAsia="仿宋_GB2312"/>
          <w:color w:val="auto"/>
          <w:sz w:val="32"/>
          <w:szCs w:val="32"/>
          <w:highlight w:val="none"/>
          <w:lang w:eastAsia="zh-CN"/>
        </w:rPr>
        <w:t>、不断优化创新环境、高新技术产业稳步发展</w:t>
      </w:r>
      <w:r>
        <w:rPr>
          <w:rFonts w:hint="eastAsia" w:ascii="华文宋体" w:hAnsi="华文宋体" w:eastAsia="仿宋_GB2312"/>
          <w:color w:val="auto"/>
          <w:sz w:val="32"/>
          <w:szCs w:val="32"/>
          <w:highlight w:val="none"/>
        </w:rPr>
        <w:t>等工作</w:t>
      </w:r>
      <w:r>
        <w:rPr>
          <w:rFonts w:hint="eastAsia" w:ascii="华文宋体" w:hAnsi="华文宋体" w:eastAsia="仿宋_GB2312"/>
          <w:color w:val="auto"/>
          <w:sz w:val="32"/>
          <w:szCs w:val="32"/>
          <w:highlight w:val="none"/>
          <w:lang w:eastAsia="zh-CN"/>
        </w:rPr>
        <w:t>。</w:t>
      </w:r>
    </w:p>
    <w:p w14:paraId="61E97235">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firstLineChars="200"/>
        <w:textAlignment w:val="auto"/>
        <w:rPr>
          <w:rFonts w:ascii="华文宋体" w:hAnsi="华文宋体" w:eastAsia="仿宋_GB2312"/>
          <w:color w:val="auto"/>
          <w:sz w:val="32"/>
          <w:szCs w:val="32"/>
          <w:highlight w:val="none"/>
        </w:rPr>
      </w:pPr>
      <w:r>
        <w:rPr>
          <w:rFonts w:hint="eastAsia" w:ascii="华文宋体" w:hAnsi="华文宋体" w:eastAsia="仿宋_GB2312"/>
          <w:color w:val="auto"/>
          <w:sz w:val="32"/>
          <w:szCs w:val="32"/>
          <w:highlight w:val="none"/>
        </w:rPr>
        <w:t>2</w:t>
      </w:r>
      <w:r>
        <w:rPr>
          <w:rFonts w:ascii="华文宋体" w:hAnsi="华文宋体" w:eastAsia="仿宋_GB2312"/>
          <w:color w:val="auto"/>
          <w:sz w:val="32"/>
          <w:szCs w:val="32"/>
          <w:highlight w:val="none"/>
        </w:rPr>
        <w:t>.</w:t>
      </w:r>
      <w:r>
        <w:rPr>
          <w:rFonts w:hint="eastAsia" w:ascii="华文宋体" w:hAnsi="华文宋体" w:eastAsia="仿宋_GB2312"/>
          <w:color w:val="auto"/>
          <w:sz w:val="32"/>
          <w:szCs w:val="32"/>
          <w:highlight w:val="none"/>
        </w:rPr>
        <w:t>存在的问题和下一步改进措施</w:t>
      </w:r>
    </w:p>
    <w:p w14:paraId="0D8661E8">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lang w:eastAsia="zh-CN"/>
        </w:rPr>
      </w:pPr>
      <w:r>
        <w:rPr>
          <w:rFonts w:hint="eastAsia" w:ascii="华文宋体" w:hAnsi="华文宋体" w:eastAsia="仿宋_GB2312"/>
          <w:color w:val="auto"/>
          <w:sz w:val="32"/>
          <w:szCs w:val="32"/>
          <w:highlight w:val="none"/>
          <w:lang w:eastAsia="zh-CN"/>
        </w:rPr>
        <w:t>无</w:t>
      </w:r>
    </w:p>
    <w:p w14:paraId="78A74FAF">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b/>
          <w:bCs w:val="0"/>
          <w:color w:val="auto"/>
          <w:sz w:val="32"/>
          <w:szCs w:val="32"/>
          <w:highlight w:val="none"/>
        </w:rPr>
      </w:pPr>
      <w:r>
        <w:rPr>
          <w:rFonts w:hint="eastAsia" w:ascii="华文宋体" w:hAnsi="华文宋体" w:eastAsia="仿宋_GB2312" w:cs="Times New Roman"/>
          <w:b/>
          <w:bCs w:val="0"/>
          <w:color w:val="auto"/>
          <w:sz w:val="32"/>
          <w:szCs w:val="32"/>
          <w:highlight w:val="none"/>
          <w:lang w:eastAsia="zh-CN"/>
        </w:rPr>
        <w:t>（九）</w:t>
      </w:r>
      <w:r>
        <w:rPr>
          <w:rFonts w:hint="eastAsia" w:ascii="华文宋体" w:hAnsi="华文宋体" w:eastAsia="仿宋_GB2312" w:cs="Times New Roman"/>
          <w:b/>
          <w:bCs w:val="0"/>
          <w:color w:val="auto"/>
          <w:sz w:val="32"/>
          <w:szCs w:val="32"/>
          <w:highlight w:val="none"/>
        </w:rPr>
        <w:t>科技活动周</w:t>
      </w:r>
    </w:p>
    <w:p w14:paraId="51074CDA">
      <w:pPr>
        <w:pStyle w:val="4"/>
        <w:keepNext w:val="0"/>
        <w:keepLines w:val="0"/>
        <w:pageBreakBefore w:val="0"/>
        <w:widowControl/>
        <w:kinsoku/>
        <w:wordWrap/>
        <w:overflowPunct/>
        <w:topLinePunct w:val="0"/>
        <w:autoSpaceDE/>
        <w:autoSpaceDN/>
        <w:bidi w:val="0"/>
        <w:adjustRightInd/>
        <w:snapToGrid/>
        <w:spacing w:line="560" w:lineRule="exact"/>
        <w:ind w:right="0" w:rightChars="0"/>
        <w:textAlignment w:val="auto"/>
        <w:rPr>
          <w:rFonts w:hint="eastAsia" w:ascii="华文宋体" w:hAnsi="华文宋体" w:eastAsia="仿宋_GB2312" w:cs="Times New Roman"/>
          <w:color w:val="auto"/>
          <w:sz w:val="32"/>
          <w:szCs w:val="32"/>
          <w:highlight w:val="none"/>
          <w:lang w:val="en-US" w:eastAsia="zh-CN"/>
        </w:rPr>
      </w:pPr>
      <w:r>
        <w:rPr>
          <w:rFonts w:hint="eastAsia" w:ascii="华文宋体" w:hAnsi="华文宋体" w:eastAsia="仿宋_GB2312" w:cs="Times New Roman"/>
          <w:bCs/>
          <w:color w:val="auto"/>
          <w:sz w:val="32"/>
          <w:szCs w:val="32"/>
          <w:highlight w:val="none"/>
          <w:lang w:val="en-US" w:eastAsia="zh-CN"/>
        </w:rPr>
        <w:t>2023年度赣州市承办了全省科技活动周活动，依据</w:t>
      </w:r>
      <w:r>
        <w:rPr>
          <w:rFonts w:hint="eastAsia" w:ascii="华文宋体" w:hAnsi="华文宋体" w:eastAsia="仿宋_GB2312" w:cs="Times New Roman"/>
          <w:color w:val="auto"/>
          <w:sz w:val="32"/>
          <w:szCs w:val="32"/>
          <w:highlight w:val="none"/>
          <w:lang w:eastAsia="zh-CN"/>
        </w:rPr>
        <w:t>《</w:t>
      </w:r>
      <w:r>
        <w:rPr>
          <w:rFonts w:hint="default" w:ascii="华文宋体" w:hAnsi="华文宋体" w:eastAsia="仿宋_GB2312" w:cs="Times New Roman"/>
          <w:color w:val="auto"/>
          <w:sz w:val="32"/>
          <w:szCs w:val="32"/>
          <w:highlight w:val="none"/>
        </w:rPr>
        <w:t>江西省科学技术厅关于下达202</w:t>
      </w:r>
      <w:r>
        <w:rPr>
          <w:rFonts w:hint="eastAsia" w:ascii="华文宋体" w:hAnsi="华文宋体" w:eastAsia="仿宋_GB2312" w:cs="Times New Roman"/>
          <w:color w:val="auto"/>
          <w:sz w:val="32"/>
          <w:szCs w:val="32"/>
          <w:highlight w:val="none"/>
          <w:lang w:val="en-US" w:eastAsia="zh-CN"/>
        </w:rPr>
        <w:t>3</w:t>
      </w:r>
      <w:r>
        <w:rPr>
          <w:rFonts w:hint="default" w:ascii="华文宋体" w:hAnsi="华文宋体" w:eastAsia="仿宋_GB2312" w:cs="Times New Roman"/>
          <w:color w:val="auto"/>
          <w:sz w:val="32"/>
          <w:szCs w:val="32"/>
          <w:highlight w:val="none"/>
        </w:rPr>
        <w:t>年省级科技</w:t>
      </w:r>
      <w:r>
        <w:rPr>
          <w:rFonts w:hint="default" w:ascii="华文宋体" w:hAnsi="华文宋体" w:eastAsia="仿宋_GB2312" w:cs="Times New Roman"/>
          <w:color w:val="auto"/>
          <w:sz w:val="32"/>
          <w:szCs w:val="32"/>
          <w:highlight w:val="none"/>
          <w:lang w:eastAsia="zh-CN"/>
        </w:rPr>
        <w:t>专项资金</w:t>
      </w:r>
      <w:r>
        <w:rPr>
          <w:rFonts w:hint="default" w:ascii="华文宋体" w:hAnsi="华文宋体" w:eastAsia="仿宋_GB2312" w:cs="Times New Roman"/>
          <w:color w:val="auto"/>
          <w:sz w:val="32"/>
          <w:szCs w:val="32"/>
          <w:highlight w:val="none"/>
        </w:rPr>
        <w:t>（</w:t>
      </w:r>
      <w:r>
        <w:rPr>
          <w:rFonts w:hint="default" w:ascii="华文宋体" w:hAnsi="华文宋体" w:eastAsia="仿宋_GB2312" w:cs="Times New Roman"/>
          <w:color w:val="auto"/>
          <w:sz w:val="32"/>
          <w:szCs w:val="32"/>
          <w:highlight w:val="none"/>
          <w:lang w:eastAsia="zh-CN"/>
        </w:rPr>
        <w:t>科技计划</w:t>
      </w:r>
      <w:r>
        <w:rPr>
          <w:rFonts w:hint="eastAsia" w:ascii="华文宋体" w:hAnsi="华文宋体" w:eastAsia="仿宋_GB2312" w:cs="Times New Roman"/>
          <w:color w:val="auto"/>
          <w:sz w:val="32"/>
          <w:szCs w:val="32"/>
          <w:highlight w:val="none"/>
          <w:lang w:eastAsia="zh-CN"/>
        </w:rPr>
        <w:t>提前</w:t>
      </w:r>
      <w:r>
        <w:rPr>
          <w:rFonts w:hint="default" w:ascii="华文宋体" w:hAnsi="华文宋体" w:eastAsia="仿宋_GB2312" w:cs="Times New Roman"/>
          <w:color w:val="auto"/>
          <w:sz w:val="32"/>
          <w:szCs w:val="32"/>
          <w:highlight w:val="none"/>
        </w:rPr>
        <w:t>批</w:t>
      </w:r>
      <w:r>
        <w:rPr>
          <w:rFonts w:hint="eastAsia" w:ascii="华文宋体" w:hAnsi="华文宋体" w:eastAsia="仿宋_GB2312" w:cs="Times New Roman"/>
          <w:color w:val="auto"/>
          <w:sz w:val="32"/>
          <w:szCs w:val="32"/>
          <w:highlight w:val="none"/>
          <w:lang w:eastAsia="zh-CN"/>
        </w:rPr>
        <w:t>转移支付</w:t>
      </w:r>
      <w:r>
        <w:rPr>
          <w:rFonts w:hint="default" w:ascii="华文宋体" w:hAnsi="华文宋体" w:eastAsia="仿宋_GB2312" w:cs="Times New Roman"/>
          <w:color w:val="auto"/>
          <w:sz w:val="32"/>
          <w:szCs w:val="32"/>
          <w:highlight w:val="none"/>
        </w:rPr>
        <w:t>）</w:t>
      </w:r>
      <w:r>
        <w:rPr>
          <w:rFonts w:hint="default" w:ascii="华文宋体" w:hAnsi="华文宋体" w:eastAsia="仿宋_GB2312" w:cs="Times New Roman"/>
          <w:color w:val="auto"/>
          <w:sz w:val="32"/>
          <w:szCs w:val="32"/>
          <w:highlight w:val="none"/>
          <w:lang w:eastAsia="zh-CN"/>
        </w:rPr>
        <w:t>项目</w:t>
      </w:r>
      <w:r>
        <w:rPr>
          <w:rFonts w:hint="default" w:ascii="华文宋体" w:hAnsi="华文宋体" w:eastAsia="仿宋_GB2312" w:cs="Times New Roman"/>
          <w:color w:val="auto"/>
          <w:sz w:val="32"/>
          <w:szCs w:val="32"/>
          <w:highlight w:val="none"/>
        </w:rPr>
        <w:t>的通知</w:t>
      </w:r>
      <w:r>
        <w:rPr>
          <w:rFonts w:hint="eastAsia" w:ascii="华文宋体" w:hAnsi="华文宋体" w:eastAsia="仿宋_GB2312" w:cs="Times New Roman"/>
          <w:color w:val="auto"/>
          <w:sz w:val="32"/>
          <w:szCs w:val="32"/>
          <w:highlight w:val="none"/>
          <w:lang w:eastAsia="zh-CN"/>
        </w:rPr>
        <w:t>》（</w:t>
      </w:r>
      <w:r>
        <w:rPr>
          <w:rFonts w:hint="default" w:ascii="华文宋体" w:hAnsi="华文宋体" w:eastAsia="仿宋_GB2312" w:cs="Times New Roman"/>
          <w:color w:val="auto"/>
          <w:sz w:val="32"/>
          <w:szCs w:val="32"/>
          <w:highlight w:val="none"/>
          <w:lang w:val="en-US" w:eastAsia="zh-CN"/>
        </w:rPr>
        <w:t>赣科发计字〔2022〕211号</w:t>
      </w:r>
      <w:r>
        <w:rPr>
          <w:rFonts w:hint="eastAsia" w:ascii="华文宋体" w:hAnsi="华文宋体" w:eastAsia="仿宋_GB2312" w:cs="Times New Roman"/>
          <w:color w:val="auto"/>
          <w:sz w:val="32"/>
          <w:szCs w:val="32"/>
          <w:highlight w:val="none"/>
          <w:lang w:eastAsia="zh-CN"/>
        </w:rPr>
        <w:t>）</w:t>
      </w:r>
      <w:r>
        <w:rPr>
          <w:rFonts w:hint="eastAsia" w:ascii="华文宋体" w:hAnsi="华文宋体" w:eastAsia="仿宋_GB2312" w:cs="Times New Roman"/>
          <w:color w:val="auto"/>
          <w:sz w:val="32"/>
          <w:szCs w:val="32"/>
          <w:highlight w:val="none"/>
        </w:rPr>
        <w:t>设立本项目</w:t>
      </w:r>
      <w:r>
        <w:rPr>
          <w:rFonts w:hint="eastAsia" w:ascii="华文宋体" w:hAnsi="华文宋体" w:eastAsia="仿宋_GB2312" w:cs="Times New Roman"/>
          <w:color w:val="auto"/>
          <w:sz w:val="32"/>
          <w:szCs w:val="32"/>
          <w:highlight w:val="none"/>
          <w:lang w:eastAsia="zh-CN"/>
        </w:rPr>
        <w:t>，涉及资金</w:t>
      </w:r>
      <w:r>
        <w:rPr>
          <w:rFonts w:hint="eastAsia" w:ascii="华文宋体" w:hAnsi="华文宋体" w:eastAsia="仿宋_GB2312" w:cs="Times New Roman"/>
          <w:color w:val="auto"/>
          <w:sz w:val="32"/>
          <w:szCs w:val="32"/>
          <w:highlight w:val="none"/>
          <w:lang w:val="en-US" w:eastAsia="zh-CN"/>
        </w:rPr>
        <w:t>90万元。截止12月底，资金已全部使用完毕，各项指标均完成良好。</w:t>
      </w:r>
    </w:p>
    <w:p w14:paraId="5143E9D1">
      <w:pPr>
        <w:keepNext w:val="0"/>
        <w:keepLines w:val="0"/>
        <w:pageBreakBefore w:val="0"/>
        <w:kinsoku/>
        <w:wordWrap/>
        <w:overflowPunct/>
        <w:topLinePunct w:val="0"/>
        <w:autoSpaceDE/>
        <w:autoSpaceDN/>
        <w:bidi w:val="0"/>
        <w:spacing w:line="560" w:lineRule="exact"/>
        <w:ind w:firstLine="632" w:firstLineChars="200"/>
        <w:rPr>
          <w:rFonts w:hint="eastAsia" w:ascii="华文宋体" w:hAnsi="华文宋体" w:eastAsia="仿宋_GB2312" w:cs="Times New Roman"/>
          <w:color w:val="auto"/>
          <w:sz w:val="32"/>
          <w:szCs w:val="32"/>
          <w:highlight w:val="none"/>
        </w:rPr>
      </w:pPr>
      <w:r>
        <w:rPr>
          <w:rFonts w:hint="eastAsia" w:ascii="华文宋体" w:hAnsi="华文宋体" w:eastAsia="仿宋_GB2312" w:cs="Times New Roman"/>
          <w:color w:val="auto"/>
          <w:sz w:val="32"/>
          <w:szCs w:val="32"/>
          <w:highlight w:val="none"/>
        </w:rPr>
        <w:t>1</w:t>
      </w:r>
      <w:r>
        <w:rPr>
          <w:rFonts w:ascii="华文宋体" w:hAnsi="华文宋体" w:eastAsia="仿宋_GB2312" w:cs="Times New Roman"/>
          <w:color w:val="auto"/>
          <w:sz w:val="32"/>
          <w:szCs w:val="32"/>
          <w:highlight w:val="none"/>
        </w:rPr>
        <w:t>.</w:t>
      </w:r>
      <w:r>
        <w:rPr>
          <w:rFonts w:hint="eastAsia" w:ascii="华文宋体" w:hAnsi="华文宋体" w:eastAsia="仿宋_GB2312" w:cs="Times New Roman"/>
          <w:color w:val="auto"/>
          <w:sz w:val="32"/>
          <w:szCs w:val="32"/>
          <w:highlight w:val="none"/>
        </w:rPr>
        <w:t>绩效目标实现情况</w:t>
      </w:r>
    </w:p>
    <w:p w14:paraId="214CFB27">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cs="宋体"/>
          <w:color w:val="000000"/>
          <w:kern w:val="0"/>
          <w:sz w:val="32"/>
          <w:szCs w:val="32"/>
        </w:rPr>
      </w:pPr>
      <w:r>
        <w:rPr>
          <w:rFonts w:hint="eastAsia" w:ascii="华文宋体" w:hAnsi="华文宋体" w:eastAsia="仿宋_GB2312" w:cs="仿宋_GB2312"/>
          <w:sz w:val="32"/>
          <w:szCs w:val="32"/>
          <w:lang w:val="en-US" w:eastAsia="zh-CN"/>
        </w:rPr>
        <w:t>根据《</w:t>
      </w:r>
      <w:r>
        <w:rPr>
          <w:rFonts w:hint="default" w:ascii="华文宋体" w:hAnsi="华文宋体" w:eastAsia="仿宋_GB2312" w:cs="宋体"/>
          <w:color w:val="000000"/>
          <w:kern w:val="0"/>
          <w:sz w:val="32"/>
          <w:szCs w:val="32"/>
          <w:lang w:val="en-US" w:eastAsia="zh-CN"/>
        </w:rPr>
        <w:t>江西省科技厅</w:t>
      </w:r>
      <w:r>
        <w:rPr>
          <w:rFonts w:hint="eastAsia" w:ascii="华文宋体" w:hAnsi="华文宋体" w:eastAsia="仿宋_GB2312" w:cs="宋体"/>
          <w:color w:val="000000"/>
          <w:kern w:val="0"/>
          <w:sz w:val="32"/>
          <w:szCs w:val="32"/>
          <w:lang w:val="en-US" w:eastAsia="zh-CN"/>
        </w:rPr>
        <w:t xml:space="preserve"> </w:t>
      </w:r>
      <w:r>
        <w:rPr>
          <w:rFonts w:hint="default" w:ascii="华文宋体" w:hAnsi="华文宋体" w:eastAsia="仿宋_GB2312" w:cs="宋体"/>
          <w:color w:val="000000"/>
          <w:kern w:val="0"/>
          <w:sz w:val="32"/>
          <w:szCs w:val="32"/>
          <w:lang w:val="en-US" w:eastAsia="zh-CN"/>
        </w:rPr>
        <w:t>省委宣传部</w:t>
      </w:r>
      <w:r>
        <w:rPr>
          <w:rFonts w:hint="eastAsia" w:ascii="华文宋体" w:hAnsi="华文宋体" w:eastAsia="仿宋_GB2312" w:cs="宋体"/>
          <w:color w:val="000000"/>
          <w:kern w:val="0"/>
          <w:sz w:val="32"/>
          <w:szCs w:val="32"/>
          <w:lang w:val="en-US" w:eastAsia="zh-CN"/>
        </w:rPr>
        <w:t xml:space="preserve"> </w:t>
      </w:r>
      <w:r>
        <w:rPr>
          <w:rFonts w:hint="default" w:ascii="华文宋体" w:hAnsi="华文宋体" w:eastAsia="仿宋_GB2312" w:cs="宋体"/>
          <w:color w:val="000000"/>
          <w:kern w:val="0"/>
          <w:sz w:val="32"/>
          <w:szCs w:val="32"/>
          <w:lang w:val="en-US" w:eastAsia="zh-CN"/>
        </w:rPr>
        <w:t>江西省科协关于举办 2023年全省科技活动周的通知</w:t>
      </w:r>
      <w:r>
        <w:rPr>
          <w:rFonts w:hint="eastAsia" w:ascii="华文宋体" w:hAnsi="华文宋体" w:eastAsia="仿宋_GB2312" w:cs="仿宋_GB2312"/>
          <w:sz w:val="32"/>
          <w:szCs w:val="32"/>
          <w:lang w:val="en-US" w:eastAsia="zh-CN"/>
        </w:rPr>
        <w:t>》</w:t>
      </w:r>
      <w:r>
        <w:rPr>
          <w:rFonts w:hint="eastAsia" w:ascii="华文宋体" w:hAnsi="华文宋体" w:eastAsia="仿宋_GB2312" w:cs="宋体"/>
          <w:color w:val="000000"/>
          <w:kern w:val="0"/>
          <w:sz w:val="32"/>
          <w:szCs w:val="32"/>
        </w:rPr>
        <w:t>（</w:t>
      </w:r>
      <w:r>
        <w:rPr>
          <w:rFonts w:hint="eastAsia" w:ascii="华文宋体" w:hAnsi="华文宋体" w:eastAsia="仿宋_GB2312" w:cs="Times New Roman"/>
          <w:bCs/>
          <w:sz w:val="32"/>
          <w:szCs w:val="32"/>
          <w:lang w:val="en-US" w:eastAsia="zh-CN"/>
        </w:rPr>
        <w:t>赣科发政字</w:t>
      </w:r>
      <w:r>
        <w:rPr>
          <w:rFonts w:hint="default" w:ascii="华文宋体" w:hAnsi="华文宋体" w:eastAsia="仿宋_GB2312" w:cs="Times New Roman"/>
          <w:bCs/>
          <w:sz w:val="32"/>
          <w:szCs w:val="32"/>
          <w:lang w:val="en-US" w:eastAsia="zh-CN"/>
        </w:rPr>
        <w:t>〔2023〕</w:t>
      </w:r>
      <w:r>
        <w:rPr>
          <w:rFonts w:hint="eastAsia" w:ascii="华文宋体" w:hAnsi="华文宋体" w:eastAsia="仿宋_GB2312" w:cs="Times New Roman"/>
          <w:bCs/>
          <w:sz w:val="32"/>
          <w:szCs w:val="32"/>
          <w:lang w:val="en-US" w:eastAsia="zh-CN"/>
        </w:rPr>
        <w:t>26</w:t>
      </w:r>
      <w:r>
        <w:rPr>
          <w:rFonts w:hint="default" w:ascii="华文宋体" w:hAnsi="华文宋体" w:eastAsia="仿宋_GB2312" w:cs="Times New Roman"/>
          <w:bCs/>
          <w:sz w:val="32"/>
          <w:szCs w:val="32"/>
          <w:lang w:val="en-US" w:eastAsia="zh-CN"/>
        </w:rPr>
        <w:t>号</w:t>
      </w:r>
      <w:r>
        <w:rPr>
          <w:rFonts w:hint="eastAsia" w:ascii="华文宋体" w:hAnsi="华文宋体" w:eastAsia="仿宋_GB2312" w:cs="宋体"/>
          <w:color w:val="000000"/>
          <w:kern w:val="0"/>
          <w:sz w:val="32"/>
          <w:szCs w:val="32"/>
        </w:rPr>
        <w:t>）文件</w:t>
      </w:r>
      <w:r>
        <w:rPr>
          <w:rFonts w:hint="eastAsia" w:ascii="华文宋体" w:hAnsi="华文宋体" w:eastAsia="仿宋_GB2312" w:cs="宋体"/>
          <w:color w:val="000000"/>
          <w:kern w:val="0"/>
          <w:sz w:val="32"/>
          <w:szCs w:val="32"/>
          <w:lang w:eastAsia="zh-CN"/>
        </w:rPr>
        <w:t>精神</w:t>
      </w:r>
      <w:r>
        <w:rPr>
          <w:rFonts w:hint="eastAsia" w:ascii="华文宋体" w:hAnsi="华文宋体" w:eastAsia="仿宋_GB2312" w:cs="宋体"/>
          <w:color w:val="000000"/>
          <w:kern w:val="0"/>
          <w:sz w:val="32"/>
          <w:szCs w:val="32"/>
        </w:rPr>
        <w:t>，</w:t>
      </w:r>
      <w:r>
        <w:rPr>
          <w:rFonts w:hint="eastAsia" w:ascii="华文宋体" w:hAnsi="华文宋体" w:eastAsia="仿宋_GB2312" w:cs="仿宋_GB2312"/>
          <w:sz w:val="32"/>
          <w:szCs w:val="32"/>
          <w:lang w:val="en-US" w:eastAsia="zh-CN"/>
        </w:rPr>
        <w:t>赣州市</w:t>
      </w:r>
      <w:r>
        <w:rPr>
          <w:rFonts w:hint="eastAsia" w:ascii="华文宋体" w:hAnsi="华文宋体" w:eastAsia="仿宋_GB2312" w:cs="宋体"/>
          <w:color w:val="000000"/>
          <w:kern w:val="0"/>
          <w:sz w:val="32"/>
          <w:szCs w:val="32"/>
        </w:rPr>
        <w:t>于</w:t>
      </w:r>
      <w:r>
        <w:rPr>
          <w:rFonts w:hint="eastAsia" w:ascii="华文宋体" w:hAnsi="华文宋体" w:eastAsia="仿宋_GB2312" w:cs="宋体"/>
          <w:color w:val="000000"/>
          <w:kern w:val="0"/>
          <w:sz w:val="32"/>
          <w:szCs w:val="32"/>
          <w:lang w:val="en-US" w:eastAsia="zh-CN"/>
        </w:rPr>
        <w:t>5</w:t>
      </w:r>
      <w:r>
        <w:rPr>
          <w:rFonts w:hint="eastAsia" w:ascii="华文宋体" w:hAnsi="华文宋体" w:eastAsia="仿宋_GB2312" w:cs="宋体"/>
          <w:color w:val="000000"/>
          <w:kern w:val="0"/>
          <w:sz w:val="32"/>
          <w:szCs w:val="32"/>
        </w:rPr>
        <w:t>月</w:t>
      </w:r>
      <w:r>
        <w:rPr>
          <w:rFonts w:hint="eastAsia" w:ascii="华文宋体" w:hAnsi="华文宋体" w:eastAsia="仿宋_GB2312" w:cs="宋体"/>
          <w:color w:val="000000"/>
          <w:kern w:val="0"/>
          <w:sz w:val="32"/>
          <w:szCs w:val="32"/>
          <w:lang w:val="en-US" w:eastAsia="zh-CN"/>
        </w:rPr>
        <w:t>20</w:t>
      </w:r>
      <w:r>
        <w:rPr>
          <w:rFonts w:hint="eastAsia" w:ascii="华文宋体" w:hAnsi="华文宋体" w:eastAsia="仿宋_GB2312" w:cs="宋体"/>
          <w:color w:val="000000"/>
          <w:kern w:val="0"/>
          <w:sz w:val="32"/>
          <w:szCs w:val="32"/>
        </w:rPr>
        <w:t>日至</w:t>
      </w:r>
      <w:r>
        <w:rPr>
          <w:rFonts w:hint="eastAsia" w:ascii="华文宋体" w:hAnsi="华文宋体" w:eastAsia="仿宋_GB2312" w:cs="宋体"/>
          <w:color w:val="000000"/>
          <w:kern w:val="0"/>
          <w:sz w:val="32"/>
          <w:szCs w:val="32"/>
          <w:lang w:val="en-US" w:eastAsia="zh-CN"/>
        </w:rPr>
        <w:t>27</w:t>
      </w:r>
      <w:r>
        <w:rPr>
          <w:rFonts w:hint="eastAsia" w:ascii="华文宋体" w:hAnsi="华文宋体" w:eastAsia="仿宋_GB2312" w:cs="宋体"/>
          <w:color w:val="000000"/>
          <w:kern w:val="0"/>
          <w:sz w:val="32"/>
          <w:szCs w:val="32"/>
        </w:rPr>
        <w:t>日</w:t>
      </w:r>
      <w:r>
        <w:rPr>
          <w:rFonts w:hint="eastAsia" w:ascii="华文宋体" w:hAnsi="华文宋体" w:eastAsia="仿宋_GB2312"/>
          <w:bCs/>
          <w:sz w:val="32"/>
          <w:szCs w:val="32"/>
          <w:lang w:eastAsia="zh-CN"/>
        </w:rPr>
        <w:t>承办</w:t>
      </w:r>
      <w:r>
        <w:rPr>
          <w:rFonts w:hint="eastAsia" w:ascii="华文宋体" w:hAnsi="华文宋体" w:eastAsia="仿宋_GB2312"/>
          <w:bCs/>
          <w:sz w:val="32"/>
          <w:szCs w:val="32"/>
        </w:rPr>
        <w:t>了</w:t>
      </w:r>
      <w:r>
        <w:rPr>
          <w:rFonts w:hint="eastAsia" w:ascii="华文宋体" w:hAnsi="华文宋体" w:eastAsia="仿宋_GB2312"/>
          <w:bCs/>
          <w:sz w:val="32"/>
          <w:szCs w:val="32"/>
          <w:lang w:eastAsia="zh-CN"/>
        </w:rPr>
        <w:t>以</w:t>
      </w:r>
      <w:r>
        <w:rPr>
          <w:rFonts w:hint="eastAsia" w:ascii="华文宋体" w:hAnsi="华文宋体" w:eastAsia="仿宋_GB2312" w:cs="仿宋_GB2312"/>
          <w:sz w:val="32"/>
          <w:szCs w:val="32"/>
          <w:lang w:val="en-US" w:eastAsia="zh-CN"/>
        </w:rPr>
        <w:t>“热爱科学 崇尚科学”为主题的2023年江西省科技活动周。</w:t>
      </w:r>
      <w:r>
        <w:rPr>
          <w:rFonts w:hint="eastAsia" w:ascii="华文宋体" w:hAnsi="华文宋体" w:eastAsia="仿宋_GB2312" w:cs="宋体"/>
          <w:color w:val="000000"/>
          <w:kern w:val="0"/>
          <w:sz w:val="32"/>
          <w:szCs w:val="32"/>
        </w:rPr>
        <w:t>全市各级各部门围绕</w:t>
      </w:r>
      <w:r>
        <w:rPr>
          <w:rFonts w:hint="eastAsia" w:ascii="华文宋体" w:hAnsi="华文宋体" w:eastAsia="仿宋_GB2312" w:cs="宋体"/>
          <w:color w:val="000000"/>
          <w:kern w:val="0"/>
          <w:sz w:val="32"/>
          <w:szCs w:val="32"/>
          <w:lang w:eastAsia="zh-CN"/>
        </w:rPr>
        <w:t>活动主题</w:t>
      </w:r>
      <w:r>
        <w:rPr>
          <w:rFonts w:hint="eastAsia" w:ascii="华文宋体" w:hAnsi="华文宋体" w:eastAsia="仿宋_GB2312" w:cs="宋体"/>
          <w:color w:val="000000"/>
          <w:kern w:val="0"/>
          <w:sz w:val="32"/>
          <w:szCs w:val="32"/>
        </w:rPr>
        <w:t>，广泛开展形式多样的科技创新和科学普及宣传活动，动员和号召</w:t>
      </w:r>
      <w:r>
        <w:rPr>
          <w:rFonts w:hint="eastAsia" w:ascii="华文宋体" w:hAnsi="华文宋体" w:eastAsia="仿宋_GB2312" w:cs="宋体"/>
          <w:color w:val="000000"/>
          <w:kern w:val="0"/>
          <w:sz w:val="32"/>
          <w:szCs w:val="32"/>
          <w:lang w:eastAsia="zh-CN"/>
        </w:rPr>
        <w:t>全省</w:t>
      </w:r>
      <w:r>
        <w:rPr>
          <w:rFonts w:hint="eastAsia" w:ascii="华文宋体" w:hAnsi="华文宋体" w:eastAsia="仿宋_GB2312" w:cs="宋体"/>
          <w:color w:val="000000"/>
          <w:kern w:val="0"/>
          <w:sz w:val="32"/>
          <w:szCs w:val="32"/>
        </w:rPr>
        <w:t>科技创新工作者和社会各界支持创新、参与创</w:t>
      </w:r>
      <w:r>
        <w:rPr>
          <w:rFonts w:hint="eastAsia" w:ascii="华文宋体" w:hAnsi="华文宋体" w:eastAsia="仿宋_GB2312" w:cs="宋体"/>
          <w:color w:val="000000"/>
          <w:kern w:val="0"/>
          <w:sz w:val="32"/>
          <w:szCs w:val="32"/>
          <w:lang w:eastAsia="zh-CN"/>
        </w:rPr>
        <w:t>新</w:t>
      </w:r>
      <w:r>
        <w:rPr>
          <w:rFonts w:hint="eastAsia" w:ascii="华文宋体" w:hAnsi="华文宋体" w:eastAsia="仿宋_GB2312" w:cs="宋体"/>
          <w:color w:val="000000"/>
          <w:kern w:val="0"/>
          <w:sz w:val="32"/>
          <w:szCs w:val="32"/>
        </w:rPr>
        <w:t>，营造了浓厚的科技</w:t>
      </w:r>
      <w:r>
        <w:rPr>
          <w:rFonts w:hint="eastAsia" w:ascii="华文宋体" w:hAnsi="华文宋体" w:eastAsia="仿宋_GB2312" w:cs="宋体"/>
          <w:color w:val="000000"/>
          <w:kern w:val="0"/>
          <w:sz w:val="32"/>
          <w:szCs w:val="32"/>
          <w:lang w:eastAsia="zh-CN"/>
        </w:rPr>
        <w:t>创新</w:t>
      </w:r>
      <w:r>
        <w:rPr>
          <w:rFonts w:hint="eastAsia" w:ascii="华文宋体" w:hAnsi="华文宋体" w:eastAsia="仿宋_GB2312" w:cs="宋体"/>
          <w:color w:val="000000"/>
          <w:kern w:val="0"/>
          <w:sz w:val="32"/>
          <w:szCs w:val="32"/>
        </w:rPr>
        <w:t>氛围。</w:t>
      </w:r>
      <w:r>
        <w:rPr>
          <w:rFonts w:hint="eastAsia" w:ascii="华文宋体" w:hAnsi="华文宋体" w:eastAsia="仿宋_GB2312" w:cs="宋体"/>
          <w:color w:val="000000"/>
          <w:kern w:val="0"/>
          <w:sz w:val="32"/>
          <w:szCs w:val="32"/>
          <w:lang w:eastAsia="zh-CN"/>
        </w:rPr>
        <w:t>具体开展</w:t>
      </w:r>
      <w:r>
        <w:rPr>
          <w:rFonts w:hint="eastAsia" w:ascii="华文宋体" w:hAnsi="华文宋体" w:eastAsia="仿宋_GB2312" w:cs="宋体"/>
          <w:color w:val="000000"/>
          <w:kern w:val="0"/>
          <w:sz w:val="32"/>
          <w:szCs w:val="32"/>
        </w:rPr>
        <w:t>情况如下：</w:t>
      </w:r>
    </w:p>
    <w:p w14:paraId="7FB73BC3">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cs="黑体"/>
          <w:bCs/>
          <w:sz w:val="32"/>
          <w:szCs w:val="32"/>
        </w:rPr>
      </w:pPr>
      <w:r>
        <w:rPr>
          <w:rFonts w:hint="eastAsia" w:ascii="华文宋体" w:hAnsi="华文宋体" w:eastAsia="仿宋_GB2312" w:cs="宋体"/>
          <w:color w:val="000000"/>
          <w:kern w:val="0"/>
          <w:sz w:val="32"/>
          <w:szCs w:val="32"/>
          <w:lang w:eastAsia="zh-CN"/>
        </w:rPr>
        <w:t>（</w:t>
      </w:r>
      <w:r>
        <w:rPr>
          <w:rFonts w:hint="eastAsia" w:ascii="华文宋体" w:hAnsi="华文宋体" w:eastAsia="仿宋_GB2312" w:cs="宋体"/>
          <w:color w:val="000000"/>
          <w:kern w:val="0"/>
          <w:sz w:val="32"/>
          <w:szCs w:val="32"/>
          <w:lang w:val="en-US" w:eastAsia="zh-CN"/>
        </w:rPr>
        <w:t>1</w:t>
      </w:r>
      <w:r>
        <w:rPr>
          <w:rFonts w:hint="eastAsia" w:ascii="华文宋体" w:hAnsi="华文宋体" w:eastAsia="仿宋_GB2312" w:cs="宋体"/>
          <w:color w:val="000000"/>
          <w:kern w:val="0"/>
          <w:sz w:val="32"/>
          <w:szCs w:val="32"/>
          <w:lang w:eastAsia="zh-CN"/>
        </w:rPr>
        <w:t>）</w:t>
      </w:r>
      <w:r>
        <w:rPr>
          <w:rFonts w:hint="eastAsia" w:ascii="华文宋体" w:hAnsi="华文宋体" w:eastAsia="仿宋_GB2312" w:cs="宋体"/>
          <w:color w:val="000000"/>
          <w:kern w:val="0"/>
          <w:sz w:val="32"/>
          <w:szCs w:val="32"/>
        </w:rPr>
        <w:t>健全组织领导，精心筹划安排</w:t>
      </w:r>
    </w:p>
    <w:p w14:paraId="4AED9071">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华文宋体" w:hAnsi="华文宋体" w:eastAsia="仿宋_GB2312"/>
          <w:lang w:val="en-US" w:eastAsia="zh-CN"/>
        </w:rPr>
      </w:pPr>
      <w:r>
        <w:rPr>
          <w:rFonts w:hint="eastAsia" w:ascii="华文宋体" w:hAnsi="华文宋体" w:eastAsia="仿宋_GB2312" w:cs="宋体"/>
          <w:color w:val="000000"/>
          <w:kern w:val="0"/>
          <w:sz w:val="32"/>
          <w:szCs w:val="32"/>
          <w:lang w:val="en-US" w:eastAsia="zh-CN"/>
        </w:rPr>
        <w:t>一是健全领导小组。成立了以江西省科技厅党组书记、厅长宋德雄任组委会主任；省科技厅党组成员、副厅长陈金桥，省委宣传部副部长、省文明办主任龚建文，省科协副主席孙卫民，赣州市委常委、副市长何琦任组委会副主任的江西省科技活动周省市联合组委会办公室，强化了组织领导，高位推动活动开展。二是迅速筹备活动。市科技局早谋划，早准备，积极谋划部署科技活动周活动方案和内容，并印发《2023年江西省科技活动周（中国·赣州）筹备工作方案》，进一步</w:t>
      </w:r>
      <w:r>
        <w:rPr>
          <w:rFonts w:hint="eastAsia" w:ascii="华文宋体" w:hAnsi="华文宋体" w:eastAsia="仿宋_GB2312" w:cs="仿宋_GB2312"/>
          <w:sz w:val="32"/>
          <w:szCs w:val="32"/>
        </w:rPr>
        <w:t>明确了工作职责、工作任务、工作重点，落实了工作责任</w:t>
      </w:r>
      <w:r>
        <w:rPr>
          <w:rFonts w:hint="eastAsia" w:ascii="华文宋体" w:hAnsi="华文宋体" w:eastAsia="仿宋_GB2312" w:cs="宋体"/>
          <w:color w:val="000000"/>
          <w:kern w:val="0"/>
          <w:sz w:val="32"/>
          <w:szCs w:val="32"/>
          <w:lang w:val="en-US" w:eastAsia="zh-CN"/>
        </w:rPr>
        <w:t>。三是及时召开调度会。多次召开2023年科技活动周调度会和工作筹备会</w:t>
      </w:r>
      <w:r>
        <w:rPr>
          <w:rFonts w:hint="eastAsia" w:ascii="华文宋体" w:hAnsi="华文宋体" w:eastAsia="仿宋_GB2312" w:cs="仿宋_GB2312"/>
          <w:b w:val="0"/>
          <w:bCs w:val="0"/>
          <w:color w:val="auto"/>
          <w:kern w:val="2"/>
          <w:sz w:val="32"/>
          <w:szCs w:val="32"/>
          <w:lang w:val="en-US" w:eastAsia="zh-CN" w:bidi="ar-SA"/>
        </w:rPr>
        <w:t>，传达了省科技活动周活动精神，将科技活动周各项准备工作做实做细</w:t>
      </w:r>
      <w:r>
        <w:rPr>
          <w:rFonts w:hint="default" w:ascii="华文宋体" w:hAnsi="华文宋体" w:eastAsia="仿宋_GB2312" w:cs="仿宋_GB2312"/>
          <w:b w:val="0"/>
          <w:bCs w:val="0"/>
          <w:color w:val="auto"/>
          <w:kern w:val="2"/>
          <w:sz w:val="32"/>
          <w:szCs w:val="32"/>
          <w:lang w:val="en" w:eastAsia="zh-CN" w:bidi="ar-SA"/>
        </w:rPr>
        <w:t>,</w:t>
      </w:r>
      <w:r>
        <w:rPr>
          <w:rFonts w:hint="eastAsia" w:ascii="华文宋体" w:hAnsi="华文宋体" w:eastAsia="仿宋_GB2312" w:cs="仿宋_GB2312"/>
          <w:b w:val="0"/>
          <w:bCs w:val="0"/>
          <w:color w:val="auto"/>
          <w:kern w:val="2"/>
          <w:sz w:val="32"/>
          <w:szCs w:val="32"/>
          <w:lang w:val="en-US" w:eastAsia="zh-CN" w:bidi="ar-SA"/>
        </w:rPr>
        <w:t>掀起科技活动周的高潮。</w:t>
      </w:r>
    </w:p>
    <w:p w14:paraId="4C1CC0FE">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华文宋体" w:hAnsi="华文宋体" w:eastAsia="仿宋_GB2312" w:cs="宋体"/>
          <w:color w:val="000000"/>
          <w:kern w:val="0"/>
          <w:sz w:val="32"/>
          <w:szCs w:val="32"/>
          <w:lang w:val="en-US" w:eastAsia="zh-CN"/>
        </w:rPr>
      </w:pPr>
      <w:r>
        <w:rPr>
          <w:rFonts w:hint="eastAsia" w:ascii="华文宋体" w:hAnsi="华文宋体" w:eastAsia="仿宋_GB2312" w:cs="宋体"/>
          <w:color w:val="000000"/>
          <w:kern w:val="0"/>
          <w:sz w:val="32"/>
          <w:szCs w:val="32"/>
          <w:lang w:val="en-US" w:eastAsia="zh-CN"/>
        </w:rPr>
        <w:t>（2）活动形式多样，突出创新重点</w:t>
      </w:r>
    </w:p>
    <w:p w14:paraId="4D097DCA">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cs="宋体"/>
          <w:color w:val="000000"/>
          <w:kern w:val="0"/>
          <w:sz w:val="32"/>
          <w:szCs w:val="32"/>
          <w:lang w:val="en-US" w:eastAsia="zh-CN"/>
        </w:rPr>
      </w:pPr>
      <w:r>
        <w:rPr>
          <w:rFonts w:hint="eastAsia" w:ascii="华文宋体" w:hAnsi="华文宋体" w:eastAsia="仿宋_GB2312" w:cs="宋体"/>
          <w:color w:val="000000"/>
          <w:kern w:val="0"/>
          <w:sz w:val="32"/>
          <w:szCs w:val="32"/>
          <w:lang w:val="en-US" w:eastAsia="zh-CN"/>
        </w:rPr>
        <w:t>江西省2023年“科技活动周”启动仪式</w:t>
      </w:r>
    </w:p>
    <w:p w14:paraId="6D58D200">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cs="Times New Roman"/>
          <w:sz w:val="32"/>
          <w:szCs w:val="32"/>
          <w:lang w:val="en-US" w:eastAsia="zh-CN"/>
        </w:rPr>
      </w:pPr>
      <w:r>
        <w:rPr>
          <w:rFonts w:hint="eastAsia" w:ascii="华文宋体" w:hAnsi="华文宋体" w:eastAsia="仿宋_GB2312" w:cs="宋体"/>
          <w:color w:val="000000"/>
          <w:kern w:val="0"/>
          <w:sz w:val="32"/>
          <w:szCs w:val="32"/>
          <w:lang w:val="en-US" w:eastAsia="zh-CN"/>
        </w:rPr>
        <w:t>5月20日上午，由江西省科学技术厅、中共江西省委宣传部、江西省科学技术协会、赣州市人民政府主办，赣州市科学技术局、中共赣州市委宣传部、赣州市科学技术协会承办的2023年江西省科技活动周启动仪式在赣州长征广场隆重举行。</w:t>
      </w:r>
      <w:r>
        <w:rPr>
          <w:rFonts w:hint="eastAsia" w:ascii="华文宋体" w:hAnsi="华文宋体" w:eastAsia="仿宋_GB2312" w:cs="宋体"/>
          <w:color w:val="000000"/>
          <w:kern w:val="0"/>
          <w:sz w:val="32"/>
          <w:szCs w:val="32"/>
          <w:highlight w:val="none"/>
          <w:lang w:val="en-US" w:eastAsia="zh-CN"/>
        </w:rPr>
        <w:t>省科技厅厅长宋德雄，省政府副秘书长熊科平、</w:t>
      </w:r>
      <w:r>
        <w:rPr>
          <w:rFonts w:hint="eastAsia" w:ascii="华文宋体" w:hAnsi="华文宋体" w:eastAsia="仿宋_GB2312" w:cs="宋体"/>
          <w:color w:val="000000"/>
          <w:kern w:val="0"/>
          <w:sz w:val="32"/>
          <w:szCs w:val="32"/>
          <w:lang w:val="en-US" w:eastAsia="zh-CN"/>
        </w:rPr>
        <w:t>省科协党组书记曾萍</w:t>
      </w:r>
      <w:r>
        <w:rPr>
          <w:rFonts w:hint="eastAsia" w:ascii="华文宋体" w:hAnsi="华文宋体" w:eastAsia="仿宋_GB2312" w:cs="宋体"/>
          <w:color w:val="000000"/>
          <w:kern w:val="0"/>
          <w:sz w:val="32"/>
          <w:szCs w:val="32"/>
          <w:highlight w:val="none"/>
          <w:lang w:val="en-US" w:eastAsia="zh-CN"/>
        </w:rPr>
        <w:t>、市委副书记、市长李克坚等出席启动仪式。全国科技管理系统先进集体代表和先进工作者，全省科普讲解大赛获奖选手代表和优秀组织单位代表，各设区市科技局代表，赣州市、县、区有关部门负责同志、科技特派员、科技企业、科技人才，以及群众和学生等共900余人参加。活动共设置九大展区、五个互动区域、布展展品千余件，</w:t>
      </w:r>
      <w:r>
        <w:rPr>
          <w:rFonts w:hint="eastAsia" w:ascii="华文宋体" w:hAnsi="华文宋体" w:eastAsia="仿宋_GB2312"/>
          <w:sz w:val="32"/>
          <w:szCs w:val="32"/>
        </w:rPr>
        <w:t>集中展示了“十</w:t>
      </w:r>
      <w:r>
        <w:rPr>
          <w:rFonts w:hint="eastAsia" w:ascii="华文宋体" w:hAnsi="华文宋体" w:eastAsia="仿宋_GB2312"/>
          <w:sz w:val="32"/>
          <w:szCs w:val="32"/>
          <w:lang w:eastAsia="zh-CN"/>
        </w:rPr>
        <w:t>四</w:t>
      </w:r>
      <w:r>
        <w:rPr>
          <w:rFonts w:hint="eastAsia" w:ascii="华文宋体" w:hAnsi="华文宋体" w:eastAsia="仿宋_GB2312"/>
          <w:sz w:val="32"/>
          <w:szCs w:val="32"/>
        </w:rPr>
        <w:t>五”以来创新驱动发展成效，宣传科技创新政策，推广普及科学知识，</w:t>
      </w:r>
      <w:r>
        <w:rPr>
          <w:rFonts w:hint="eastAsia" w:ascii="华文宋体" w:hAnsi="华文宋体" w:eastAsia="仿宋_GB2312" w:cs="Times New Roman"/>
          <w:sz w:val="32"/>
          <w:szCs w:val="32"/>
          <w:lang w:val="en-US" w:eastAsia="zh-CN"/>
        </w:rPr>
        <w:t>并在网上同步直播，为群众呈现了一场精彩的科普体验盛会。</w:t>
      </w:r>
    </w:p>
    <w:p w14:paraId="273F181B">
      <w:pPr>
        <w:pStyle w:val="18"/>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cs="Times New Roman"/>
          <w:sz w:val="32"/>
          <w:szCs w:val="32"/>
          <w:lang w:val="en-US" w:eastAsia="zh-CN"/>
        </w:rPr>
      </w:pPr>
      <w:r>
        <w:rPr>
          <w:rFonts w:hint="eastAsia" w:ascii="华文宋体" w:hAnsi="华文宋体" w:eastAsia="仿宋_GB2312" w:cs="Times New Roman"/>
          <w:sz w:val="32"/>
          <w:szCs w:val="32"/>
          <w:lang w:val="en-US" w:eastAsia="zh-CN"/>
        </w:rPr>
        <w:t>系列主题活动开展情况</w:t>
      </w:r>
    </w:p>
    <w:p w14:paraId="20D61C94">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华文宋体" w:hAnsi="华文宋体" w:eastAsia="仿宋_GB2312" w:cs="Times New Roman"/>
          <w:sz w:val="32"/>
          <w:szCs w:val="32"/>
          <w:lang w:val="en-US" w:eastAsia="zh-CN"/>
        </w:rPr>
      </w:pPr>
      <w:r>
        <w:rPr>
          <w:rFonts w:hint="eastAsia" w:ascii="华文宋体" w:hAnsi="华文宋体" w:eastAsia="仿宋_GB2312" w:cs="Times New Roman"/>
          <w:sz w:val="32"/>
          <w:szCs w:val="32"/>
          <w:lang w:val="en-US" w:eastAsia="zh-CN"/>
        </w:rPr>
        <w:t>5月20日至5月27日持续开展《畅游四季星空科普讲座》、《赣南植物与生活》等15个系列特色科技活动，各县（市、区）蓉江新区等均同步举办了各具特色的科技活动周启动仪式，在全市范围内营造了尊重知识、崇尚创新、尊重人才的浓厚氛围。</w:t>
      </w:r>
    </w:p>
    <w:p w14:paraId="7C1809E7">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cs="黑体"/>
          <w:sz w:val="32"/>
          <w:szCs w:val="32"/>
          <w:lang w:val="en-US" w:eastAsia="zh-CN"/>
        </w:rPr>
      </w:pPr>
      <w:r>
        <w:rPr>
          <w:rFonts w:hint="eastAsia" w:ascii="华文宋体" w:hAnsi="华文宋体" w:eastAsia="仿宋_GB2312" w:cs="Times New Roman"/>
          <w:sz w:val="32"/>
          <w:szCs w:val="32"/>
          <w:lang w:val="en-US" w:eastAsia="zh-CN"/>
        </w:rPr>
        <w:t>闭幕式晚会——科技之夜</w:t>
      </w:r>
    </w:p>
    <w:p w14:paraId="0367F79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华文宋体" w:hAnsi="华文宋体" w:eastAsia="仿宋_GB2312"/>
        </w:rPr>
      </w:pPr>
      <w:r>
        <w:rPr>
          <w:rFonts w:hint="eastAsia" w:ascii="华文宋体" w:hAnsi="华文宋体" w:eastAsia="仿宋_GB2312" w:cs="Times New Roman"/>
          <w:kern w:val="2"/>
          <w:sz w:val="32"/>
          <w:szCs w:val="32"/>
          <w:lang w:val="en-US" w:eastAsia="zh-CN"/>
        </w:rPr>
        <w:t xml:space="preserve">    5月27日，2023年江西省科技活动周闭幕晚会在赣州市融媒体中心演播厅顺利举行，江西省科技厅党组成员、副厅长陈金桥，江西省应急管理厅党委委员、政治部主任刘闯，市领导蓝赟出席。晚会采用线下+线上相结合的方式</w:t>
      </w:r>
      <w:r>
        <w:rPr>
          <w:rFonts w:hint="eastAsia" w:ascii="华文宋体" w:hAnsi="华文宋体" w:eastAsia="仿宋_GB2312" w:cs="仿宋"/>
          <w:i w:val="0"/>
          <w:iCs w:val="0"/>
          <w:caps w:val="0"/>
          <w:color w:val="000000"/>
          <w:spacing w:val="0"/>
          <w:sz w:val="32"/>
          <w:szCs w:val="32"/>
          <w:shd w:val="clear" w:color="auto" w:fill="FFFFFF"/>
          <w:lang w:val="en-US" w:eastAsia="zh-CN"/>
        </w:rPr>
        <w:t>，</w:t>
      </w:r>
      <w:r>
        <w:rPr>
          <w:rFonts w:hint="eastAsia" w:ascii="华文宋体" w:hAnsi="华文宋体" w:eastAsia="仿宋_GB2312" w:cs="Times New Roman"/>
          <w:sz w:val="32"/>
          <w:szCs w:val="32"/>
        </w:rPr>
        <w:t>观看人数突破10万人，累计观看突破50万人，</w:t>
      </w:r>
      <w:r>
        <w:rPr>
          <w:rFonts w:hint="eastAsia" w:ascii="华文宋体" w:hAnsi="华文宋体" w:eastAsia="仿宋_GB2312" w:cs="Times New Roman"/>
          <w:sz w:val="32"/>
          <w:szCs w:val="32"/>
          <w:lang w:eastAsia="zh-CN"/>
        </w:rPr>
        <w:t>晚会</w:t>
      </w:r>
      <w:r>
        <w:rPr>
          <w:rFonts w:hint="eastAsia" w:ascii="华文宋体" w:hAnsi="华文宋体" w:eastAsia="仿宋_GB2312" w:cs="Times New Roman"/>
          <w:kern w:val="2"/>
          <w:sz w:val="32"/>
          <w:szCs w:val="32"/>
          <w:lang w:val="en-US" w:eastAsia="zh-CN"/>
        </w:rPr>
        <w:t>共设置了赣鄱风韵、科技闪耀、科学有爱、创享未来四大主题篇章，共18个节目，打造了一台具有浓郁江西和赣州文艺特色的晚会，充分体现科技元素和风采</w:t>
      </w:r>
      <w:r>
        <w:rPr>
          <w:rFonts w:hint="eastAsia" w:ascii="华文宋体" w:hAnsi="华文宋体" w:eastAsia="仿宋_GB2312" w:cs="微软雅黑"/>
          <w:b w:val="0"/>
          <w:i w:val="0"/>
          <w:caps w:val="0"/>
          <w:color w:val="000000"/>
          <w:spacing w:val="0"/>
          <w:sz w:val="28"/>
          <w:szCs w:val="28"/>
        </w:rPr>
        <w:t>，</w:t>
      </w:r>
      <w:r>
        <w:rPr>
          <w:rFonts w:hint="eastAsia" w:ascii="华文宋体" w:hAnsi="华文宋体" w:eastAsia="仿宋_GB2312" w:cs="Times New Roman"/>
          <w:kern w:val="2"/>
          <w:sz w:val="32"/>
          <w:szCs w:val="32"/>
          <w:lang w:val="en-US" w:eastAsia="zh-CN"/>
        </w:rPr>
        <w:t>宣传江西省和赣州市创新创业良好环境，展现科技创新重大成果，倡导科技为民、科普惠民，弘扬了科学精神，为全社会营造了良好的科技创新氛围。</w:t>
      </w:r>
    </w:p>
    <w:p w14:paraId="07708E5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32" w:firstLineChars="200"/>
        <w:jc w:val="both"/>
        <w:textAlignment w:val="auto"/>
        <w:rPr>
          <w:rFonts w:hint="eastAsia" w:ascii="华文宋体" w:hAnsi="华文宋体" w:eastAsia="仿宋_GB2312" w:cs="Times New Roman"/>
          <w:kern w:val="2"/>
          <w:sz w:val="32"/>
          <w:szCs w:val="32"/>
          <w:lang w:val="en-US" w:eastAsia="zh-CN"/>
        </w:rPr>
      </w:pPr>
      <w:r>
        <w:rPr>
          <w:rFonts w:hint="eastAsia" w:ascii="华文宋体" w:hAnsi="华文宋体" w:eastAsia="仿宋_GB2312" w:cs="Times New Roman"/>
          <w:kern w:val="2"/>
          <w:sz w:val="32"/>
          <w:szCs w:val="32"/>
          <w:lang w:val="en-US" w:eastAsia="zh-CN"/>
        </w:rPr>
        <w:t>（3）加强宣传力度，营造浓厚氛围</w:t>
      </w:r>
    </w:p>
    <w:p w14:paraId="2D339B35">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cs="Times New Roman"/>
          <w:sz w:val="32"/>
          <w:szCs w:val="32"/>
          <w:lang w:val="en-US" w:eastAsia="zh-CN"/>
        </w:rPr>
      </w:pPr>
      <w:r>
        <w:rPr>
          <w:rFonts w:hint="eastAsia" w:ascii="华文宋体" w:hAnsi="华文宋体" w:eastAsia="仿宋_GB2312" w:cs="Times New Roman"/>
          <w:sz w:val="32"/>
          <w:szCs w:val="32"/>
          <w:lang w:val="en-US" w:eastAsia="zh-CN"/>
        </w:rPr>
        <w:t>科技日报、新华网、江西日报、江西卫视、赣州电视台等媒体对我市各地科技活动周进行了专题报道，全面宣传我市丰富多彩的群众性科技活动。通过科技展览、科技咨询、科技下乡、科普讲座等多种方式扩大了科技活动周的影响面和覆盖率。根据全市各县（市、区）的2023年科技活动周活动总结统计数据，整个科技周活动期间，</w:t>
      </w:r>
      <w:r>
        <w:rPr>
          <w:rFonts w:hint="eastAsia" w:ascii="华文宋体" w:hAnsi="华文宋体" w:eastAsia="仿宋_GB2312" w:cs="Times New Roman"/>
          <w:sz w:val="32"/>
          <w:szCs w:val="32"/>
          <w:highlight w:val="none"/>
          <w:lang w:val="en-US" w:eastAsia="zh-CN"/>
        </w:rPr>
        <w:t>全市各地各部门组织300余家单位参与，线下参加活动人员超过102327余人，发放宣传资料1553600余份，开展各类科技咨询67500余人次，开展义诊3600余人次，举办科技农技培训</w:t>
      </w:r>
      <w:r>
        <w:rPr>
          <w:rFonts w:hint="default" w:ascii="华文宋体" w:hAnsi="华文宋体" w:eastAsia="仿宋_GB2312" w:cs="Times New Roman"/>
          <w:sz w:val="32"/>
          <w:szCs w:val="32"/>
          <w:highlight w:val="none"/>
          <w:lang w:val="en" w:eastAsia="zh-CN"/>
        </w:rPr>
        <w:t>42</w:t>
      </w:r>
      <w:r>
        <w:rPr>
          <w:rFonts w:hint="eastAsia" w:ascii="华文宋体" w:hAnsi="华文宋体" w:eastAsia="仿宋_GB2312" w:cs="Times New Roman"/>
          <w:sz w:val="32"/>
          <w:szCs w:val="32"/>
          <w:highlight w:val="none"/>
          <w:lang w:val="en-US" w:eastAsia="zh-CN"/>
        </w:rPr>
        <w:t>期，开放科普场地19个，开放科研院所、大学5个。</w:t>
      </w:r>
    </w:p>
    <w:p w14:paraId="5D1B9C4C">
      <w:pPr>
        <w:keepNext w:val="0"/>
        <w:keepLines w:val="0"/>
        <w:pageBreakBefore w:val="0"/>
        <w:kinsoku/>
        <w:wordWrap/>
        <w:overflowPunct/>
        <w:topLinePunct w:val="0"/>
        <w:autoSpaceDE/>
        <w:autoSpaceDN/>
        <w:bidi w:val="0"/>
        <w:spacing w:line="560" w:lineRule="exact"/>
        <w:ind w:firstLine="632" w:firstLineChars="200"/>
        <w:rPr>
          <w:rFonts w:hint="eastAsia" w:ascii="华文宋体" w:hAnsi="华文宋体" w:eastAsia="仿宋_GB2312" w:cs="Times New Roman"/>
          <w:color w:val="auto"/>
          <w:sz w:val="32"/>
          <w:szCs w:val="32"/>
          <w:highlight w:val="none"/>
          <w:lang w:val="en-US" w:eastAsia="zh-CN"/>
        </w:rPr>
      </w:pPr>
      <w:r>
        <w:rPr>
          <w:rFonts w:hint="eastAsia" w:ascii="华文宋体" w:hAnsi="华文宋体" w:eastAsia="仿宋_GB2312" w:cs="Times New Roman"/>
          <w:sz w:val="32"/>
          <w:szCs w:val="32"/>
          <w:lang w:val="en-US" w:eastAsia="zh-CN"/>
        </w:rPr>
        <w:t>今年，我市承办的江西省科技活动周主题鲜明，富有特色，参与面广，影响面宽，各单位、各部门通力协作，发挥各自优势，弘扬科学精神，普及科学知识，传播科学思想和科学方法，进一步营造了“爱科学，讲科学，学科学，用科学”的社会氛围。今后，我们将以“科技活动周”为契机，继续加大科技服务力度，广泛宣传科技知识，推广科技宣传，为促进科技创新能力和公民科学素质的提高，为实施创新驱动发展战略,实现赣南苏区振兴发展提供强有力的科技支撑，从而有效促进科技事业的进步发展。</w:t>
      </w:r>
    </w:p>
    <w:p w14:paraId="0842641F">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firstLineChars="200"/>
        <w:textAlignment w:val="auto"/>
        <w:rPr>
          <w:rFonts w:ascii="华文宋体" w:hAnsi="华文宋体" w:eastAsia="仿宋_GB2312"/>
          <w:color w:val="auto"/>
          <w:sz w:val="32"/>
          <w:szCs w:val="32"/>
          <w:highlight w:val="none"/>
        </w:rPr>
      </w:pPr>
      <w:r>
        <w:rPr>
          <w:rFonts w:hint="eastAsia" w:ascii="华文宋体" w:hAnsi="华文宋体" w:eastAsia="仿宋_GB2312"/>
          <w:color w:val="auto"/>
          <w:sz w:val="32"/>
          <w:szCs w:val="32"/>
          <w:highlight w:val="none"/>
        </w:rPr>
        <w:t>2</w:t>
      </w:r>
      <w:r>
        <w:rPr>
          <w:rFonts w:ascii="华文宋体" w:hAnsi="华文宋体" w:eastAsia="仿宋_GB2312"/>
          <w:color w:val="auto"/>
          <w:sz w:val="32"/>
          <w:szCs w:val="32"/>
          <w:highlight w:val="none"/>
        </w:rPr>
        <w:t>.</w:t>
      </w:r>
      <w:r>
        <w:rPr>
          <w:rFonts w:hint="eastAsia" w:ascii="华文宋体" w:hAnsi="华文宋体" w:eastAsia="仿宋_GB2312"/>
          <w:color w:val="auto"/>
          <w:sz w:val="32"/>
          <w:szCs w:val="32"/>
          <w:highlight w:val="none"/>
        </w:rPr>
        <w:t>存在的问题和下一步改进措施</w:t>
      </w:r>
    </w:p>
    <w:p w14:paraId="4F922A5E">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default" w:ascii="华文宋体" w:hAnsi="华文宋体" w:eastAsia="仿宋_GB2312" w:cs="Times New Roman"/>
          <w:color w:val="auto"/>
          <w:sz w:val="32"/>
          <w:szCs w:val="32"/>
          <w:highlight w:val="none"/>
          <w:lang w:val="en-US" w:eastAsia="zh-CN"/>
        </w:rPr>
      </w:pPr>
      <w:r>
        <w:rPr>
          <w:rFonts w:hint="eastAsia" w:ascii="华文宋体" w:hAnsi="华文宋体" w:eastAsia="仿宋_GB2312"/>
          <w:color w:val="auto"/>
          <w:sz w:val="32"/>
          <w:szCs w:val="32"/>
          <w:highlight w:val="none"/>
          <w:lang w:eastAsia="zh-CN"/>
        </w:rPr>
        <w:t>无</w:t>
      </w:r>
    </w:p>
    <w:p w14:paraId="5EFCB77C">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default" w:ascii="华文宋体" w:hAnsi="华文宋体" w:eastAsia="仿宋_GB2312"/>
          <w:b/>
          <w:bCs w:val="0"/>
          <w:color w:val="auto"/>
          <w:sz w:val="32"/>
          <w:szCs w:val="32"/>
          <w:highlight w:val="none"/>
          <w:lang w:val="en-US" w:eastAsia="zh-CN"/>
        </w:rPr>
      </w:pPr>
      <w:r>
        <w:rPr>
          <w:rFonts w:hint="eastAsia" w:ascii="华文宋体" w:hAnsi="华文宋体" w:eastAsia="仿宋_GB2312"/>
          <w:b/>
          <w:bCs w:val="0"/>
          <w:color w:val="auto"/>
          <w:sz w:val="32"/>
          <w:szCs w:val="32"/>
          <w:highlight w:val="none"/>
        </w:rPr>
        <w:t>（</w:t>
      </w:r>
      <w:r>
        <w:rPr>
          <w:rFonts w:hint="eastAsia" w:ascii="华文宋体" w:hAnsi="华文宋体" w:eastAsia="仿宋_GB2312"/>
          <w:b/>
          <w:bCs w:val="0"/>
          <w:color w:val="auto"/>
          <w:sz w:val="32"/>
          <w:szCs w:val="32"/>
          <w:highlight w:val="none"/>
          <w:lang w:eastAsia="zh-CN"/>
        </w:rPr>
        <w:t>十</w:t>
      </w:r>
      <w:r>
        <w:rPr>
          <w:rFonts w:hint="eastAsia" w:ascii="华文宋体" w:hAnsi="华文宋体" w:eastAsia="仿宋_GB2312"/>
          <w:b/>
          <w:bCs w:val="0"/>
          <w:color w:val="auto"/>
          <w:sz w:val="32"/>
          <w:szCs w:val="32"/>
          <w:highlight w:val="none"/>
        </w:rPr>
        <w:t>）</w:t>
      </w:r>
      <w:r>
        <w:rPr>
          <w:rFonts w:hint="eastAsia" w:ascii="华文宋体" w:hAnsi="华文宋体" w:eastAsia="仿宋_GB2312"/>
          <w:b/>
          <w:bCs w:val="0"/>
          <w:color w:val="auto"/>
          <w:sz w:val="32"/>
          <w:szCs w:val="32"/>
          <w:highlight w:val="none"/>
          <w:lang w:val="en-US" w:eastAsia="zh-CN"/>
        </w:rPr>
        <w:t>2022年省科技特派员千百万帮扶行动特派员（工业）</w:t>
      </w:r>
    </w:p>
    <w:p w14:paraId="1F55B2D9">
      <w:pPr>
        <w:pStyle w:val="4"/>
        <w:keepNext w:val="0"/>
        <w:keepLines w:val="0"/>
        <w:pageBreakBefore w:val="0"/>
        <w:widowControl/>
        <w:kinsoku/>
        <w:wordWrap/>
        <w:overflowPunct/>
        <w:topLinePunct w:val="0"/>
        <w:autoSpaceDE/>
        <w:autoSpaceDN/>
        <w:bidi w:val="0"/>
        <w:adjustRightInd/>
        <w:snapToGrid/>
        <w:spacing w:line="560" w:lineRule="exact"/>
        <w:ind w:right="0" w:rightChars="0"/>
        <w:textAlignment w:val="auto"/>
        <w:rPr>
          <w:rFonts w:hint="eastAsia" w:ascii="华文宋体" w:hAnsi="华文宋体" w:eastAsia="仿宋_GB2312"/>
          <w:color w:val="auto"/>
          <w:sz w:val="32"/>
          <w:szCs w:val="32"/>
          <w:highlight w:val="none"/>
          <w:lang w:val="en-US" w:eastAsia="zh-CN"/>
        </w:rPr>
      </w:pPr>
      <w:r>
        <w:rPr>
          <w:rFonts w:hint="eastAsia" w:ascii="华文宋体" w:hAnsi="华文宋体" w:eastAsia="仿宋_GB2312"/>
          <w:color w:val="auto"/>
          <w:sz w:val="32"/>
          <w:szCs w:val="32"/>
          <w:highlight w:val="none"/>
          <w:lang w:val="en-US" w:eastAsia="zh-CN"/>
        </w:rPr>
        <w:t>2023年依据《关于印发《科技特派员“千百万”帮扶行动工作方案》的通知》设立本项目，主要用于科技特派员工作经费。</w:t>
      </w:r>
    </w:p>
    <w:p w14:paraId="024ED787">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olor w:val="auto"/>
          <w:sz w:val="32"/>
          <w:szCs w:val="32"/>
          <w:highlight w:val="none"/>
          <w:lang w:val="en-US" w:eastAsia="zh-CN"/>
        </w:rPr>
      </w:pPr>
      <w:r>
        <w:rPr>
          <w:rFonts w:hint="eastAsia" w:ascii="华文宋体" w:hAnsi="华文宋体" w:eastAsia="仿宋_GB2312"/>
          <w:color w:val="auto"/>
          <w:sz w:val="32"/>
          <w:szCs w:val="32"/>
          <w:highlight w:val="none"/>
          <w:lang w:val="en-US" w:eastAsia="zh-CN"/>
        </w:rPr>
        <w:t>1.绩效目标实现情况</w:t>
      </w:r>
    </w:p>
    <w:p w14:paraId="3C1C9DCC">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olor w:val="auto"/>
          <w:sz w:val="32"/>
          <w:szCs w:val="32"/>
          <w:highlight w:val="none"/>
          <w:lang w:val="en-US" w:eastAsia="zh-CN"/>
        </w:rPr>
      </w:pPr>
      <w:r>
        <w:rPr>
          <w:rFonts w:hint="eastAsia" w:ascii="华文宋体" w:hAnsi="华文宋体" w:eastAsia="仿宋_GB2312"/>
          <w:color w:val="auto"/>
          <w:sz w:val="32"/>
          <w:szCs w:val="32"/>
          <w:highlight w:val="none"/>
          <w:lang w:val="en-US" w:eastAsia="zh-CN"/>
        </w:rPr>
        <w:t>本项目年度预算96万元，1～12月计划支96万元，实际支出96万元，预算执行率100%。对照批复的绩效目标，帮助15个县（市、区）园区企业解决复工复产和持续发展中面临的技术创新问题，增强企业的创新发展能力。正在为企业提供技术协同攻关、科技成果转化、科技资源引进、科技战略咨询等服务工作，已有48位工业特派员完成对接。</w:t>
      </w:r>
    </w:p>
    <w:p w14:paraId="7993B3D8">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olor w:val="auto"/>
          <w:sz w:val="32"/>
          <w:szCs w:val="32"/>
          <w:highlight w:val="none"/>
          <w:lang w:val="en-US" w:eastAsia="zh-CN"/>
        </w:rPr>
      </w:pPr>
      <w:r>
        <w:rPr>
          <w:rFonts w:hint="eastAsia" w:ascii="华文宋体" w:hAnsi="华文宋体" w:eastAsia="仿宋_GB2312"/>
          <w:color w:val="auto"/>
          <w:sz w:val="32"/>
          <w:szCs w:val="32"/>
          <w:highlight w:val="none"/>
          <w:lang w:val="en-US" w:eastAsia="zh-CN"/>
        </w:rPr>
        <w:t>2.存在的问题和下一步改进措施</w:t>
      </w:r>
    </w:p>
    <w:p w14:paraId="2E52F673">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b/>
          <w:bCs w:val="0"/>
          <w:color w:val="auto"/>
          <w:sz w:val="32"/>
          <w:szCs w:val="32"/>
          <w:highlight w:val="yellow"/>
        </w:rPr>
      </w:pPr>
      <w:r>
        <w:rPr>
          <w:rFonts w:hint="eastAsia" w:ascii="华文宋体" w:hAnsi="华文宋体" w:eastAsia="仿宋_GB2312"/>
          <w:color w:val="auto"/>
          <w:sz w:val="32"/>
          <w:szCs w:val="32"/>
          <w:highlight w:val="none"/>
          <w:lang w:val="en-US" w:eastAsia="zh-CN"/>
        </w:rPr>
        <w:t>无</w:t>
      </w:r>
    </w:p>
    <w:p w14:paraId="79A48517">
      <w:pPr>
        <w:pStyle w:val="9"/>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32" w:firstLineChars="200"/>
        <w:rPr>
          <w:rFonts w:hint="eastAsia" w:ascii="华文宋体" w:hAnsi="华文宋体" w:eastAsia="仿宋_GB2312" w:cs="Times New Roman"/>
          <w:b/>
          <w:bCs w:val="0"/>
          <w:color w:val="auto"/>
          <w:sz w:val="32"/>
          <w:szCs w:val="32"/>
          <w:highlight w:val="none"/>
          <w:lang w:eastAsia="zh-CN"/>
        </w:rPr>
      </w:pPr>
      <w:r>
        <w:rPr>
          <w:rFonts w:hint="eastAsia" w:ascii="华文宋体" w:hAnsi="华文宋体" w:eastAsia="仿宋_GB2312" w:cs="Times New Roman"/>
          <w:b/>
          <w:bCs w:val="0"/>
          <w:color w:val="auto"/>
          <w:sz w:val="32"/>
          <w:szCs w:val="32"/>
          <w:highlight w:val="none"/>
          <w:lang w:eastAsia="zh-CN"/>
        </w:rPr>
        <w:t>（十一）科技创新平台运行绩效评价奖励</w:t>
      </w:r>
    </w:p>
    <w:p w14:paraId="7258E440">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bCs/>
          <w:color w:val="auto"/>
          <w:sz w:val="32"/>
          <w:szCs w:val="32"/>
          <w:highlight w:val="none"/>
          <w:lang w:val="en-US" w:eastAsia="zh-CN"/>
        </w:rPr>
      </w:pPr>
      <w:r>
        <w:rPr>
          <w:rFonts w:hint="eastAsia" w:ascii="华文宋体" w:hAnsi="华文宋体" w:eastAsia="仿宋_GB2312" w:cs="Times New Roman"/>
          <w:bCs/>
          <w:color w:val="auto"/>
          <w:sz w:val="32"/>
          <w:szCs w:val="32"/>
          <w:highlight w:val="none"/>
          <w:lang w:val="en-US" w:eastAsia="zh-CN"/>
        </w:rPr>
        <w:t>2023年依据《赣州市进一步强化科技创新赋能的若干政策措施》设立本项目，主要用于支持创新平台建设。</w:t>
      </w:r>
    </w:p>
    <w:p w14:paraId="3D8858D2">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bCs/>
          <w:color w:val="auto"/>
          <w:sz w:val="32"/>
          <w:szCs w:val="32"/>
          <w:highlight w:val="none"/>
          <w:lang w:val="en-US" w:eastAsia="zh-CN"/>
        </w:rPr>
      </w:pPr>
      <w:r>
        <w:rPr>
          <w:rFonts w:hint="eastAsia" w:ascii="华文宋体" w:hAnsi="华文宋体" w:eastAsia="仿宋_GB2312" w:cs="Times New Roman"/>
          <w:bCs/>
          <w:color w:val="auto"/>
          <w:sz w:val="32"/>
          <w:szCs w:val="32"/>
          <w:highlight w:val="none"/>
          <w:lang w:val="en-US" w:eastAsia="zh-CN"/>
        </w:rPr>
        <w:t>1.绩效目标实现情况</w:t>
      </w:r>
    </w:p>
    <w:p w14:paraId="58D0A0A8">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bCs/>
          <w:color w:val="auto"/>
          <w:sz w:val="32"/>
          <w:szCs w:val="32"/>
          <w:highlight w:val="none"/>
          <w:lang w:val="en-US" w:eastAsia="zh-CN"/>
        </w:rPr>
      </w:pPr>
      <w:r>
        <w:rPr>
          <w:rFonts w:hint="eastAsia" w:ascii="华文宋体" w:hAnsi="华文宋体" w:eastAsia="仿宋_GB2312" w:cs="Times New Roman"/>
          <w:bCs/>
          <w:color w:val="auto"/>
          <w:sz w:val="32"/>
          <w:szCs w:val="32"/>
          <w:highlight w:val="none"/>
          <w:lang w:val="en-US" w:eastAsia="zh-CN"/>
        </w:rPr>
        <w:t>本项目年度预算460万元，1～12月计划支460万元，实际支出460万元，预算执行率100%。对照批复的绩效目标，2023年评出优秀等次的省级平台6个，市级平台16个。获奖励平台满意度超过90％。以绩效评价搅动创新平台争先创优，鼓励平台真正开展研发，发挥应有作用，形成更好的创新氛围。</w:t>
      </w:r>
    </w:p>
    <w:p w14:paraId="4271151B">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bCs/>
          <w:color w:val="auto"/>
          <w:sz w:val="32"/>
          <w:szCs w:val="32"/>
          <w:highlight w:val="none"/>
          <w:lang w:val="en-US" w:eastAsia="zh-CN"/>
        </w:rPr>
      </w:pPr>
      <w:r>
        <w:rPr>
          <w:rFonts w:hint="eastAsia" w:ascii="华文宋体" w:hAnsi="华文宋体" w:eastAsia="仿宋_GB2312" w:cs="Times New Roman"/>
          <w:bCs/>
          <w:color w:val="auto"/>
          <w:sz w:val="32"/>
          <w:szCs w:val="32"/>
          <w:highlight w:val="none"/>
          <w:lang w:val="en-US" w:eastAsia="zh-CN"/>
        </w:rPr>
        <w:t>2.存在的问题和下一步改进措施</w:t>
      </w:r>
    </w:p>
    <w:p w14:paraId="79851AD1">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bCs/>
          <w:color w:val="auto"/>
          <w:sz w:val="32"/>
          <w:szCs w:val="32"/>
          <w:highlight w:val="none"/>
          <w:lang w:val="en-US" w:eastAsia="zh-CN"/>
        </w:rPr>
      </w:pPr>
      <w:r>
        <w:rPr>
          <w:rFonts w:hint="eastAsia" w:ascii="华文宋体" w:hAnsi="华文宋体" w:eastAsia="仿宋_GB2312" w:cs="Times New Roman"/>
          <w:bCs/>
          <w:color w:val="auto"/>
          <w:sz w:val="32"/>
          <w:szCs w:val="32"/>
          <w:highlight w:val="none"/>
          <w:lang w:val="en-US" w:eastAsia="zh-CN"/>
        </w:rPr>
        <w:t>无</w:t>
      </w:r>
    </w:p>
    <w:p w14:paraId="32AF3E92">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b/>
          <w:bCs w:val="0"/>
          <w:color w:val="auto"/>
          <w:kern w:val="0"/>
          <w:sz w:val="32"/>
          <w:szCs w:val="32"/>
          <w:highlight w:val="none"/>
          <w:lang w:val="en-US" w:eastAsia="zh-CN" w:bidi="ar"/>
        </w:rPr>
      </w:pPr>
      <w:r>
        <w:rPr>
          <w:rFonts w:hint="eastAsia" w:ascii="华文宋体" w:hAnsi="华文宋体" w:eastAsia="仿宋_GB2312" w:cs="Times New Roman"/>
          <w:b/>
          <w:bCs w:val="0"/>
          <w:color w:val="auto"/>
          <w:kern w:val="0"/>
          <w:sz w:val="32"/>
          <w:szCs w:val="32"/>
          <w:highlight w:val="none"/>
          <w:lang w:val="en-US" w:eastAsia="zh-CN" w:bidi="ar"/>
        </w:rPr>
        <w:t>（十二）省级科技计划专项2023的第一批重大疾病新药靶发现及新药创制全国重点实验室</w:t>
      </w:r>
    </w:p>
    <w:p w14:paraId="47F5243D">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bCs/>
          <w:color w:val="auto"/>
          <w:sz w:val="32"/>
          <w:szCs w:val="32"/>
          <w:highlight w:val="none"/>
          <w:lang w:val="en-US" w:eastAsia="zh-CN"/>
        </w:rPr>
      </w:pPr>
      <w:r>
        <w:rPr>
          <w:rFonts w:hint="eastAsia" w:ascii="华文宋体" w:hAnsi="华文宋体" w:eastAsia="仿宋_GB2312" w:cs="Times New Roman"/>
          <w:bCs/>
          <w:color w:val="auto"/>
          <w:sz w:val="32"/>
          <w:szCs w:val="32"/>
          <w:highlight w:val="none"/>
          <w:lang w:val="en-US" w:eastAsia="zh-CN"/>
        </w:rPr>
        <w:t>此为省科技厅下达的2023年省级科技专项资金（科技计划第一批），主要用于推动重大疾病新药靶发现及新药创制全国重点实验室建设与发展。</w:t>
      </w:r>
    </w:p>
    <w:p w14:paraId="3A27124C">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bCs/>
          <w:color w:val="auto"/>
          <w:sz w:val="32"/>
          <w:szCs w:val="32"/>
          <w:highlight w:val="none"/>
          <w:lang w:val="en-US" w:eastAsia="zh-CN"/>
        </w:rPr>
      </w:pPr>
      <w:r>
        <w:rPr>
          <w:rFonts w:hint="eastAsia" w:ascii="华文宋体" w:hAnsi="华文宋体" w:eastAsia="仿宋_GB2312" w:cs="Times New Roman"/>
          <w:bCs/>
          <w:color w:val="auto"/>
          <w:sz w:val="32"/>
          <w:szCs w:val="32"/>
          <w:highlight w:val="none"/>
          <w:lang w:val="en-US" w:eastAsia="zh-CN"/>
        </w:rPr>
        <w:t>1.绩效目标实现情况</w:t>
      </w:r>
    </w:p>
    <w:p w14:paraId="72C7E021">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bCs/>
          <w:color w:val="auto"/>
          <w:sz w:val="32"/>
          <w:szCs w:val="32"/>
          <w:highlight w:val="none"/>
          <w:lang w:val="en-US" w:eastAsia="zh-CN"/>
        </w:rPr>
      </w:pPr>
      <w:r>
        <w:rPr>
          <w:rFonts w:hint="eastAsia" w:ascii="华文宋体" w:hAnsi="华文宋体" w:eastAsia="仿宋_GB2312" w:cs="Times New Roman"/>
          <w:bCs/>
          <w:color w:val="auto"/>
          <w:sz w:val="32"/>
          <w:szCs w:val="32"/>
          <w:highlight w:val="none"/>
          <w:lang w:val="en-US" w:eastAsia="zh-CN"/>
        </w:rPr>
        <w:t>本项目年度预算700万元，因此资金2023年9月下旬才拨付，拨付时间晚，实际支出132.92万元，预算执行率18.99%。对照批复的绩效目标，2023年已招聘引进博士、硕士等高层次人才77名。围绕实验室重点研发攻关方向，开展了创新药物自主核心技术攻关3种，筛选了临床前候选原创新药1个。发表了研究论文7篇，申请了国家专利8项。实验室召开了国内外会议1次。吸引了上下游相关生物医药企业落户20余家，推动生物医药发展高质量发展。今年的绩效目标除发表论文与申请国家专利还未达到预计目标，其余已全部完成。</w:t>
      </w:r>
    </w:p>
    <w:p w14:paraId="4EE2EAB4">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bCs/>
          <w:color w:val="auto"/>
          <w:sz w:val="32"/>
          <w:szCs w:val="32"/>
          <w:highlight w:val="none"/>
          <w:lang w:val="en-US" w:eastAsia="zh-CN"/>
        </w:rPr>
      </w:pPr>
      <w:r>
        <w:rPr>
          <w:rFonts w:hint="eastAsia" w:ascii="华文宋体" w:hAnsi="华文宋体" w:eastAsia="仿宋_GB2312" w:cs="Times New Roman"/>
          <w:bCs/>
          <w:color w:val="auto"/>
          <w:sz w:val="32"/>
          <w:szCs w:val="32"/>
          <w:highlight w:val="none"/>
          <w:lang w:val="en-US" w:eastAsia="zh-CN"/>
        </w:rPr>
        <w:t>2.存在的问题和下一步改进措施</w:t>
      </w:r>
    </w:p>
    <w:p w14:paraId="5B0E6E1C">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olor w:val="auto"/>
          <w:sz w:val="32"/>
          <w:szCs w:val="32"/>
          <w:highlight w:val="none"/>
          <w:lang w:eastAsia="zh-CN"/>
        </w:rPr>
      </w:pPr>
      <w:r>
        <w:rPr>
          <w:rFonts w:hint="eastAsia" w:ascii="华文宋体" w:hAnsi="华文宋体" w:eastAsia="仿宋_GB2312" w:cs="Times New Roman"/>
          <w:bCs/>
          <w:color w:val="auto"/>
          <w:sz w:val="32"/>
          <w:szCs w:val="32"/>
          <w:highlight w:val="none"/>
          <w:lang w:val="en-US" w:eastAsia="zh-CN"/>
        </w:rPr>
        <w:t>无</w:t>
      </w:r>
    </w:p>
    <w:p w14:paraId="449749AA">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b/>
          <w:bCs w:val="0"/>
          <w:color w:val="auto"/>
          <w:sz w:val="32"/>
          <w:szCs w:val="32"/>
          <w:highlight w:val="none"/>
          <w:lang w:eastAsia="zh-CN"/>
        </w:rPr>
      </w:pPr>
      <w:r>
        <w:rPr>
          <w:rFonts w:hint="eastAsia" w:ascii="华文宋体" w:hAnsi="华文宋体" w:eastAsia="仿宋_GB2312" w:cs="Times New Roman"/>
          <w:b/>
          <w:bCs w:val="0"/>
          <w:color w:val="auto"/>
          <w:sz w:val="32"/>
          <w:szCs w:val="32"/>
          <w:highlight w:val="none"/>
          <w:lang w:eastAsia="zh-CN"/>
        </w:rPr>
        <w:t>（十三）赣州科技大市场运营经费</w:t>
      </w:r>
    </w:p>
    <w:p w14:paraId="5F3A5722">
      <w:pPr>
        <w:keepNext w:val="0"/>
        <w:keepLines w:val="0"/>
        <w:pageBreakBefore w:val="0"/>
        <w:kinsoku/>
        <w:wordWrap/>
        <w:overflowPunct/>
        <w:topLinePunct w:val="0"/>
        <w:autoSpaceDE/>
        <w:autoSpaceDN/>
        <w:bidi w:val="0"/>
        <w:spacing w:line="560" w:lineRule="exact"/>
        <w:ind w:firstLine="632" w:firstLineChars="200"/>
        <w:rPr>
          <w:rFonts w:hint="eastAsia" w:ascii="华文宋体" w:hAnsi="华文宋体" w:eastAsia="仿宋_GB2312"/>
          <w:highlight w:val="none"/>
          <w:lang w:eastAsia="zh-CN"/>
        </w:rPr>
      </w:pPr>
      <w:r>
        <w:rPr>
          <w:rFonts w:hint="eastAsia" w:ascii="华文宋体" w:hAnsi="华文宋体" w:eastAsia="仿宋_GB2312"/>
          <w:highlight w:val="none"/>
          <w:lang w:eastAsia="zh-CN"/>
        </w:rPr>
        <w:t>2023年赣州科技大市场运营经费为80万元、开展科技成果对接活动数9人、挖掘与发布赣州企业技术需求数137项、发布科技成果15087项、完成技术交易合同额5310.926万元、运营经费拨付准确率高、运营经费拨付及时率、赣州科技大市场正常运转率均达到100%、运营公司满意度达到90%。</w:t>
      </w:r>
    </w:p>
    <w:p w14:paraId="1BED2A1E">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b/>
          <w:bCs w:val="0"/>
          <w:color w:val="auto"/>
          <w:sz w:val="32"/>
          <w:szCs w:val="32"/>
          <w:highlight w:val="none"/>
          <w:lang w:eastAsia="zh-CN"/>
        </w:rPr>
      </w:pPr>
      <w:r>
        <w:rPr>
          <w:rFonts w:hint="eastAsia" w:ascii="华文宋体" w:hAnsi="华文宋体" w:eastAsia="仿宋_GB2312" w:cs="Times New Roman"/>
          <w:b/>
          <w:bCs w:val="0"/>
          <w:color w:val="auto"/>
          <w:sz w:val="32"/>
          <w:szCs w:val="32"/>
          <w:highlight w:val="none"/>
          <w:lang w:eastAsia="zh-CN"/>
        </w:rPr>
        <w:t>（十四）江西国际移动物联网博览会会务费</w:t>
      </w:r>
    </w:p>
    <w:p w14:paraId="32946371">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b w:val="0"/>
          <w:bCs/>
          <w:color w:val="auto"/>
          <w:sz w:val="32"/>
          <w:szCs w:val="32"/>
          <w:highlight w:val="none"/>
          <w:lang w:eastAsia="zh-CN"/>
        </w:rPr>
      </w:pPr>
      <w:r>
        <w:rPr>
          <w:rFonts w:hint="eastAsia" w:ascii="华文宋体" w:hAnsi="华文宋体" w:eastAsia="仿宋_GB2312" w:cs="Times New Roman"/>
          <w:b w:val="0"/>
          <w:bCs/>
          <w:color w:val="auto"/>
          <w:sz w:val="32"/>
          <w:szCs w:val="32"/>
          <w:highlight w:val="none"/>
          <w:lang w:eastAsia="zh-CN"/>
        </w:rPr>
        <w:t>组委会变更展馆设置，不再设立地市展馆，因此此项工作无支出。</w:t>
      </w:r>
    </w:p>
    <w:p w14:paraId="7659C823">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b/>
          <w:bCs w:val="0"/>
          <w:color w:val="auto"/>
          <w:sz w:val="32"/>
          <w:szCs w:val="32"/>
          <w:highlight w:val="none"/>
          <w:lang w:eastAsia="zh-CN"/>
        </w:rPr>
      </w:pPr>
      <w:r>
        <w:rPr>
          <w:rFonts w:hint="eastAsia" w:ascii="华文宋体" w:hAnsi="华文宋体" w:eastAsia="仿宋_GB2312" w:cs="Times New Roman"/>
          <w:b/>
          <w:bCs w:val="0"/>
          <w:color w:val="auto"/>
          <w:sz w:val="32"/>
          <w:szCs w:val="32"/>
          <w:highlight w:val="none"/>
          <w:lang w:eastAsia="zh-CN"/>
        </w:rPr>
        <w:t>（十五）申报国家科技成果转移转化示范区工作经费</w:t>
      </w:r>
    </w:p>
    <w:p w14:paraId="1AE249A3">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b w:val="0"/>
          <w:bCs/>
          <w:color w:val="auto"/>
          <w:sz w:val="32"/>
          <w:szCs w:val="32"/>
          <w:highlight w:val="none"/>
          <w:lang w:eastAsia="zh-CN"/>
        </w:rPr>
      </w:pPr>
      <w:r>
        <w:rPr>
          <w:rFonts w:hint="eastAsia" w:ascii="华文宋体" w:hAnsi="华文宋体" w:eastAsia="仿宋_GB2312" w:cs="Times New Roman"/>
          <w:b w:val="0"/>
          <w:bCs/>
          <w:color w:val="auto"/>
          <w:sz w:val="32"/>
          <w:szCs w:val="32"/>
          <w:highlight w:val="none"/>
          <w:lang w:eastAsia="zh-CN"/>
        </w:rPr>
        <w:t>该项目委托第三方编制实施方案，方案编制及时准确，按期通过评审，申报主管部门满意度80％以上。  2023年申报国家科技成果转移转化示范区专家评审及工作经费为0元、实施方案编制经费30万元、编制方案一个、方案阶段性成果评审通过率、方案编制按期完成率为100%、效益指标和满意度指标分别为80%和90%。各项指标均达到设定的绩效标准。</w:t>
      </w:r>
    </w:p>
    <w:p w14:paraId="75364BBC">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b/>
          <w:bCs w:val="0"/>
          <w:color w:val="auto"/>
          <w:sz w:val="32"/>
          <w:szCs w:val="32"/>
          <w:highlight w:val="none"/>
          <w:lang w:eastAsia="zh-CN"/>
        </w:rPr>
      </w:pPr>
      <w:r>
        <w:rPr>
          <w:rFonts w:hint="eastAsia" w:ascii="华文宋体" w:hAnsi="华文宋体" w:eastAsia="仿宋_GB2312" w:cs="Times New Roman"/>
          <w:b/>
          <w:bCs w:val="0"/>
          <w:color w:val="auto"/>
          <w:sz w:val="32"/>
          <w:szCs w:val="32"/>
          <w:highlight w:val="none"/>
          <w:lang w:eastAsia="zh-CN"/>
        </w:rPr>
        <w:t>（十六）技术革新奖</w:t>
      </w:r>
    </w:p>
    <w:p w14:paraId="086B41B4">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b w:val="0"/>
          <w:bCs/>
          <w:color w:val="auto"/>
          <w:sz w:val="32"/>
          <w:szCs w:val="32"/>
          <w:highlight w:val="none"/>
          <w:lang w:eastAsia="zh-CN"/>
        </w:rPr>
      </w:pPr>
      <w:r>
        <w:rPr>
          <w:rFonts w:hint="eastAsia" w:ascii="华文宋体" w:hAnsi="华文宋体" w:eastAsia="仿宋_GB2312" w:cs="Times New Roman"/>
          <w:b w:val="0"/>
          <w:bCs/>
          <w:color w:val="auto"/>
          <w:sz w:val="32"/>
          <w:szCs w:val="32"/>
          <w:highlight w:val="none"/>
          <w:lang w:eastAsia="zh-CN"/>
        </w:rPr>
        <w:t>该项目各年度指标均顺利完成。其中，成本指标中技术革新奖励10万元/项；产出指标技术革新奖数量30项、奖励对象资质符合率、奖励资金发放准确率、奖励资金发放及时率均达到100%；效益指标中技术革新成果推广率达到预期的80%、奖励对象满意度达到预定的90%。</w:t>
      </w:r>
    </w:p>
    <w:p w14:paraId="1C9FBF55">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b/>
          <w:bCs w:val="0"/>
          <w:color w:val="auto"/>
          <w:sz w:val="32"/>
          <w:szCs w:val="32"/>
          <w:highlight w:val="none"/>
          <w:lang w:eastAsia="zh-CN"/>
        </w:rPr>
      </w:pPr>
      <w:r>
        <w:rPr>
          <w:rFonts w:hint="eastAsia" w:ascii="华文宋体" w:hAnsi="华文宋体" w:eastAsia="仿宋_GB2312" w:cs="Times New Roman"/>
          <w:b/>
          <w:bCs w:val="0"/>
          <w:color w:val="auto"/>
          <w:sz w:val="32"/>
          <w:szCs w:val="32"/>
          <w:highlight w:val="none"/>
          <w:lang w:eastAsia="zh-CN"/>
        </w:rPr>
        <w:t>（十七）重大高新技术成果及项目产业化</w:t>
      </w:r>
    </w:p>
    <w:p w14:paraId="5C0862A8">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b w:val="0"/>
          <w:bCs/>
          <w:color w:val="auto"/>
          <w:sz w:val="32"/>
          <w:szCs w:val="32"/>
          <w:highlight w:val="none"/>
          <w:lang w:eastAsia="zh-CN"/>
        </w:rPr>
      </w:pPr>
      <w:r>
        <w:rPr>
          <w:rFonts w:hint="eastAsia" w:ascii="华文宋体" w:hAnsi="华文宋体" w:eastAsia="仿宋_GB2312" w:cs="Times New Roman"/>
          <w:b w:val="0"/>
          <w:bCs/>
          <w:color w:val="auto"/>
          <w:sz w:val="32"/>
          <w:szCs w:val="32"/>
          <w:highlight w:val="none"/>
          <w:lang w:eastAsia="zh-CN"/>
        </w:rPr>
        <w:t>对照年度绩效指标，成本指标实际完成值为500万元/个；产出指标支持重大高新技术成果转化项目数9项、支持项目任务达标率达到百分之九十以上，资金发放准确率、资金发放及时率以及支持项目按期实施率均达到100%；效益指标和满意度指标也达到了100%。顺利完成了各项指标设定值。</w:t>
      </w:r>
    </w:p>
    <w:p w14:paraId="3127AD47">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b/>
          <w:bCs w:val="0"/>
          <w:color w:val="auto"/>
          <w:sz w:val="32"/>
          <w:szCs w:val="32"/>
          <w:highlight w:val="none"/>
          <w:lang w:eastAsia="zh-CN"/>
        </w:rPr>
      </w:pPr>
      <w:r>
        <w:rPr>
          <w:rFonts w:hint="eastAsia" w:ascii="华文宋体" w:hAnsi="华文宋体" w:eastAsia="仿宋_GB2312" w:cs="Times New Roman"/>
          <w:b/>
          <w:bCs w:val="0"/>
          <w:color w:val="auto"/>
          <w:sz w:val="32"/>
          <w:szCs w:val="32"/>
          <w:highlight w:val="none"/>
          <w:lang w:eastAsia="zh-CN"/>
        </w:rPr>
        <w:t>（十八）技术革新项目奖励</w:t>
      </w:r>
    </w:p>
    <w:p w14:paraId="034E58EF">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b w:val="0"/>
          <w:bCs/>
          <w:color w:val="auto"/>
          <w:sz w:val="32"/>
          <w:szCs w:val="32"/>
          <w:highlight w:val="none"/>
          <w:lang w:eastAsia="zh-CN"/>
        </w:rPr>
      </w:pPr>
      <w:r>
        <w:rPr>
          <w:rFonts w:hint="eastAsia" w:ascii="华文宋体" w:hAnsi="华文宋体" w:eastAsia="仿宋_GB2312" w:cs="Times New Roman"/>
          <w:b w:val="0"/>
          <w:bCs/>
          <w:color w:val="auto"/>
          <w:sz w:val="32"/>
          <w:szCs w:val="32"/>
          <w:highlight w:val="none"/>
          <w:lang w:eastAsia="zh-CN"/>
        </w:rPr>
        <w:t>评选30个工业企业技术革新优秀团队或个人,对每个团队或个人奖励 10 万元，奖励对象资质符合率、奖励资金发放准确率、奖励资金发放及时率均达到100%；技术革新成果推广率为80%、奖励对象满意度为90%，均达到了绩效目标。</w:t>
      </w:r>
    </w:p>
    <w:p w14:paraId="384B59A4">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b/>
          <w:bCs w:val="0"/>
          <w:color w:val="auto"/>
          <w:sz w:val="32"/>
          <w:szCs w:val="32"/>
          <w:highlight w:val="none"/>
          <w:lang w:eastAsia="zh-CN"/>
        </w:rPr>
      </w:pPr>
      <w:r>
        <w:rPr>
          <w:rFonts w:hint="eastAsia" w:ascii="华文宋体" w:hAnsi="华文宋体" w:eastAsia="仿宋_GB2312" w:cs="Times New Roman"/>
          <w:b/>
          <w:bCs w:val="0"/>
          <w:color w:val="auto"/>
          <w:sz w:val="32"/>
          <w:szCs w:val="32"/>
          <w:highlight w:val="none"/>
          <w:lang w:eastAsia="zh-CN"/>
        </w:rPr>
        <w:t>（十九）省级科技专项(江西省三区人才支持计划科技人员专项计划)</w:t>
      </w:r>
    </w:p>
    <w:p w14:paraId="7807C09B">
      <w:pPr>
        <w:keepNext w:val="0"/>
        <w:keepLines w:val="0"/>
        <w:pageBreakBefore w:val="0"/>
        <w:kinsoku/>
        <w:wordWrap/>
        <w:overflowPunct/>
        <w:topLinePunct w:val="0"/>
        <w:autoSpaceDE/>
        <w:autoSpaceDN/>
        <w:bidi w:val="0"/>
        <w:spacing w:line="560" w:lineRule="exact"/>
        <w:ind w:firstLine="632" w:firstLineChars="200"/>
        <w:rPr>
          <w:rFonts w:hint="eastAsia" w:ascii="华文宋体" w:hAnsi="华文宋体" w:eastAsia="仿宋_GB2312"/>
          <w:highlight w:val="none"/>
          <w:lang w:eastAsia="zh-CN"/>
        </w:rPr>
      </w:pPr>
      <w:r>
        <w:rPr>
          <w:rFonts w:hint="eastAsia" w:ascii="华文宋体" w:hAnsi="华文宋体" w:eastAsia="仿宋_GB2312"/>
          <w:lang w:eastAsia="zh-CN"/>
        </w:rPr>
        <w:t>2023年依据《江西省科学技术厅关于下达2023年省级科技专项资金（科技计划提前批省直单位、科技计划第一批）项目的通知》（赣科发计字〔2023〕52号）和《赣州市科技局关于转发2023年省级科技专项资金（科技计划第一批）项目的通知》（赣市科发〔20</w:t>
      </w:r>
      <w:r>
        <w:rPr>
          <w:rFonts w:hint="eastAsia" w:ascii="华文宋体" w:hAnsi="华文宋体" w:eastAsia="仿宋_GB2312"/>
          <w:highlight w:val="none"/>
          <w:lang w:eastAsia="zh-CN"/>
        </w:rPr>
        <w:t>23〕29号）设立本项目，主要用于三区人才支持计划科技人员专项计划。</w:t>
      </w:r>
    </w:p>
    <w:p w14:paraId="3BC597D7">
      <w:pPr>
        <w:keepNext w:val="0"/>
        <w:keepLines w:val="0"/>
        <w:pageBreakBefore w:val="0"/>
        <w:kinsoku/>
        <w:wordWrap/>
        <w:overflowPunct/>
        <w:topLinePunct w:val="0"/>
        <w:autoSpaceDE/>
        <w:autoSpaceDN/>
        <w:bidi w:val="0"/>
        <w:spacing w:line="560" w:lineRule="exact"/>
        <w:ind w:firstLine="632" w:firstLineChars="200"/>
        <w:rPr>
          <w:rFonts w:hint="eastAsia" w:ascii="华文宋体" w:hAnsi="华文宋体" w:eastAsia="仿宋_GB2312"/>
          <w:highlight w:val="none"/>
          <w:lang w:eastAsia="zh-CN"/>
        </w:rPr>
      </w:pPr>
      <w:r>
        <w:rPr>
          <w:rFonts w:hint="eastAsia" w:ascii="华文宋体" w:hAnsi="华文宋体" w:eastAsia="仿宋_GB2312"/>
          <w:highlight w:val="none"/>
          <w:lang w:eastAsia="zh-CN"/>
        </w:rPr>
        <w:t>1.绩效目标实现情况</w:t>
      </w:r>
    </w:p>
    <w:p w14:paraId="08469F0C">
      <w:pPr>
        <w:keepNext w:val="0"/>
        <w:keepLines w:val="0"/>
        <w:pageBreakBefore w:val="0"/>
        <w:kinsoku/>
        <w:wordWrap/>
        <w:overflowPunct/>
        <w:topLinePunct w:val="0"/>
        <w:autoSpaceDE/>
        <w:autoSpaceDN/>
        <w:bidi w:val="0"/>
        <w:spacing w:line="560" w:lineRule="exact"/>
        <w:ind w:firstLine="632" w:firstLineChars="200"/>
        <w:rPr>
          <w:rFonts w:hint="eastAsia" w:ascii="华文宋体" w:hAnsi="华文宋体" w:eastAsia="仿宋_GB2312"/>
          <w:highlight w:val="none"/>
          <w:lang w:eastAsia="zh-CN"/>
        </w:rPr>
      </w:pPr>
      <w:r>
        <w:rPr>
          <w:rFonts w:hint="eastAsia" w:ascii="华文宋体" w:hAnsi="华文宋体" w:eastAsia="仿宋_GB2312"/>
          <w:highlight w:val="none"/>
          <w:lang w:eastAsia="zh-CN"/>
        </w:rPr>
        <w:t>本项目年度总预算246万元，支持123位三区人才科技特派员，人均经费2万元，实际支出246万元，其中有两位赣江院科技特派员经费共4万元由市科技局代拨，预算执行率100%。对照批复的绩效目标，主要完成2023年三区人才工作经费拨付工作。围绕赣州市各县(市、区)的科技需求，从赣南科学院等科研院所选派123名科技人员担任科技特派员，组建28个科技特派团，开展政策宣讲、科技金融、民族乡村共同振兴和农村农业科技、技术培训、技术难题攻关等工作。重点围绕会昌珠兰乡、会昌麻州镇、崇义水南村、赣州吉埠新村等35个重点帮扶村，开展科技服务，助力巩固脱贫攻坚成果和乡村振兴有效衔接。</w:t>
      </w:r>
    </w:p>
    <w:p w14:paraId="5D375A66">
      <w:pPr>
        <w:keepNext w:val="0"/>
        <w:keepLines w:val="0"/>
        <w:pageBreakBefore w:val="0"/>
        <w:kinsoku/>
        <w:wordWrap/>
        <w:overflowPunct/>
        <w:topLinePunct w:val="0"/>
        <w:autoSpaceDE/>
        <w:autoSpaceDN/>
        <w:bidi w:val="0"/>
        <w:spacing w:line="560" w:lineRule="exact"/>
        <w:ind w:firstLine="632" w:firstLineChars="200"/>
        <w:rPr>
          <w:rFonts w:hint="eastAsia" w:ascii="华文宋体" w:hAnsi="华文宋体" w:eastAsia="仿宋_GB2312"/>
          <w:highlight w:val="none"/>
          <w:lang w:eastAsia="zh-CN"/>
        </w:rPr>
      </w:pPr>
      <w:r>
        <w:rPr>
          <w:rFonts w:hint="eastAsia" w:ascii="华文宋体" w:hAnsi="华文宋体" w:eastAsia="仿宋_GB2312"/>
          <w:highlight w:val="none"/>
          <w:lang w:eastAsia="zh-CN"/>
        </w:rPr>
        <w:t>2.存在的问题和下一步改进措施</w:t>
      </w:r>
    </w:p>
    <w:p w14:paraId="5541C128">
      <w:pPr>
        <w:keepNext w:val="0"/>
        <w:keepLines w:val="0"/>
        <w:pageBreakBefore w:val="0"/>
        <w:kinsoku/>
        <w:wordWrap/>
        <w:overflowPunct/>
        <w:topLinePunct w:val="0"/>
        <w:autoSpaceDE/>
        <w:autoSpaceDN/>
        <w:bidi w:val="0"/>
        <w:spacing w:line="560" w:lineRule="exact"/>
        <w:ind w:firstLine="632" w:firstLineChars="200"/>
        <w:rPr>
          <w:rFonts w:hint="eastAsia" w:ascii="华文宋体" w:hAnsi="华文宋体" w:eastAsia="仿宋_GB2312"/>
          <w:highlight w:val="none"/>
          <w:lang w:eastAsia="zh-CN"/>
        </w:rPr>
      </w:pPr>
      <w:r>
        <w:rPr>
          <w:rFonts w:hint="eastAsia" w:ascii="华文宋体" w:hAnsi="华文宋体" w:eastAsia="仿宋_GB2312"/>
          <w:highlight w:val="none"/>
          <w:lang w:eastAsia="zh-CN"/>
        </w:rPr>
        <w:t>无</w:t>
      </w:r>
    </w:p>
    <w:p w14:paraId="451D93BB">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b/>
          <w:bCs w:val="0"/>
          <w:color w:val="auto"/>
          <w:sz w:val="32"/>
          <w:szCs w:val="32"/>
          <w:highlight w:val="none"/>
          <w:lang w:eastAsia="zh-CN"/>
        </w:rPr>
      </w:pPr>
      <w:r>
        <w:rPr>
          <w:rFonts w:hint="eastAsia" w:ascii="华文宋体" w:hAnsi="华文宋体" w:eastAsia="仿宋_GB2312" w:cs="Times New Roman"/>
          <w:b/>
          <w:bCs w:val="0"/>
          <w:color w:val="auto"/>
          <w:sz w:val="32"/>
          <w:szCs w:val="32"/>
          <w:highlight w:val="none"/>
          <w:lang w:eastAsia="zh-CN"/>
        </w:rPr>
        <w:t>（二十）清华大学—赣州英才奖学金</w:t>
      </w:r>
    </w:p>
    <w:p w14:paraId="4049DEEC">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b/>
          <w:bCs w:val="0"/>
          <w:color w:val="auto"/>
          <w:sz w:val="32"/>
          <w:szCs w:val="32"/>
          <w:highlight w:val="none"/>
          <w:lang w:eastAsia="zh-CN"/>
        </w:rPr>
      </w:pPr>
      <w:r>
        <w:rPr>
          <w:rFonts w:hint="eastAsia" w:ascii="华文宋体" w:hAnsi="华文宋体" w:eastAsia="仿宋_GB2312" w:cs="仿宋_GB2312"/>
          <w:b w:val="0"/>
          <w:bCs w:val="0"/>
          <w:i w:val="0"/>
          <w:iCs w:val="0"/>
          <w:caps w:val="0"/>
          <w:color w:val="auto"/>
          <w:spacing w:val="0"/>
          <w:sz w:val="32"/>
          <w:szCs w:val="32"/>
          <w:highlight w:val="none"/>
          <w:shd w:val="clear" w:color="auto" w:fill="FFFFFF"/>
          <w:lang w:val="en-US" w:eastAsia="zh-CN"/>
        </w:rPr>
        <w:t xml:space="preserve"> </w:t>
      </w:r>
      <w:r>
        <w:rPr>
          <w:rFonts w:hint="eastAsia" w:ascii="华文宋体" w:hAnsi="华文宋体" w:eastAsia="仿宋_GB2312" w:cs="仿宋_GB2312"/>
          <w:b w:val="0"/>
          <w:bCs w:val="0"/>
          <w:i w:val="0"/>
          <w:iCs w:val="0"/>
          <w:caps w:val="0"/>
          <w:color w:val="auto"/>
          <w:spacing w:val="0"/>
          <w:sz w:val="32"/>
          <w:szCs w:val="32"/>
          <w:highlight w:val="none"/>
          <w:shd w:val="clear" w:color="auto" w:fill="FFFFFF"/>
        </w:rPr>
        <w:t>2019年12月，副市长胡聚文代表市政府签订《赣州市人民政府 清华大学共建研究生社会实践赣州基地协议书》（2023年续签），设立本项目，主要用于“清华大学——赣州英才奖学金”重大科技项目。</w:t>
      </w:r>
      <w:r>
        <w:rPr>
          <w:rFonts w:hint="eastAsia" w:ascii="华文宋体" w:hAnsi="华文宋体" w:eastAsia="仿宋_GB2312" w:cs="仿宋_GB2312"/>
          <w:b w:val="0"/>
          <w:bCs w:val="0"/>
          <w:i w:val="0"/>
          <w:iCs w:val="0"/>
          <w:caps w:val="0"/>
          <w:color w:val="auto"/>
          <w:spacing w:val="0"/>
          <w:sz w:val="32"/>
          <w:szCs w:val="32"/>
          <w:highlight w:val="none"/>
          <w:shd w:val="clear" w:color="auto" w:fill="FFFFFF"/>
        </w:rPr>
        <w:br w:type="textWrapping"/>
      </w:r>
      <w:r>
        <w:rPr>
          <w:rFonts w:hint="eastAsia" w:ascii="华文宋体" w:hAnsi="华文宋体" w:eastAsia="仿宋_GB2312" w:cs="仿宋_GB2312"/>
          <w:b w:val="0"/>
          <w:bCs w:val="0"/>
          <w:i w:val="0"/>
          <w:iCs w:val="0"/>
          <w:caps w:val="0"/>
          <w:color w:val="auto"/>
          <w:spacing w:val="0"/>
          <w:sz w:val="32"/>
          <w:szCs w:val="32"/>
          <w:highlight w:val="none"/>
          <w:shd w:val="clear" w:color="auto" w:fill="FFFFFF"/>
          <w:lang w:val="en-US" w:eastAsia="zh-CN"/>
        </w:rPr>
        <w:t xml:space="preserve">    </w:t>
      </w:r>
      <w:r>
        <w:rPr>
          <w:rFonts w:hint="eastAsia" w:ascii="华文宋体" w:hAnsi="华文宋体" w:eastAsia="仿宋_GB2312" w:cs="仿宋_GB2312"/>
          <w:b w:val="0"/>
          <w:bCs w:val="0"/>
          <w:i w:val="0"/>
          <w:iCs w:val="0"/>
          <w:caps w:val="0"/>
          <w:color w:val="auto"/>
          <w:spacing w:val="0"/>
          <w:sz w:val="32"/>
          <w:szCs w:val="32"/>
          <w:highlight w:val="none"/>
          <w:shd w:val="clear" w:color="auto" w:fill="FFFFFF"/>
        </w:rPr>
        <w:t>1.绩效目标实现情况</w:t>
      </w:r>
      <w:r>
        <w:rPr>
          <w:rFonts w:hint="eastAsia" w:ascii="华文宋体" w:hAnsi="华文宋体" w:eastAsia="仿宋_GB2312" w:cs="仿宋_GB2312"/>
          <w:b w:val="0"/>
          <w:bCs w:val="0"/>
          <w:i w:val="0"/>
          <w:iCs w:val="0"/>
          <w:caps w:val="0"/>
          <w:color w:val="auto"/>
          <w:spacing w:val="0"/>
          <w:sz w:val="32"/>
          <w:szCs w:val="32"/>
          <w:highlight w:val="none"/>
          <w:shd w:val="clear" w:color="auto" w:fill="FFFFFF"/>
        </w:rPr>
        <w:br w:type="textWrapping"/>
      </w:r>
      <w:r>
        <w:rPr>
          <w:rFonts w:hint="eastAsia" w:ascii="华文宋体" w:hAnsi="华文宋体" w:eastAsia="仿宋_GB2312" w:cs="仿宋_GB2312"/>
          <w:b w:val="0"/>
          <w:bCs w:val="0"/>
          <w:i w:val="0"/>
          <w:iCs w:val="0"/>
          <w:caps w:val="0"/>
          <w:color w:val="auto"/>
          <w:spacing w:val="0"/>
          <w:sz w:val="32"/>
          <w:szCs w:val="32"/>
          <w:highlight w:val="none"/>
          <w:shd w:val="clear" w:color="auto" w:fill="FFFFFF"/>
          <w:lang w:val="en-US" w:eastAsia="zh-CN"/>
        </w:rPr>
        <w:t xml:space="preserve">    </w:t>
      </w:r>
      <w:r>
        <w:rPr>
          <w:rFonts w:hint="eastAsia" w:ascii="华文宋体" w:hAnsi="华文宋体" w:eastAsia="仿宋_GB2312" w:cs="仿宋_GB2312"/>
          <w:b w:val="0"/>
          <w:bCs w:val="0"/>
          <w:i w:val="0"/>
          <w:iCs w:val="0"/>
          <w:caps w:val="0"/>
          <w:color w:val="auto"/>
          <w:spacing w:val="0"/>
          <w:sz w:val="32"/>
          <w:szCs w:val="32"/>
          <w:highlight w:val="none"/>
          <w:shd w:val="clear" w:color="auto" w:fill="FFFFFF"/>
        </w:rPr>
        <w:t>本项目年度预算50万元，1～12月计划支出50万元，实际支出50万元，预算执行率100%。对照批复的绩效目标，主要完成2023年清华大学博士生实践项目工作。</w:t>
      </w:r>
      <w:r>
        <w:rPr>
          <w:rFonts w:hint="eastAsia" w:ascii="华文宋体" w:hAnsi="华文宋体" w:eastAsia="仿宋_GB2312" w:cs="仿宋_GB2312"/>
          <w:b w:val="0"/>
          <w:bCs w:val="0"/>
          <w:i w:val="0"/>
          <w:iCs w:val="0"/>
          <w:caps w:val="0"/>
          <w:color w:val="auto"/>
          <w:spacing w:val="0"/>
          <w:sz w:val="32"/>
          <w:szCs w:val="32"/>
          <w:highlight w:val="none"/>
          <w:shd w:val="clear" w:color="auto" w:fill="FFFFFF"/>
        </w:rPr>
        <w:br w:type="textWrapping"/>
      </w:r>
      <w:r>
        <w:rPr>
          <w:rFonts w:hint="eastAsia" w:ascii="华文宋体" w:hAnsi="华文宋体" w:eastAsia="仿宋_GB2312" w:cs="仿宋_GB2312"/>
          <w:b w:val="0"/>
          <w:bCs w:val="0"/>
          <w:i w:val="0"/>
          <w:iCs w:val="0"/>
          <w:caps w:val="0"/>
          <w:color w:val="auto"/>
          <w:spacing w:val="0"/>
          <w:sz w:val="32"/>
          <w:szCs w:val="32"/>
          <w:highlight w:val="none"/>
          <w:shd w:val="clear" w:color="auto" w:fill="FFFFFF"/>
          <w:lang w:val="en-US" w:eastAsia="zh-CN"/>
        </w:rPr>
        <w:t xml:space="preserve">    </w:t>
      </w:r>
      <w:r>
        <w:rPr>
          <w:rFonts w:hint="eastAsia" w:ascii="华文宋体" w:hAnsi="华文宋体" w:eastAsia="仿宋_GB2312" w:cs="仿宋_GB2312"/>
          <w:b w:val="0"/>
          <w:bCs w:val="0"/>
          <w:i w:val="0"/>
          <w:iCs w:val="0"/>
          <w:caps w:val="0"/>
          <w:color w:val="auto"/>
          <w:spacing w:val="0"/>
          <w:sz w:val="32"/>
          <w:szCs w:val="32"/>
          <w:highlight w:val="none"/>
          <w:shd w:val="clear" w:color="auto" w:fill="FFFFFF"/>
        </w:rPr>
        <w:t>2.存在的问题和下一步改进措施</w:t>
      </w:r>
      <w:r>
        <w:rPr>
          <w:rFonts w:hint="eastAsia" w:ascii="华文宋体" w:hAnsi="华文宋体" w:eastAsia="仿宋_GB2312" w:cs="仿宋_GB2312"/>
          <w:b w:val="0"/>
          <w:bCs w:val="0"/>
          <w:i w:val="0"/>
          <w:iCs w:val="0"/>
          <w:caps w:val="0"/>
          <w:color w:val="auto"/>
          <w:spacing w:val="0"/>
          <w:sz w:val="32"/>
          <w:szCs w:val="32"/>
          <w:highlight w:val="none"/>
          <w:shd w:val="clear" w:color="auto" w:fill="FFFFFF"/>
        </w:rPr>
        <w:br w:type="textWrapping"/>
      </w:r>
      <w:r>
        <w:rPr>
          <w:rFonts w:hint="eastAsia" w:ascii="华文宋体" w:hAnsi="华文宋体" w:eastAsia="仿宋_GB2312" w:cs="仿宋_GB2312"/>
          <w:b w:val="0"/>
          <w:bCs w:val="0"/>
          <w:i w:val="0"/>
          <w:iCs w:val="0"/>
          <w:caps w:val="0"/>
          <w:color w:val="auto"/>
          <w:spacing w:val="0"/>
          <w:sz w:val="32"/>
          <w:szCs w:val="32"/>
          <w:highlight w:val="none"/>
          <w:shd w:val="clear" w:color="auto" w:fill="FFFFFF"/>
          <w:lang w:val="en-US" w:eastAsia="zh-CN"/>
        </w:rPr>
        <w:t xml:space="preserve">    </w:t>
      </w:r>
      <w:r>
        <w:rPr>
          <w:rFonts w:hint="eastAsia" w:ascii="华文宋体" w:hAnsi="华文宋体" w:eastAsia="仿宋_GB2312" w:cs="仿宋_GB2312"/>
          <w:b w:val="0"/>
          <w:bCs w:val="0"/>
          <w:i w:val="0"/>
          <w:iCs w:val="0"/>
          <w:caps w:val="0"/>
          <w:color w:val="auto"/>
          <w:spacing w:val="0"/>
          <w:sz w:val="32"/>
          <w:szCs w:val="32"/>
          <w:highlight w:val="none"/>
          <w:shd w:val="clear" w:color="auto" w:fill="FFFFFF"/>
        </w:rPr>
        <w:t>无</w:t>
      </w:r>
    </w:p>
    <w:p w14:paraId="66F513B3">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b/>
          <w:bCs w:val="0"/>
          <w:color w:val="auto"/>
          <w:sz w:val="32"/>
          <w:szCs w:val="32"/>
          <w:highlight w:val="none"/>
          <w:lang w:eastAsia="zh-CN"/>
        </w:rPr>
      </w:pPr>
      <w:r>
        <w:rPr>
          <w:rFonts w:hint="eastAsia" w:ascii="华文宋体" w:hAnsi="华文宋体" w:eastAsia="仿宋_GB2312" w:cs="Times New Roman"/>
          <w:b/>
          <w:bCs w:val="0"/>
          <w:color w:val="auto"/>
          <w:sz w:val="32"/>
          <w:szCs w:val="32"/>
          <w:highlight w:val="none"/>
          <w:lang w:eastAsia="zh-CN"/>
        </w:rPr>
        <w:t>（二十一）省级人才发展专项资金</w:t>
      </w:r>
    </w:p>
    <w:p w14:paraId="2BBE172A">
      <w:pPr>
        <w:keepNext w:val="0"/>
        <w:keepLines w:val="0"/>
        <w:pageBreakBefore w:val="0"/>
        <w:numPr>
          <w:ilvl w:val="0"/>
          <w:numId w:val="0"/>
        </w:numPr>
        <w:kinsoku/>
        <w:wordWrap/>
        <w:overflowPunct/>
        <w:topLinePunct w:val="0"/>
        <w:autoSpaceDE/>
        <w:autoSpaceDN/>
        <w:bidi w:val="0"/>
        <w:spacing w:line="560" w:lineRule="exact"/>
        <w:ind w:left="0" w:leftChars="0" w:firstLine="632" w:firstLineChars="200"/>
        <w:textAlignment w:val="auto"/>
        <w:rPr>
          <w:rFonts w:hint="eastAsia" w:ascii="华文宋体" w:hAnsi="华文宋体" w:eastAsia="仿宋_GB2312" w:cs="仿宋_GB2312"/>
          <w:b w:val="0"/>
          <w:bCs w:val="0"/>
          <w:color w:val="auto"/>
          <w:sz w:val="32"/>
          <w:szCs w:val="32"/>
          <w:highlight w:val="none"/>
          <w:lang w:val="en-US" w:eastAsia="zh-CN"/>
        </w:rPr>
      </w:pPr>
      <w:r>
        <w:rPr>
          <w:rFonts w:hint="eastAsia" w:ascii="华文宋体" w:hAnsi="华文宋体" w:eastAsia="仿宋_GB2312" w:cs="仿宋_GB2312"/>
          <w:b w:val="0"/>
          <w:bCs w:val="0"/>
          <w:color w:val="auto"/>
          <w:sz w:val="32"/>
          <w:szCs w:val="32"/>
          <w:highlight w:val="none"/>
          <w:lang w:val="en-US" w:eastAsia="zh-CN"/>
        </w:rPr>
        <w:t>该资金来源省级人才发展专项资金，</w:t>
      </w:r>
      <w:r>
        <w:rPr>
          <w:rFonts w:hint="default" w:ascii="华文宋体" w:hAnsi="华文宋体" w:eastAsia="仿宋_GB2312" w:cs="仿宋_GB2312"/>
          <w:b w:val="0"/>
          <w:bCs w:val="0"/>
          <w:color w:val="auto"/>
          <w:sz w:val="32"/>
          <w:szCs w:val="32"/>
          <w:highlight w:val="none"/>
          <w:lang w:val="en-US" w:eastAsia="zh-CN"/>
        </w:rPr>
        <w:t>属</w:t>
      </w:r>
      <w:r>
        <w:rPr>
          <w:rFonts w:hint="eastAsia" w:ascii="华文宋体" w:hAnsi="华文宋体" w:eastAsia="仿宋_GB2312" w:cs="仿宋_GB2312"/>
          <w:color w:val="auto"/>
          <w:sz w:val="32"/>
          <w:szCs w:val="32"/>
          <w:highlight w:val="none"/>
          <w:lang w:val="en-US" w:eastAsia="zh-CN"/>
        </w:rPr>
        <w:t>上级专项转移支付资金，不在本级预算范围，</w:t>
      </w:r>
      <w:r>
        <w:rPr>
          <w:rFonts w:hint="eastAsia" w:ascii="华文宋体" w:hAnsi="华文宋体" w:eastAsia="仿宋_GB2312" w:cs="仿宋_GB2312"/>
          <w:b w:val="0"/>
          <w:bCs w:val="0"/>
          <w:color w:val="auto"/>
          <w:sz w:val="32"/>
          <w:szCs w:val="32"/>
          <w:highlight w:val="none"/>
          <w:lang w:val="en-US" w:eastAsia="zh-CN"/>
        </w:rPr>
        <w:t>为江西省人才工程</w:t>
      </w:r>
      <w:r>
        <w:rPr>
          <w:rFonts w:hint="eastAsia" w:ascii="华文宋体" w:hAnsi="华文宋体" w:eastAsia="仿宋_GB2312" w:cs="仿宋_GB2312"/>
          <w:b w:val="0"/>
          <w:bCs w:val="0"/>
          <w:i w:val="0"/>
          <w:iCs w:val="0"/>
          <w:caps w:val="0"/>
          <w:color w:val="auto"/>
          <w:spacing w:val="0"/>
          <w:sz w:val="32"/>
          <w:szCs w:val="32"/>
          <w:highlight w:val="none"/>
          <w:shd w:val="clear" w:color="auto" w:fill="auto"/>
        </w:rPr>
        <w:t>“</w:t>
      </w:r>
      <w:r>
        <w:rPr>
          <w:rFonts w:hint="eastAsia" w:ascii="华文宋体" w:hAnsi="华文宋体" w:eastAsia="仿宋_GB2312" w:cs="仿宋_GB2312"/>
          <w:b w:val="0"/>
          <w:bCs w:val="0"/>
          <w:i w:val="0"/>
          <w:iCs w:val="0"/>
          <w:caps w:val="0"/>
          <w:color w:val="auto"/>
          <w:spacing w:val="0"/>
          <w:sz w:val="32"/>
          <w:szCs w:val="32"/>
          <w:highlight w:val="none"/>
          <w:shd w:val="clear" w:color="auto" w:fill="auto"/>
          <w:lang w:val="en-US" w:eastAsia="zh-CN"/>
        </w:rPr>
        <w:t>SQJH</w:t>
      </w:r>
      <w:r>
        <w:rPr>
          <w:rFonts w:hint="eastAsia" w:ascii="华文宋体" w:hAnsi="华文宋体" w:eastAsia="仿宋_GB2312" w:cs="仿宋_GB2312"/>
          <w:b w:val="0"/>
          <w:bCs w:val="0"/>
          <w:i w:val="0"/>
          <w:iCs w:val="0"/>
          <w:caps w:val="0"/>
          <w:color w:val="auto"/>
          <w:spacing w:val="0"/>
          <w:sz w:val="32"/>
          <w:szCs w:val="32"/>
          <w:highlight w:val="none"/>
          <w:shd w:val="clear" w:color="auto" w:fill="auto"/>
        </w:rPr>
        <w:t>”</w:t>
      </w:r>
      <w:r>
        <w:rPr>
          <w:rFonts w:hint="eastAsia" w:ascii="华文宋体" w:hAnsi="华文宋体" w:eastAsia="仿宋_GB2312" w:cs="仿宋_GB2312"/>
          <w:b w:val="0"/>
          <w:bCs w:val="0"/>
          <w:i w:val="0"/>
          <w:iCs w:val="0"/>
          <w:caps w:val="0"/>
          <w:color w:val="auto"/>
          <w:spacing w:val="0"/>
          <w:sz w:val="32"/>
          <w:szCs w:val="32"/>
          <w:highlight w:val="none"/>
          <w:shd w:val="clear" w:color="auto" w:fill="auto"/>
          <w:lang w:eastAsia="zh-CN"/>
        </w:rPr>
        <w:t>入选者专项资金</w:t>
      </w:r>
      <w:r>
        <w:rPr>
          <w:rFonts w:hint="eastAsia" w:ascii="华文宋体" w:hAnsi="华文宋体" w:eastAsia="仿宋_GB2312" w:cs="仿宋_GB2312"/>
          <w:b w:val="0"/>
          <w:bCs w:val="0"/>
          <w:color w:val="auto"/>
          <w:sz w:val="32"/>
          <w:szCs w:val="32"/>
          <w:highlight w:val="none"/>
          <w:lang w:val="en-US" w:eastAsia="zh-CN"/>
        </w:rPr>
        <w:t>，由省委人才办组织实施。</w:t>
      </w:r>
    </w:p>
    <w:p w14:paraId="644D62C8">
      <w:pPr>
        <w:keepNext w:val="0"/>
        <w:keepLines w:val="0"/>
        <w:pageBreakBefore w:val="0"/>
        <w:kinsoku/>
        <w:wordWrap/>
        <w:overflowPunct/>
        <w:topLinePunct w:val="0"/>
        <w:autoSpaceDE/>
        <w:autoSpaceDN/>
        <w:bidi w:val="0"/>
        <w:spacing w:line="560" w:lineRule="exact"/>
        <w:ind w:left="0" w:leftChars="0" w:firstLine="641"/>
        <w:jc w:val="both"/>
        <w:textAlignment w:val="auto"/>
        <w:rPr>
          <w:rFonts w:hint="eastAsia" w:ascii="华文宋体" w:hAnsi="华文宋体" w:eastAsia="仿宋_GB2312" w:cs="仿宋_GB2312"/>
          <w:b w:val="0"/>
          <w:bCs w:val="0"/>
          <w:color w:val="auto"/>
          <w:sz w:val="32"/>
          <w:szCs w:val="32"/>
          <w:highlight w:val="none"/>
          <w:lang w:val="en-US" w:eastAsia="zh-CN"/>
        </w:rPr>
      </w:pPr>
      <w:r>
        <w:rPr>
          <w:rFonts w:hint="eastAsia" w:ascii="华文宋体" w:hAnsi="华文宋体" w:eastAsia="仿宋_GB2312" w:cs="仿宋_GB2312"/>
          <w:b w:val="0"/>
          <w:bCs w:val="0"/>
          <w:color w:val="auto"/>
          <w:sz w:val="32"/>
          <w:szCs w:val="32"/>
          <w:highlight w:val="none"/>
          <w:lang w:val="en-US" w:eastAsia="zh-CN"/>
        </w:rPr>
        <w:t>2019年筹建中国科学院赣江创新研究院时将筹建办设立在市科技局，为便于规集市级支持赣江院的资金，市财政局均将市本级各部门对赣江院支持资金全部汇集于市科技局，再由市科技局转拨至赣江院。</w:t>
      </w:r>
    </w:p>
    <w:p w14:paraId="27B2C82F">
      <w:pPr>
        <w:keepNext w:val="0"/>
        <w:keepLines w:val="0"/>
        <w:pageBreakBefore w:val="0"/>
        <w:numPr>
          <w:ilvl w:val="0"/>
          <w:numId w:val="0"/>
        </w:numPr>
        <w:kinsoku/>
        <w:wordWrap/>
        <w:overflowPunct/>
        <w:topLinePunct w:val="0"/>
        <w:autoSpaceDE/>
        <w:autoSpaceDN/>
        <w:bidi w:val="0"/>
        <w:spacing w:line="560" w:lineRule="exact"/>
        <w:ind w:left="0" w:leftChars="0" w:firstLine="632" w:firstLineChars="200"/>
        <w:textAlignment w:val="auto"/>
        <w:rPr>
          <w:rFonts w:hint="eastAsia" w:ascii="华文宋体" w:hAnsi="华文宋体" w:eastAsia="仿宋_GB2312" w:cs="仿宋_GB2312"/>
          <w:b w:val="0"/>
          <w:bCs w:val="0"/>
          <w:color w:val="auto"/>
          <w:sz w:val="32"/>
          <w:szCs w:val="32"/>
          <w:highlight w:val="none"/>
          <w:lang w:val="en-US" w:eastAsia="zh-CN"/>
        </w:rPr>
      </w:pPr>
      <w:r>
        <w:rPr>
          <w:rFonts w:hint="eastAsia" w:ascii="华文宋体" w:hAnsi="华文宋体" w:eastAsia="仿宋_GB2312" w:cs="仿宋_GB2312"/>
          <w:b w:val="0"/>
          <w:bCs w:val="0"/>
          <w:color w:val="auto"/>
          <w:sz w:val="32"/>
          <w:szCs w:val="32"/>
          <w:highlight w:val="none"/>
          <w:lang w:val="en-US" w:eastAsia="zh-CN"/>
        </w:rPr>
        <w:t>1.绩效目标实现情况</w:t>
      </w:r>
    </w:p>
    <w:p w14:paraId="2A82EF75">
      <w:pPr>
        <w:keepNext w:val="0"/>
        <w:keepLines w:val="0"/>
        <w:pageBreakBefore w:val="0"/>
        <w:numPr>
          <w:ilvl w:val="0"/>
          <w:numId w:val="0"/>
        </w:numPr>
        <w:kinsoku/>
        <w:wordWrap/>
        <w:overflowPunct/>
        <w:topLinePunct w:val="0"/>
        <w:autoSpaceDE/>
        <w:autoSpaceDN/>
        <w:bidi w:val="0"/>
        <w:spacing w:line="560" w:lineRule="exact"/>
        <w:ind w:left="0" w:leftChars="0" w:firstLine="632" w:firstLineChars="200"/>
        <w:textAlignment w:val="auto"/>
        <w:rPr>
          <w:rFonts w:hint="default" w:ascii="华文宋体" w:hAnsi="华文宋体" w:eastAsia="仿宋_GB2312"/>
          <w:color w:val="auto"/>
          <w:sz w:val="32"/>
          <w:szCs w:val="32"/>
          <w:highlight w:val="none"/>
          <w:lang w:val="en-US" w:eastAsia="zh-CN"/>
        </w:rPr>
      </w:pPr>
      <w:r>
        <w:rPr>
          <w:rFonts w:hint="eastAsia" w:ascii="华文宋体" w:hAnsi="华文宋体" w:eastAsia="仿宋_GB2312" w:cs="仿宋_GB2312"/>
          <w:b w:val="0"/>
          <w:bCs w:val="0"/>
          <w:color w:val="auto"/>
          <w:sz w:val="32"/>
          <w:szCs w:val="32"/>
          <w:highlight w:val="none"/>
          <w:lang w:val="en-US" w:eastAsia="zh-CN"/>
        </w:rPr>
        <w:t>根据《关于下达2023年第二批省级人才发展专项资金的通知》（赣市财行字〔2023〕31号，不予公开），中国科学院赣江创新研究院</w:t>
      </w:r>
      <w:r>
        <w:rPr>
          <w:rFonts w:hint="default" w:ascii="华文宋体" w:hAnsi="华文宋体" w:eastAsia="仿宋_GB2312" w:cs="仿宋_GB2312"/>
          <w:b w:val="0"/>
          <w:bCs w:val="0"/>
          <w:color w:val="auto"/>
          <w:sz w:val="32"/>
          <w:szCs w:val="32"/>
          <w:highlight w:val="none"/>
          <w:lang w:val="en-US" w:eastAsia="zh-CN"/>
        </w:rPr>
        <w:t>入选</w:t>
      </w:r>
      <w:r>
        <w:rPr>
          <w:rFonts w:hint="eastAsia" w:ascii="华文宋体" w:hAnsi="华文宋体" w:eastAsia="仿宋_GB2312" w:cs="仿宋_GB2312"/>
          <w:b w:val="0"/>
          <w:bCs w:val="0"/>
          <w:color w:val="auto"/>
          <w:sz w:val="32"/>
          <w:szCs w:val="32"/>
          <w:highlight w:val="none"/>
          <w:lang w:val="en-US" w:eastAsia="zh-CN"/>
        </w:rPr>
        <w:t>江西省人才工程</w:t>
      </w:r>
      <w:r>
        <w:rPr>
          <w:rFonts w:hint="default" w:ascii="华文宋体" w:hAnsi="华文宋体" w:eastAsia="仿宋_GB2312" w:cs="仿宋_GB2312"/>
          <w:b w:val="0"/>
          <w:bCs w:val="0"/>
          <w:color w:val="auto"/>
          <w:sz w:val="32"/>
          <w:szCs w:val="32"/>
          <w:highlight w:val="none"/>
          <w:lang w:val="en-US" w:eastAsia="zh-CN"/>
        </w:rPr>
        <w:t>“</w:t>
      </w:r>
      <w:r>
        <w:rPr>
          <w:rFonts w:hint="eastAsia" w:ascii="华文宋体" w:hAnsi="华文宋体" w:eastAsia="仿宋_GB2312" w:cs="仿宋_GB2312"/>
          <w:b w:val="0"/>
          <w:bCs w:val="0"/>
          <w:color w:val="auto"/>
          <w:sz w:val="32"/>
          <w:szCs w:val="32"/>
          <w:highlight w:val="none"/>
          <w:lang w:val="en-US" w:eastAsia="zh-CN"/>
        </w:rPr>
        <w:t>SQJH</w:t>
      </w:r>
      <w:r>
        <w:rPr>
          <w:rFonts w:hint="default" w:ascii="华文宋体" w:hAnsi="华文宋体" w:eastAsia="仿宋_GB2312" w:cs="仿宋_GB2312"/>
          <w:b w:val="0"/>
          <w:bCs w:val="0"/>
          <w:color w:val="auto"/>
          <w:sz w:val="32"/>
          <w:szCs w:val="32"/>
          <w:highlight w:val="none"/>
          <w:lang w:val="en-US" w:eastAsia="zh-CN"/>
        </w:rPr>
        <w:t>”</w:t>
      </w:r>
      <w:r>
        <w:rPr>
          <w:rFonts w:hint="eastAsia" w:ascii="华文宋体" w:hAnsi="华文宋体" w:eastAsia="仿宋_GB2312" w:cs="仿宋_GB2312"/>
          <w:b w:val="0"/>
          <w:bCs w:val="0"/>
          <w:color w:val="auto"/>
          <w:sz w:val="32"/>
          <w:szCs w:val="32"/>
          <w:highlight w:val="none"/>
          <w:lang w:val="en-US" w:eastAsia="zh-CN"/>
        </w:rPr>
        <w:t>专项经费</w:t>
      </w:r>
      <w:r>
        <w:rPr>
          <w:rFonts w:hint="default" w:ascii="华文宋体" w:hAnsi="华文宋体" w:eastAsia="仿宋_GB2312" w:cs="仿宋_GB2312"/>
          <w:b w:val="0"/>
          <w:bCs w:val="0"/>
          <w:color w:val="auto"/>
          <w:sz w:val="32"/>
          <w:szCs w:val="32"/>
          <w:highlight w:val="none"/>
          <w:lang w:val="en-US" w:eastAsia="zh-CN"/>
        </w:rPr>
        <w:t>615</w:t>
      </w:r>
      <w:r>
        <w:rPr>
          <w:rFonts w:hint="eastAsia" w:ascii="华文宋体" w:hAnsi="华文宋体" w:eastAsia="仿宋_GB2312" w:cs="仿宋_GB2312"/>
          <w:b w:val="0"/>
          <w:bCs w:val="0"/>
          <w:color w:val="auto"/>
          <w:sz w:val="32"/>
          <w:szCs w:val="32"/>
          <w:highlight w:val="none"/>
          <w:lang w:val="en-US" w:eastAsia="zh-CN"/>
        </w:rPr>
        <w:t>万元，市科技局于2023年12月25日全额拨付615万元，拨付及时率100%。</w:t>
      </w:r>
    </w:p>
    <w:p w14:paraId="1CA978E7">
      <w:pPr>
        <w:pStyle w:val="8"/>
        <w:keepNext w:val="0"/>
        <w:keepLines w:val="0"/>
        <w:pageBreakBefore w:val="0"/>
        <w:widowControl/>
        <w:numPr>
          <w:ilvl w:val="0"/>
          <w:numId w:val="0"/>
        </w:numPr>
        <w:suppressLineNumbers w:val="0"/>
        <w:shd w:val="clear" w:color="auto" w:fill="auto"/>
        <w:kinsoku/>
        <w:wordWrap/>
        <w:overflowPunct/>
        <w:topLinePunct w:val="0"/>
        <w:autoSpaceDE/>
        <w:autoSpaceDN/>
        <w:bidi w:val="0"/>
        <w:spacing w:before="0" w:beforeAutospacing="0" w:after="0" w:afterAutospacing="0" w:line="560" w:lineRule="exact"/>
        <w:ind w:right="0" w:rightChars="0" w:firstLine="632" w:firstLineChars="200"/>
        <w:jc w:val="left"/>
        <w:textAlignment w:val="auto"/>
        <w:rPr>
          <w:rFonts w:hint="eastAsia" w:ascii="华文宋体" w:hAnsi="华文宋体" w:eastAsia="仿宋_GB2312" w:cs="仿宋_GB2312"/>
          <w:b w:val="0"/>
          <w:bCs w:val="0"/>
          <w:i w:val="0"/>
          <w:iCs w:val="0"/>
          <w:caps w:val="0"/>
          <w:color w:val="auto"/>
          <w:spacing w:val="0"/>
          <w:sz w:val="32"/>
          <w:szCs w:val="32"/>
          <w:highlight w:val="none"/>
          <w:shd w:val="clear" w:color="auto" w:fill="auto"/>
        </w:rPr>
      </w:pPr>
      <w:r>
        <w:rPr>
          <w:rFonts w:hint="eastAsia" w:ascii="华文宋体" w:hAnsi="华文宋体" w:eastAsia="仿宋_GB2312" w:cs="仿宋_GB2312"/>
          <w:b w:val="0"/>
          <w:bCs w:val="0"/>
          <w:i w:val="0"/>
          <w:iCs w:val="0"/>
          <w:caps w:val="0"/>
          <w:color w:val="auto"/>
          <w:spacing w:val="0"/>
          <w:sz w:val="32"/>
          <w:szCs w:val="32"/>
          <w:highlight w:val="none"/>
          <w:shd w:val="clear" w:color="auto" w:fill="auto"/>
        </w:rPr>
        <w:t>2.存在的问题和下一步改进措施</w:t>
      </w:r>
    </w:p>
    <w:p w14:paraId="2213B69D">
      <w:pPr>
        <w:pStyle w:val="8"/>
        <w:keepNext w:val="0"/>
        <w:keepLines w:val="0"/>
        <w:pageBreakBefore w:val="0"/>
        <w:widowControl/>
        <w:numPr>
          <w:ilvl w:val="0"/>
          <w:numId w:val="0"/>
        </w:numPr>
        <w:suppressLineNumbers w:val="0"/>
        <w:shd w:val="clear" w:color="auto" w:fill="auto"/>
        <w:kinsoku/>
        <w:wordWrap/>
        <w:overflowPunct/>
        <w:topLinePunct w:val="0"/>
        <w:autoSpaceDE/>
        <w:autoSpaceDN/>
        <w:bidi w:val="0"/>
        <w:spacing w:before="0" w:beforeAutospacing="0" w:after="0" w:afterAutospacing="0" w:line="560" w:lineRule="exact"/>
        <w:ind w:right="0" w:rightChars="0" w:firstLine="632" w:firstLineChars="200"/>
        <w:jc w:val="left"/>
        <w:textAlignment w:val="auto"/>
        <w:rPr>
          <w:rFonts w:hint="eastAsia" w:ascii="华文宋体" w:hAnsi="华文宋体" w:eastAsia="仿宋_GB2312" w:cs="Times New Roman"/>
          <w:b/>
          <w:bCs w:val="0"/>
          <w:color w:val="auto"/>
          <w:sz w:val="32"/>
          <w:szCs w:val="32"/>
          <w:highlight w:val="none"/>
          <w:lang w:eastAsia="zh-CN"/>
        </w:rPr>
      </w:pPr>
      <w:r>
        <w:rPr>
          <w:rFonts w:hint="eastAsia" w:ascii="华文宋体" w:hAnsi="华文宋体" w:eastAsia="仿宋_GB2312" w:cs="仿宋_GB2312"/>
          <w:b w:val="0"/>
          <w:bCs w:val="0"/>
          <w:i w:val="0"/>
          <w:iCs w:val="0"/>
          <w:caps w:val="0"/>
          <w:color w:val="auto"/>
          <w:spacing w:val="0"/>
          <w:sz w:val="32"/>
          <w:szCs w:val="32"/>
          <w:highlight w:val="none"/>
          <w:shd w:val="clear" w:color="auto" w:fill="auto"/>
        </w:rPr>
        <w:t>无</w:t>
      </w:r>
    </w:p>
    <w:p w14:paraId="1BFE33E1">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b/>
          <w:bCs w:val="0"/>
          <w:color w:val="auto"/>
          <w:sz w:val="32"/>
          <w:szCs w:val="32"/>
          <w:highlight w:val="none"/>
          <w:lang w:eastAsia="zh-CN"/>
        </w:rPr>
      </w:pPr>
      <w:r>
        <w:rPr>
          <w:rFonts w:hint="eastAsia" w:ascii="华文宋体" w:hAnsi="华文宋体" w:eastAsia="仿宋_GB2312" w:cs="Times New Roman"/>
          <w:b/>
          <w:bCs w:val="0"/>
          <w:color w:val="auto"/>
          <w:sz w:val="32"/>
          <w:szCs w:val="32"/>
          <w:highlight w:val="none"/>
          <w:lang w:eastAsia="zh-CN"/>
        </w:rPr>
        <w:t>（二十二）科创飞地建设奖补专项</w:t>
      </w:r>
    </w:p>
    <w:p w14:paraId="0ECF878C">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spacing w:before="0" w:beforeAutospacing="0" w:after="0" w:afterAutospacing="0" w:line="560" w:lineRule="exact"/>
        <w:ind w:left="0" w:leftChars="0" w:right="0" w:rightChars="0" w:firstLine="632" w:firstLineChars="200"/>
        <w:jc w:val="both"/>
        <w:textAlignment w:val="auto"/>
        <w:rPr>
          <w:rFonts w:hint="eastAsia" w:ascii="华文宋体" w:hAnsi="华文宋体" w:eastAsia="仿宋_GB2312" w:cs="仿宋_GB2312"/>
          <w:b w:val="0"/>
          <w:bCs w:val="0"/>
          <w:i w:val="0"/>
          <w:iCs w:val="0"/>
          <w:caps w:val="0"/>
          <w:color w:val="auto"/>
          <w:spacing w:val="0"/>
          <w:sz w:val="32"/>
          <w:szCs w:val="32"/>
          <w:highlight w:val="none"/>
          <w:shd w:val="clear" w:color="auto" w:fill="FFFFFF"/>
        </w:rPr>
      </w:pPr>
      <w:r>
        <w:rPr>
          <w:rFonts w:hint="eastAsia" w:ascii="华文宋体" w:hAnsi="华文宋体" w:eastAsia="仿宋_GB2312" w:cs="仿宋_GB2312"/>
          <w:b w:val="0"/>
          <w:bCs w:val="0"/>
          <w:i w:val="0"/>
          <w:iCs w:val="0"/>
          <w:caps w:val="0"/>
          <w:color w:val="auto"/>
          <w:spacing w:val="0"/>
          <w:sz w:val="32"/>
          <w:szCs w:val="32"/>
          <w:highlight w:val="none"/>
          <w:shd w:val="clear" w:color="auto" w:fill="FFFFFF"/>
        </w:rPr>
        <w:t>2023年依据市科技局《赣州市“科创飞地”认定管理办法（试行）》（赣市科发〔2022〕8号）安排设立本项目，负责全市科创飞地项目的推进实施、督导考核，主要用于科创飞地建设奖补。</w:t>
      </w:r>
      <w:r>
        <w:rPr>
          <w:rFonts w:hint="eastAsia" w:ascii="华文宋体" w:hAnsi="华文宋体" w:eastAsia="仿宋_GB2312" w:cs="仿宋_GB2312"/>
          <w:b w:val="0"/>
          <w:bCs w:val="0"/>
          <w:i w:val="0"/>
          <w:iCs w:val="0"/>
          <w:caps w:val="0"/>
          <w:color w:val="auto"/>
          <w:spacing w:val="0"/>
          <w:sz w:val="32"/>
          <w:szCs w:val="32"/>
          <w:highlight w:val="none"/>
          <w:shd w:val="clear" w:color="auto" w:fill="FFFFFF"/>
        </w:rPr>
        <w:br w:type="textWrapping"/>
      </w:r>
      <w:r>
        <w:rPr>
          <w:rFonts w:hint="eastAsia" w:ascii="华文宋体" w:hAnsi="华文宋体" w:eastAsia="仿宋_GB2312" w:cs="仿宋_GB2312"/>
          <w:b w:val="0"/>
          <w:bCs w:val="0"/>
          <w:i w:val="0"/>
          <w:iCs w:val="0"/>
          <w:caps w:val="0"/>
          <w:color w:val="auto"/>
          <w:spacing w:val="0"/>
          <w:sz w:val="32"/>
          <w:szCs w:val="32"/>
          <w:highlight w:val="none"/>
          <w:shd w:val="clear" w:color="auto" w:fill="FFFFFF"/>
          <w:lang w:val="en-US" w:eastAsia="zh-CN"/>
        </w:rPr>
        <w:t xml:space="preserve">    </w:t>
      </w:r>
      <w:r>
        <w:rPr>
          <w:rFonts w:hint="eastAsia" w:ascii="华文宋体" w:hAnsi="华文宋体" w:eastAsia="仿宋_GB2312" w:cs="仿宋_GB2312"/>
          <w:b w:val="0"/>
          <w:bCs w:val="0"/>
          <w:i w:val="0"/>
          <w:iCs w:val="0"/>
          <w:caps w:val="0"/>
          <w:color w:val="auto"/>
          <w:spacing w:val="0"/>
          <w:sz w:val="32"/>
          <w:szCs w:val="32"/>
          <w:highlight w:val="none"/>
          <w:shd w:val="clear" w:color="auto" w:fill="FFFFFF"/>
        </w:rPr>
        <w:t>1.绩效目标实现情况</w:t>
      </w:r>
      <w:r>
        <w:rPr>
          <w:rFonts w:hint="eastAsia" w:ascii="华文宋体" w:hAnsi="华文宋体" w:eastAsia="仿宋_GB2312" w:cs="仿宋_GB2312"/>
          <w:b w:val="0"/>
          <w:bCs w:val="0"/>
          <w:i w:val="0"/>
          <w:iCs w:val="0"/>
          <w:caps w:val="0"/>
          <w:color w:val="auto"/>
          <w:spacing w:val="0"/>
          <w:sz w:val="32"/>
          <w:szCs w:val="32"/>
          <w:highlight w:val="none"/>
          <w:shd w:val="clear" w:color="auto" w:fill="FFFFFF"/>
        </w:rPr>
        <w:br w:type="textWrapping"/>
      </w:r>
      <w:r>
        <w:rPr>
          <w:rFonts w:hint="eastAsia" w:ascii="华文宋体" w:hAnsi="华文宋体" w:eastAsia="仿宋_GB2312" w:cs="仿宋_GB2312"/>
          <w:b w:val="0"/>
          <w:bCs w:val="0"/>
          <w:i w:val="0"/>
          <w:iCs w:val="0"/>
          <w:caps w:val="0"/>
          <w:color w:val="auto"/>
          <w:spacing w:val="0"/>
          <w:sz w:val="32"/>
          <w:szCs w:val="32"/>
          <w:highlight w:val="none"/>
          <w:shd w:val="clear" w:color="auto" w:fill="FFFFFF"/>
          <w:lang w:val="en-US" w:eastAsia="zh-CN"/>
        </w:rPr>
        <w:t xml:space="preserve">    </w:t>
      </w:r>
      <w:r>
        <w:rPr>
          <w:rFonts w:hint="eastAsia" w:ascii="华文宋体" w:hAnsi="华文宋体" w:eastAsia="仿宋_GB2312" w:cs="仿宋_GB2312"/>
          <w:b w:val="0"/>
          <w:bCs w:val="0"/>
          <w:i w:val="0"/>
          <w:iCs w:val="0"/>
          <w:caps w:val="0"/>
          <w:color w:val="auto"/>
          <w:spacing w:val="0"/>
          <w:sz w:val="32"/>
          <w:szCs w:val="32"/>
          <w:highlight w:val="none"/>
          <w:shd w:val="clear" w:color="auto" w:fill="FFFFFF"/>
        </w:rPr>
        <w:t>本项目年度预算350万元，1～12月计划支出350万元，实际支出350万元，预算执行率100%。对照批复的绩效目标，主要完成2023年度科创飞地评审、立项和2022年度立项科创飞地中期考核等工作。</w:t>
      </w:r>
    </w:p>
    <w:p w14:paraId="1DEB89E1">
      <w:pPr>
        <w:pStyle w:val="8"/>
        <w:keepNext w:val="0"/>
        <w:keepLines w:val="0"/>
        <w:pageBreakBefore w:val="0"/>
        <w:widowControl/>
        <w:numPr>
          <w:ilvl w:val="0"/>
          <w:numId w:val="0"/>
        </w:numPr>
        <w:suppressLineNumbers w:val="0"/>
        <w:shd w:val="clear" w:color="auto" w:fill="FFFFFF"/>
        <w:kinsoku/>
        <w:wordWrap/>
        <w:overflowPunct/>
        <w:topLinePunct w:val="0"/>
        <w:autoSpaceDE/>
        <w:autoSpaceDN/>
        <w:bidi w:val="0"/>
        <w:spacing w:before="0" w:beforeAutospacing="0" w:after="0" w:afterAutospacing="0" w:line="560" w:lineRule="exact"/>
        <w:ind w:left="632" w:leftChars="200" w:right="0" w:rightChars="0" w:firstLine="0" w:firstLineChars="0"/>
        <w:jc w:val="both"/>
        <w:textAlignment w:val="auto"/>
        <w:rPr>
          <w:rFonts w:hint="eastAsia" w:ascii="华文宋体" w:hAnsi="华文宋体" w:eastAsia="仿宋_GB2312" w:cs="Times New Roman"/>
          <w:b/>
          <w:bCs w:val="0"/>
          <w:color w:val="auto"/>
          <w:sz w:val="32"/>
          <w:szCs w:val="32"/>
          <w:highlight w:val="none"/>
          <w:lang w:eastAsia="zh-CN"/>
        </w:rPr>
      </w:pPr>
      <w:r>
        <w:rPr>
          <w:rFonts w:hint="eastAsia" w:ascii="华文宋体" w:hAnsi="华文宋体" w:eastAsia="仿宋_GB2312" w:cs="仿宋_GB2312"/>
          <w:b w:val="0"/>
          <w:bCs w:val="0"/>
          <w:i w:val="0"/>
          <w:iCs w:val="0"/>
          <w:caps w:val="0"/>
          <w:color w:val="auto"/>
          <w:spacing w:val="0"/>
          <w:sz w:val="32"/>
          <w:szCs w:val="32"/>
          <w:highlight w:val="none"/>
          <w:shd w:val="clear" w:color="auto" w:fill="FFFFFF"/>
          <w:lang w:val="en-US" w:eastAsia="zh-CN"/>
        </w:rPr>
        <w:t>2.</w:t>
      </w:r>
      <w:r>
        <w:rPr>
          <w:rFonts w:hint="eastAsia" w:ascii="华文宋体" w:hAnsi="华文宋体" w:eastAsia="仿宋_GB2312" w:cs="仿宋_GB2312"/>
          <w:b w:val="0"/>
          <w:bCs w:val="0"/>
          <w:i w:val="0"/>
          <w:iCs w:val="0"/>
          <w:caps w:val="0"/>
          <w:color w:val="auto"/>
          <w:spacing w:val="0"/>
          <w:sz w:val="32"/>
          <w:szCs w:val="32"/>
          <w:highlight w:val="none"/>
          <w:shd w:val="clear" w:color="auto" w:fill="FFFFFF"/>
        </w:rPr>
        <w:t>存在的问题和下一步改进措施</w:t>
      </w:r>
      <w:r>
        <w:rPr>
          <w:rFonts w:hint="eastAsia" w:ascii="华文宋体" w:hAnsi="华文宋体" w:eastAsia="仿宋_GB2312" w:cs="仿宋_GB2312"/>
          <w:b w:val="0"/>
          <w:bCs w:val="0"/>
          <w:i w:val="0"/>
          <w:iCs w:val="0"/>
          <w:caps w:val="0"/>
          <w:color w:val="auto"/>
          <w:spacing w:val="0"/>
          <w:sz w:val="32"/>
          <w:szCs w:val="32"/>
          <w:highlight w:val="none"/>
          <w:shd w:val="clear" w:color="auto" w:fill="FFFFFF"/>
        </w:rPr>
        <w:br w:type="textWrapping"/>
      </w:r>
      <w:r>
        <w:rPr>
          <w:rFonts w:hint="eastAsia" w:ascii="华文宋体" w:hAnsi="华文宋体" w:eastAsia="仿宋_GB2312" w:cs="仿宋_GB2312"/>
          <w:b w:val="0"/>
          <w:bCs w:val="0"/>
          <w:i w:val="0"/>
          <w:iCs w:val="0"/>
          <w:caps w:val="0"/>
          <w:color w:val="auto"/>
          <w:spacing w:val="0"/>
          <w:sz w:val="32"/>
          <w:szCs w:val="32"/>
          <w:highlight w:val="none"/>
          <w:shd w:val="clear" w:color="auto" w:fill="FFFFFF"/>
        </w:rPr>
        <w:t>无</w:t>
      </w:r>
    </w:p>
    <w:p w14:paraId="453A6A6A">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b/>
          <w:bCs w:val="0"/>
          <w:color w:val="auto"/>
          <w:sz w:val="32"/>
          <w:szCs w:val="32"/>
          <w:highlight w:val="none"/>
          <w:lang w:eastAsia="zh-CN"/>
        </w:rPr>
      </w:pPr>
      <w:r>
        <w:rPr>
          <w:rFonts w:hint="eastAsia" w:ascii="华文宋体" w:hAnsi="华文宋体" w:eastAsia="仿宋_GB2312" w:cs="Times New Roman"/>
          <w:b/>
          <w:bCs w:val="0"/>
          <w:color w:val="auto"/>
          <w:sz w:val="32"/>
          <w:szCs w:val="32"/>
          <w:highlight w:val="none"/>
          <w:lang w:eastAsia="zh-CN"/>
        </w:rPr>
        <w:t>（二十三）周末工程师人才驿站项目</w:t>
      </w:r>
    </w:p>
    <w:p w14:paraId="2B106BC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32" w:firstLineChars="200"/>
        <w:jc w:val="both"/>
        <w:textAlignment w:val="auto"/>
        <w:outlineLvl w:val="9"/>
        <w:rPr>
          <w:rFonts w:hint="default" w:ascii="华文宋体" w:hAnsi="华文宋体" w:eastAsia="仿宋_GB2312" w:cs="仿宋_GB2312"/>
          <w:color w:val="auto"/>
          <w:spacing w:val="0"/>
          <w:sz w:val="32"/>
          <w:szCs w:val="32"/>
          <w:highlight w:val="none"/>
          <w:lang w:val="en-US" w:eastAsia="zh-CN"/>
        </w:rPr>
      </w:pPr>
      <w:r>
        <w:rPr>
          <w:rFonts w:hint="eastAsia" w:ascii="华文宋体" w:hAnsi="华文宋体" w:eastAsia="仿宋_GB2312" w:cs="仿宋_GB2312"/>
          <w:b w:val="0"/>
          <w:bCs w:val="0"/>
          <w:i w:val="0"/>
          <w:iCs w:val="0"/>
          <w:caps w:val="0"/>
          <w:color w:val="auto"/>
          <w:spacing w:val="0"/>
          <w:sz w:val="32"/>
          <w:szCs w:val="32"/>
          <w:highlight w:val="none"/>
          <w:shd w:val="clear" w:color="auto" w:fill="FFFFFF"/>
        </w:rPr>
        <w:t>2023年依据市科技局《赣州市“周末工程师人才驿站”认定管理办法（试行）》（赣市科</w:t>
      </w:r>
      <w:r>
        <w:rPr>
          <w:rFonts w:hint="eastAsia" w:ascii="华文宋体" w:hAnsi="华文宋体" w:eastAsia="仿宋_GB2312" w:cs="仿宋_GB2312"/>
          <w:b w:val="0"/>
          <w:bCs w:val="0"/>
          <w:i w:val="0"/>
          <w:iCs w:val="0"/>
          <w:caps w:val="0"/>
          <w:color w:val="auto"/>
          <w:spacing w:val="0"/>
          <w:sz w:val="32"/>
          <w:szCs w:val="32"/>
          <w:highlight w:val="none"/>
          <w:shd w:val="clear" w:color="auto" w:fill="FFFFFF"/>
          <w:lang w:eastAsia="zh-CN"/>
        </w:rPr>
        <w:t>赋字</w:t>
      </w:r>
      <w:r>
        <w:rPr>
          <w:rFonts w:hint="eastAsia" w:ascii="华文宋体" w:hAnsi="华文宋体" w:eastAsia="仿宋_GB2312" w:cs="仿宋_GB2312"/>
          <w:b w:val="0"/>
          <w:bCs w:val="0"/>
          <w:i w:val="0"/>
          <w:iCs w:val="0"/>
          <w:caps w:val="0"/>
          <w:color w:val="auto"/>
          <w:spacing w:val="0"/>
          <w:sz w:val="32"/>
          <w:szCs w:val="32"/>
          <w:highlight w:val="none"/>
          <w:shd w:val="clear" w:color="auto" w:fill="FFFFFF"/>
        </w:rPr>
        <w:t>〔2022〕</w:t>
      </w:r>
      <w:r>
        <w:rPr>
          <w:rFonts w:hint="eastAsia" w:ascii="华文宋体" w:hAnsi="华文宋体" w:eastAsia="仿宋_GB2312" w:cs="仿宋_GB2312"/>
          <w:b w:val="0"/>
          <w:bCs w:val="0"/>
          <w:i w:val="0"/>
          <w:iCs w:val="0"/>
          <w:caps w:val="0"/>
          <w:color w:val="auto"/>
          <w:spacing w:val="0"/>
          <w:sz w:val="32"/>
          <w:szCs w:val="32"/>
          <w:highlight w:val="none"/>
          <w:shd w:val="clear" w:color="auto" w:fill="FFFFFF"/>
          <w:lang w:val="en-US" w:eastAsia="zh-CN"/>
        </w:rPr>
        <w:t>1</w:t>
      </w:r>
      <w:r>
        <w:rPr>
          <w:rFonts w:hint="eastAsia" w:ascii="华文宋体" w:hAnsi="华文宋体" w:eastAsia="仿宋_GB2312" w:cs="仿宋_GB2312"/>
          <w:b w:val="0"/>
          <w:bCs w:val="0"/>
          <w:i w:val="0"/>
          <w:iCs w:val="0"/>
          <w:caps w:val="0"/>
          <w:color w:val="auto"/>
          <w:spacing w:val="0"/>
          <w:sz w:val="32"/>
          <w:szCs w:val="32"/>
          <w:highlight w:val="none"/>
          <w:shd w:val="clear" w:color="auto" w:fill="FFFFFF"/>
        </w:rPr>
        <w:t>号）安排设立本项目，</w:t>
      </w:r>
      <w:r>
        <w:rPr>
          <w:rFonts w:hint="eastAsia" w:ascii="华文宋体" w:hAnsi="华文宋体" w:eastAsia="仿宋_GB2312" w:cs="仿宋_GB2312"/>
          <w:b w:val="0"/>
          <w:bCs w:val="0"/>
          <w:i w:val="0"/>
          <w:iCs w:val="0"/>
          <w:caps w:val="0"/>
          <w:color w:val="auto"/>
          <w:spacing w:val="0"/>
          <w:sz w:val="32"/>
          <w:szCs w:val="32"/>
          <w:highlight w:val="none"/>
          <w:shd w:val="clear" w:color="auto" w:fill="FFFFFF"/>
          <w:lang w:eastAsia="zh-CN"/>
        </w:rPr>
        <w:t>旨在推动全市“周末工程师人才驿站”</w:t>
      </w:r>
      <w:r>
        <w:rPr>
          <w:rFonts w:hint="eastAsia" w:ascii="华文宋体" w:hAnsi="华文宋体" w:eastAsia="仿宋_GB2312" w:cs="仿宋_GB2312"/>
          <w:b w:val="0"/>
          <w:bCs w:val="0"/>
          <w:i w:val="0"/>
          <w:iCs w:val="0"/>
          <w:caps w:val="0"/>
          <w:color w:val="auto"/>
          <w:spacing w:val="0"/>
          <w:sz w:val="32"/>
          <w:szCs w:val="32"/>
          <w:highlight w:val="none"/>
          <w:shd w:val="clear" w:color="auto" w:fill="FFFFFF"/>
        </w:rPr>
        <w:t>的</w:t>
      </w:r>
      <w:r>
        <w:rPr>
          <w:rFonts w:hint="eastAsia" w:ascii="华文宋体" w:hAnsi="华文宋体" w:eastAsia="仿宋_GB2312" w:cs="仿宋_GB2312"/>
          <w:b w:val="0"/>
          <w:bCs w:val="0"/>
          <w:i w:val="0"/>
          <w:iCs w:val="0"/>
          <w:caps w:val="0"/>
          <w:color w:val="auto"/>
          <w:spacing w:val="0"/>
          <w:sz w:val="32"/>
          <w:szCs w:val="32"/>
          <w:highlight w:val="none"/>
          <w:shd w:val="clear" w:color="auto" w:fill="FFFFFF"/>
          <w:lang w:eastAsia="zh-CN"/>
        </w:rPr>
        <w:t>建设，打造柔性引才平台，主要用于</w:t>
      </w:r>
      <w:r>
        <w:rPr>
          <w:rFonts w:hint="eastAsia" w:ascii="华文宋体" w:hAnsi="华文宋体" w:eastAsia="仿宋_GB2312" w:cs="仿宋_GB2312"/>
          <w:color w:val="auto"/>
          <w:spacing w:val="0"/>
          <w:sz w:val="32"/>
          <w:szCs w:val="32"/>
          <w:highlight w:val="none"/>
          <w:lang w:val="en-US" w:eastAsia="zh-CN"/>
        </w:rPr>
        <w:t>“周末工程师”交通保障、餐饮住宿、专家咨询费以及日常办公管理等支出。</w:t>
      </w:r>
    </w:p>
    <w:p w14:paraId="6F93FF66">
      <w:pPr>
        <w:pStyle w:val="8"/>
        <w:keepNext w:val="0"/>
        <w:keepLines w:val="0"/>
        <w:pageBreakBefore w:val="0"/>
        <w:widowControl/>
        <w:numPr>
          <w:ilvl w:val="0"/>
          <w:numId w:val="0"/>
        </w:numPr>
        <w:suppressLineNumbers w:val="0"/>
        <w:shd w:val="clear" w:color="auto" w:fill="auto"/>
        <w:kinsoku/>
        <w:wordWrap/>
        <w:overflowPunct/>
        <w:topLinePunct w:val="0"/>
        <w:autoSpaceDE/>
        <w:autoSpaceDN/>
        <w:bidi w:val="0"/>
        <w:spacing w:before="0" w:beforeAutospacing="0" w:after="0" w:afterAutospacing="0" w:line="560" w:lineRule="exact"/>
        <w:ind w:left="0" w:leftChars="0" w:right="0" w:rightChars="0" w:firstLine="632" w:firstLineChars="200"/>
        <w:jc w:val="left"/>
        <w:textAlignment w:val="auto"/>
        <w:rPr>
          <w:rFonts w:hint="eastAsia" w:ascii="华文宋体" w:hAnsi="华文宋体" w:eastAsia="仿宋_GB2312" w:cs="仿宋_GB2312"/>
          <w:b w:val="0"/>
          <w:bCs w:val="0"/>
          <w:i w:val="0"/>
          <w:iCs w:val="0"/>
          <w:caps w:val="0"/>
          <w:color w:val="auto"/>
          <w:spacing w:val="0"/>
          <w:sz w:val="32"/>
          <w:szCs w:val="32"/>
          <w:highlight w:val="none"/>
          <w:shd w:val="clear" w:color="auto" w:fill="auto"/>
        </w:rPr>
      </w:pPr>
      <w:r>
        <w:rPr>
          <w:rFonts w:hint="eastAsia" w:ascii="华文宋体" w:hAnsi="华文宋体" w:eastAsia="仿宋_GB2312" w:cs="仿宋_GB2312"/>
          <w:b w:val="0"/>
          <w:bCs w:val="0"/>
          <w:i w:val="0"/>
          <w:iCs w:val="0"/>
          <w:caps w:val="0"/>
          <w:color w:val="auto"/>
          <w:spacing w:val="0"/>
          <w:sz w:val="32"/>
          <w:szCs w:val="32"/>
          <w:highlight w:val="none"/>
          <w:shd w:val="clear" w:color="auto" w:fill="auto"/>
        </w:rPr>
        <w:t>1.绩效目标实现情况</w:t>
      </w:r>
    </w:p>
    <w:p w14:paraId="072052C9">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b/>
          <w:bCs w:val="0"/>
          <w:color w:val="auto"/>
          <w:sz w:val="32"/>
          <w:szCs w:val="32"/>
          <w:highlight w:val="none"/>
          <w:lang w:eastAsia="zh-CN"/>
        </w:rPr>
      </w:pPr>
      <w:r>
        <w:rPr>
          <w:rFonts w:hint="eastAsia" w:ascii="华文宋体" w:hAnsi="华文宋体" w:eastAsia="仿宋_GB2312" w:cs="仿宋_GB2312"/>
          <w:b w:val="0"/>
          <w:bCs w:val="0"/>
          <w:i w:val="0"/>
          <w:iCs w:val="0"/>
          <w:caps w:val="0"/>
          <w:color w:val="auto"/>
          <w:spacing w:val="0"/>
          <w:sz w:val="32"/>
          <w:szCs w:val="32"/>
          <w:highlight w:val="none"/>
          <w:shd w:val="clear" w:color="auto" w:fill="auto"/>
        </w:rPr>
        <w:t>本项目年度预算200万元，1～12月计划支出200万元，实际支出</w:t>
      </w:r>
      <w:r>
        <w:rPr>
          <w:rFonts w:hint="eastAsia" w:ascii="华文宋体" w:hAnsi="华文宋体" w:eastAsia="仿宋_GB2312" w:cs="仿宋_GB2312"/>
          <w:b w:val="0"/>
          <w:bCs w:val="0"/>
          <w:i w:val="0"/>
          <w:iCs w:val="0"/>
          <w:caps w:val="0"/>
          <w:color w:val="auto"/>
          <w:spacing w:val="0"/>
          <w:sz w:val="32"/>
          <w:szCs w:val="32"/>
          <w:highlight w:val="none"/>
          <w:shd w:val="clear" w:color="auto" w:fill="auto"/>
          <w:lang w:val="en-US" w:eastAsia="zh-CN"/>
        </w:rPr>
        <w:t>20</w:t>
      </w:r>
      <w:r>
        <w:rPr>
          <w:rFonts w:hint="eastAsia" w:ascii="华文宋体" w:hAnsi="华文宋体" w:eastAsia="仿宋_GB2312" w:cs="仿宋_GB2312"/>
          <w:b w:val="0"/>
          <w:bCs w:val="0"/>
          <w:i w:val="0"/>
          <w:iCs w:val="0"/>
          <w:caps w:val="0"/>
          <w:color w:val="auto"/>
          <w:spacing w:val="0"/>
          <w:sz w:val="32"/>
          <w:szCs w:val="32"/>
          <w:highlight w:val="none"/>
          <w:shd w:val="clear" w:color="auto" w:fill="auto"/>
        </w:rPr>
        <w:t>0万元，预算执行率</w:t>
      </w:r>
      <w:r>
        <w:rPr>
          <w:rFonts w:hint="eastAsia" w:ascii="华文宋体" w:hAnsi="华文宋体" w:eastAsia="仿宋_GB2312" w:cs="仿宋_GB2312"/>
          <w:b w:val="0"/>
          <w:bCs w:val="0"/>
          <w:i w:val="0"/>
          <w:iCs w:val="0"/>
          <w:caps w:val="0"/>
          <w:color w:val="auto"/>
          <w:spacing w:val="0"/>
          <w:sz w:val="32"/>
          <w:szCs w:val="32"/>
          <w:highlight w:val="none"/>
          <w:shd w:val="clear" w:color="auto" w:fill="auto"/>
          <w:lang w:val="en-US" w:eastAsia="zh-CN"/>
        </w:rPr>
        <w:t>100</w:t>
      </w:r>
      <w:r>
        <w:rPr>
          <w:rFonts w:hint="eastAsia" w:ascii="华文宋体" w:hAnsi="华文宋体" w:eastAsia="仿宋_GB2312" w:cs="仿宋_GB2312"/>
          <w:b w:val="0"/>
          <w:bCs w:val="0"/>
          <w:i w:val="0"/>
          <w:iCs w:val="0"/>
          <w:caps w:val="0"/>
          <w:color w:val="auto"/>
          <w:spacing w:val="0"/>
          <w:sz w:val="32"/>
          <w:szCs w:val="32"/>
          <w:highlight w:val="none"/>
          <w:shd w:val="clear" w:color="auto" w:fill="auto"/>
        </w:rPr>
        <w:t>%。对照批复的绩效目标，主要完成202</w:t>
      </w:r>
      <w:r>
        <w:rPr>
          <w:rFonts w:hint="eastAsia" w:ascii="华文宋体" w:hAnsi="华文宋体" w:eastAsia="仿宋_GB2312" w:cs="仿宋_GB2312"/>
          <w:b w:val="0"/>
          <w:bCs w:val="0"/>
          <w:i w:val="0"/>
          <w:iCs w:val="0"/>
          <w:caps w:val="0"/>
          <w:color w:val="auto"/>
          <w:spacing w:val="0"/>
          <w:sz w:val="32"/>
          <w:szCs w:val="32"/>
          <w:highlight w:val="none"/>
          <w:shd w:val="clear" w:color="auto" w:fill="auto"/>
          <w:lang w:val="en-US" w:eastAsia="zh-CN"/>
        </w:rPr>
        <w:t>3</w:t>
      </w:r>
      <w:r>
        <w:rPr>
          <w:rFonts w:hint="eastAsia" w:ascii="华文宋体" w:hAnsi="华文宋体" w:eastAsia="仿宋_GB2312" w:cs="仿宋_GB2312"/>
          <w:b w:val="0"/>
          <w:bCs w:val="0"/>
          <w:i w:val="0"/>
          <w:iCs w:val="0"/>
          <w:caps w:val="0"/>
          <w:color w:val="auto"/>
          <w:spacing w:val="0"/>
          <w:sz w:val="32"/>
          <w:szCs w:val="32"/>
          <w:highlight w:val="none"/>
          <w:shd w:val="clear" w:color="auto" w:fill="auto"/>
        </w:rPr>
        <w:t>年“</w:t>
      </w:r>
      <w:r>
        <w:rPr>
          <w:rFonts w:hint="eastAsia" w:ascii="华文宋体" w:hAnsi="华文宋体" w:eastAsia="仿宋_GB2312" w:cs="仿宋_GB2312"/>
          <w:b w:val="0"/>
          <w:bCs w:val="0"/>
          <w:i w:val="0"/>
          <w:iCs w:val="0"/>
          <w:caps w:val="0"/>
          <w:color w:val="auto"/>
          <w:spacing w:val="0"/>
          <w:sz w:val="32"/>
          <w:szCs w:val="32"/>
          <w:highlight w:val="none"/>
          <w:shd w:val="clear" w:color="auto" w:fill="auto"/>
          <w:lang w:eastAsia="zh-CN"/>
        </w:rPr>
        <w:t>周末工程师人才驿站</w:t>
      </w:r>
      <w:r>
        <w:rPr>
          <w:rFonts w:hint="eastAsia" w:ascii="华文宋体" w:hAnsi="华文宋体" w:eastAsia="仿宋_GB2312" w:cs="仿宋_GB2312"/>
          <w:b w:val="0"/>
          <w:bCs w:val="0"/>
          <w:i w:val="0"/>
          <w:iCs w:val="0"/>
          <w:caps w:val="0"/>
          <w:color w:val="auto"/>
          <w:spacing w:val="0"/>
          <w:sz w:val="32"/>
          <w:szCs w:val="32"/>
          <w:highlight w:val="none"/>
          <w:shd w:val="clear" w:color="auto" w:fill="auto"/>
        </w:rPr>
        <w:t>”项目</w:t>
      </w:r>
      <w:r>
        <w:rPr>
          <w:rFonts w:hint="eastAsia" w:ascii="华文宋体" w:hAnsi="华文宋体" w:eastAsia="仿宋_GB2312" w:cs="仿宋_GB2312"/>
          <w:b w:val="0"/>
          <w:bCs w:val="0"/>
          <w:i w:val="0"/>
          <w:iCs w:val="0"/>
          <w:caps w:val="0"/>
          <w:color w:val="auto"/>
          <w:spacing w:val="0"/>
          <w:sz w:val="32"/>
          <w:szCs w:val="32"/>
          <w:highlight w:val="none"/>
          <w:shd w:val="clear" w:color="auto" w:fill="auto"/>
          <w:lang w:eastAsia="zh-CN"/>
        </w:rPr>
        <w:t>评审、立项</w:t>
      </w:r>
      <w:r>
        <w:rPr>
          <w:rFonts w:hint="eastAsia" w:ascii="华文宋体" w:hAnsi="华文宋体" w:eastAsia="仿宋_GB2312" w:cs="仿宋_GB2312"/>
          <w:b w:val="0"/>
          <w:bCs w:val="0"/>
          <w:i w:val="0"/>
          <w:iCs w:val="0"/>
          <w:caps w:val="0"/>
          <w:color w:val="auto"/>
          <w:spacing w:val="0"/>
          <w:sz w:val="32"/>
          <w:szCs w:val="32"/>
          <w:highlight w:val="none"/>
          <w:shd w:val="clear" w:color="auto" w:fill="auto"/>
        </w:rPr>
        <w:t>工作。</w:t>
      </w:r>
      <w:r>
        <w:rPr>
          <w:rFonts w:hint="eastAsia" w:ascii="华文宋体" w:hAnsi="华文宋体" w:eastAsia="仿宋_GB2312" w:cs="仿宋_GB2312"/>
          <w:b w:val="0"/>
          <w:bCs w:val="0"/>
          <w:i w:val="0"/>
          <w:iCs w:val="0"/>
          <w:caps w:val="0"/>
          <w:color w:val="auto"/>
          <w:spacing w:val="0"/>
          <w:sz w:val="32"/>
          <w:szCs w:val="32"/>
          <w:highlight w:val="none"/>
          <w:shd w:val="clear" w:color="auto" w:fill="auto"/>
        </w:rPr>
        <w:br w:type="textWrapping"/>
      </w:r>
      <w:r>
        <w:rPr>
          <w:rFonts w:hint="eastAsia" w:ascii="华文宋体" w:hAnsi="华文宋体" w:eastAsia="仿宋_GB2312" w:cs="仿宋_GB2312"/>
          <w:b w:val="0"/>
          <w:bCs w:val="0"/>
          <w:i w:val="0"/>
          <w:iCs w:val="0"/>
          <w:caps w:val="0"/>
          <w:color w:val="auto"/>
          <w:spacing w:val="0"/>
          <w:sz w:val="32"/>
          <w:szCs w:val="32"/>
          <w:highlight w:val="none"/>
          <w:shd w:val="clear" w:color="auto" w:fill="auto"/>
          <w:lang w:val="en-US" w:eastAsia="zh-CN"/>
        </w:rPr>
        <w:t xml:space="preserve">    </w:t>
      </w:r>
      <w:r>
        <w:rPr>
          <w:rFonts w:hint="eastAsia" w:ascii="华文宋体" w:hAnsi="华文宋体" w:eastAsia="仿宋_GB2312" w:cs="仿宋_GB2312"/>
          <w:b w:val="0"/>
          <w:bCs w:val="0"/>
          <w:i w:val="0"/>
          <w:iCs w:val="0"/>
          <w:caps w:val="0"/>
          <w:color w:val="auto"/>
          <w:spacing w:val="0"/>
          <w:sz w:val="32"/>
          <w:szCs w:val="32"/>
          <w:highlight w:val="none"/>
          <w:shd w:val="clear" w:color="auto" w:fill="auto"/>
        </w:rPr>
        <w:t>2.存在的问题和下一步改进措施</w:t>
      </w:r>
      <w:r>
        <w:rPr>
          <w:rFonts w:hint="eastAsia" w:ascii="华文宋体" w:hAnsi="华文宋体" w:eastAsia="仿宋_GB2312" w:cs="仿宋_GB2312"/>
          <w:b w:val="0"/>
          <w:bCs w:val="0"/>
          <w:i w:val="0"/>
          <w:iCs w:val="0"/>
          <w:caps w:val="0"/>
          <w:color w:val="auto"/>
          <w:spacing w:val="0"/>
          <w:sz w:val="32"/>
          <w:szCs w:val="32"/>
          <w:highlight w:val="none"/>
          <w:shd w:val="clear" w:color="auto" w:fill="auto"/>
        </w:rPr>
        <w:br w:type="textWrapping"/>
      </w:r>
      <w:r>
        <w:rPr>
          <w:rFonts w:hint="eastAsia" w:ascii="华文宋体" w:hAnsi="华文宋体" w:eastAsia="仿宋_GB2312" w:cs="仿宋_GB2312"/>
          <w:b w:val="0"/>
          <w:bCs w:val="0"/>
          <w:i w:val="0"/>
          <w:iCs w:val="0"/>
          <w:caps w:val="0"/>
          <w:color w:val="auto"/>
          <w:spacing w:val="0"/>
          <w:sz w:val="32"/>
          <w:szCs w:val="32"/>
          <w:highlight w:val="none"/>
          <w:shd w:val="clear" w:color="auto" w:fill="auto"/>
          <w:lang w:val="en-US" w:eastAsia="zh-CN"/>
        </w:rPr>
        <w:t xml:space="preserve">    </w:t>
      </w:r>
      <w:r>
        <w:rPr>
          <w:rFonts w:hint="eastAsia" w:ascii="华文宋体" w:hAnsi="华文宋体" w:eastAsia="仿宋_GB2312" w:cs="仿宋_GB2312"/>
          <w:b w:val="0"/>
          <w:bCs w:val="0"/>
          <w:i w:val="0"/>
          <w:iCs w:val="0"/>
          <w:caps w:val="0"/>
          <w:color w:val="auto"/>
          <w:spacing w:val="0"/>
          <w:sz w:val="32"/>
          <w:szCs w:val="32"/>
          <w:highlight w:val="none"/>
          <w:shd w:val="clear" w:color="auto" w:fill="auto"/>
        </w:rPr>
        <w:t>无</w:t>
      </w:r>
    </w:p>
    <w:p w14:paraId="716D8B85">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cs="Times New Roman"/>
          <w:b/>
          <w:bCs w:val="0"/>
          <w:color w:val="auto"/>
          <w:sz w:val="32"/>
          <w:szCs w:val="32"/>
          <w:highlight w:val="none"/>
          <w:lang w:eastAsia="zh-CN"/>
        </w:rPr>
      </w:pPr>
      <w:r>
        <w:rPr>
          <w:rFonts w:hint="eastAsia" w:ascii="华文宋体" w:hAnsi="华文宋体" w:eastAsia="仿宋_GB2312" w:cs="Times New Roman"/>
          <w:b/>
          <w:bCs w:val="0"/>
          <w:color w:val="auto"/>
          <w:sz w:val="32"/>
          <w:szCs w:val="32"/>
          <w:highlight w:val="none"/>
          <w:lang w:eastAsia="zh-CN"/>
        </w:rPr>
        <w:t>（二十四）苏区之光人才经费</w:t>
      </w:r>
    </w:p>
    <w:p w14:paraId="50344973">
      <w:pPr>
        <w:keepNext w:val="0"/>
        <w:keepLines w:val="0"/>
        <w:pageBreakBefore w:val="0"/>
        <w:numPr>
          <w:ilvl w:val="0"/>
          <w:numId w:val="0"/>
        </w:numPr>
        <w:kinsoku/>
        <w:wordWrap/>
        <w:overflowPunct/>
        <w:topLinePunct w:val="0"/>
        <w:autoSpaceDE/>
        <w:autoSpaceDN/>
        <w:bidi w:val="0"/>
        <w:spacing w:line="560" w:lineRule="exact"/>
        <w:ind w:left="0" w:leftChars="0" w:firstLine="632" w:firstLineChars="200"/>
        <w:textAlignment w:val="auto"/>
        <w:rPr>
          <w:rFonts w:hint="eastAsia" w:ascii="华文宋体" w:hAnsi="华文宋体" w:eastAsia="仿宋_GB2312" w:cs="仿宋_GB2312"/>
          <w:color w:val="auto"/>
          <w:sz w:val="32"/>
          <w:szCs w:val="32"/>
          <w:highlight w:val="none"/>
          <w:lang w:val="en-US" w:eastAsia="zh-CN"/>
        </w:rPr>
      </w:pPr>
      <w:r>
        <w:rPr>
          <w:rFonts w:hint="eastAsia" w:ascii="华文宋体" w:hAnsi="华文宋体" w:eastAsia="仿宋_GB2312" w:cs="仿宋_GB2312"/>
          <w:b w:val="0"/>
          <w:bCs w:val="0"/>
          <w:color w:val="auto"/>
          <w:sz w:val="32"/>
          <w:szCs w:val="32"/>
          <w:highlight w:val="none"/>
          <w:lang w:val="en-US" w:eastAsia="zh-CN"/>
        </w:rPr>
        <w:t>该资金来源赣州市“苏区之光”人才计划人员项目资助经费，由市委人才办组织实施</w:t>
      </w:r>
      <w:r>
        <w:rPr>
          <w:rFonts w:hint="eastAsia" w:ascii="华文宋体" w:hAnsi="华文宋体" w:eastAsia="仿宋_GB2312" w:cs="仿宋_GB2312"/>
          <w:color w:val="auto"/>
          <w:sz w:val="32"/>
          <w:szCs w:val="32"/>
          <w:highlight w:val="none"/>
          <w:lang w:val="en-US" w:eastAsia="zh-CN"/>
        </w:rPr>
        <w:t>。</w:t>
      </w:r>
    </w:p>
    <w:p w14:paraId="55CD7632">
      <w:pPr>
        <w:keepNext w:val="0"/>
        <w:keepLines w:val="0"/>
        <w:pageBreakBefore w:val="0"/>
        <w:kinsoku/>
        <w:wordWrap/>
        <w:overflowPunct/>
        <w:topLinePunct w:val="0"/>
        <w:autoSpaceDE/>
        <w:autoSpaceDN/>
        <w:bidi w:val="0"/>
        <w:spacing w:line="560" w:lineRule="exact"/>
        <w:ind w:left="0" w:leftChars="0" w:firstLine="641"/>
        <w:jc w:val="both"/>
        <w:textAlignment w:val="auto"/>
        <w:rPr>
          <w:rFonts w:hint="eastAsia" w:ascii="华文宋体" w:hAnsi="华文宋体" w:eastAsia="仿宋_GB2312" w:cs="仿宋_GB2312"/>
          <w:b w:val="0"/>
          <w:bCs w:val="0"/>
          <w:color w:val="auto"/>
          <w:sz w:val="32"/>
          <w:szCs w:val="32"/>
          <w:highlight w:val="none"/>
          <w:lang w:val="en-US" w:eastAsia="zh-CN"/>
        </w:rPr>
      </w:pPr>
      <w:r>
        <w:rPr>
          <w:rFonts w:hint="eastAsia" w:ascii="华文宋体" w:hAnsi="华文宋体" w:eastAsia="仿宋_GB2312" w:cs="仿宋_GB2312"/>
          <w:b w:val="0"/>
          <w:bCs w:val="0"/>
          <w:color w:val="auto"/>
          <w:sz w:val="32"/>
          <w:szCs w:val="32"/>
          <w:highlight w:val="none"/>
          <w:lang w:val="en-US" w:eastAsia="zh-CN"/>
        </w:rPr>
        <w:t>2019年筹建中国科学院赣江创新研究院时将筹建办设立在市科技局，为便于规集市级支持赣江院的资金，市财政局均将市本级各部门对赣江院支持资金全部汇集于市科技局，再由市科技局转拨至赣江院。</w:t>
      </w:r>
    </w:p>
    <w:p w14:paraId="6A34A4BD">
      <w:pPr>
        <w:keepNext w:val="0"/>
        <w:keepLines w:val="0"/>
        <w:pageBreakBefore w:val="0"/>
        <w:numPr>
          <w:ilvl w:val="0"/>
          <w:numId w:val="0"/>
        </w:numPr>
        <w:kinsoku/>
        <w:wordWrap/>
        <w:overflowPunct/>
        <w:topLinePunct w:val="0"/>
        <w:autoSpaceDE/>
        <w:autoSpaceDN/>
        <w:bidi w:val="0"/>
        <w:spacing w:line="560" w:lineRule="exact"/>
        <w:ind w:left="0" w:leftChars="0" w:firstLine="632" w:firstLineChars="200"/>
        <w:textAlignment w:val="auto"/>
        <w:rPr>
          <w:rFonts w:hint="eastAsia" w:ascii="华文宋体" w:hAnsi="华文宋体" w:eastAsia="仿宋_GB2312" w:cs="仿宋_GB2312"/>
          <w:b w:val="0"/>
          <w:bCs w:val="0"/>
          <w:color w:val="auto"/>
          <w:sz w:val="32"/>
          <w:szCs w:val="32"/>
          <w:highlight w:val="none"/>
          <w:lang w:val="en-US" w:eastAsia="zh-CN"/>
        </w:rPr>
      </w:pPr>
      <w:r>
        <w:rPr>
          <w:rFonts w:hint="eastAsia" w:ascii="华文宋体" w:hAnsi="华文宋体" w:eastAsia="仿宋_GB2312" w:cs="仿宋_GB2312"/>
          <w:b w:val="0"/>
          <w:bCs w:val="0"/>
          <w:color w:val="auto"/>
          <w:sz w:val="32"/>
          <w:szCs w:val="32"/>
          <w:highlight w:val="none"/>
          <w:lang w:val="en-US" w:eastAsia="zh-CN"/>
        </w:rPr>
        <w:t>1.绩效目标实现情况</w:t>
      </w:r>
    </w:p>
    <w:p w14:paraId="1777CC6E">
      <w:pPr>
        <w:keepNext w:val="0"/>
        <w:keepLines w:val="0"/>
        <w:pageBreakBefore w:val="0"/>
        <w:numPr>
          <w:ilvl w:val="0"/>
          <w:numId w:val="0"/>
        </w:numPr>
        <w:kinsoku/>
        <w:wordWrap/>
        <w:overflowPunct/>
        <w:topLinePunct w:val="0"/>
        <w:autoSpaceDE/>
        <w:autoSpaceDN/>
        <w:bidi w:val="0"/>
        <w:spacing w:line="560" w:lineRule="exact"/>
        <w:ind w:left="0" w:leftChars="0" w:firstLine="632" w:firstLineChars="200"/>
        <w:textAlignment w:val="auto"/>
        <w:rPr>
          <w:rFonts w:hint="default" w:ascii="华文宋体" w:hAnsi="华文宋体" w:eastAsia="仿宋_GB2312"/>
          <w:color w:val="auto"/>
          <w:sz w:val="32"/>
          <w:szCs w:val="32"/>
          <w:highlight w:val="none"/>
          <w:lang w:val="en-US" w:eastAsia="zh-CN"/>
        </w:rPr>
      </w:pPr>
      <w:r>
        <w:rPr>
          <w:rFonts w:hint="eastAsia" w:ascii="华文宋体" w:hAnsi="华文宋体" w:eastAsia="仿宋_GB2312" w:cs="仿宋_GB2312"/>
          <w:b w:val="0"/>
          <w:bCs w:val="0"/>
          <w:color w:val="auto"/>
          <w:sz w:val="32"/>
          <w:szCs w:val="32"/>
          <w:highlight w:val="none"/>
          <w:lang w:val="en-US" w:eastAsia="zh-CN"/>
        </w:rPr>
        <w:t>根据《关于下达2023年赣州市“苏区之光”人才计划人员项目资助经费的通知》（赣市财行字〔2023〕59号），中国科学院赣江创新研究院</w:t>
      </w:r>
      <w:r>
        <w:rPr>
          <w:rFonts w:hint="default" w:ascii="华文宋体" w:hAnsi="华文宋体" w:eastAsia="仿宋_GB2312" w:cs="仿宋_GB2312"/>
          <w:b w:val="0"/>
          <w:bCs w:val="0"/>
          <w:color w:val="auto"/>
          <w:sz w:val="32"/>
          <w:szCs w:val="32"/>
          <w:highlight w:val="none"/>
          <w:lang w:val="en-US" w:eastAsia="zh-CN"/>
        </w:rPr>
        <w:t>入选</w:t>
      </w:r>
      <w:r>
        <w:rPr>
          <w:rFonts w:hint="eastAsia" w:ascii="华文宋体" w:hAnsi="华文宋体" w:eastAsia="仿宋_GB2312" w:cs="仿宋_GB2312"/>
          <w:b w:val="0"/>
          <w:bCs w:val="0"/>
          <w:color w:val="auto"/>
          <w:sz w:val="32"/>
          <w:szCs w:val="32"/>
          <w:highlight w:val="none"/>
          <w:lang w:val="en-US" w:eastAsia="zh-CN"/>
        </w:rPr>
        <w:t>“苏区之光”人才计划经费15</w:t>
      </w:r>
      <w:r>
        <w:rPr>
          <w:rFonts w:hint="default" w:ascii="华文宋体" w:hAnsi="华文宋体" w:eastAsia="仿宋_GB2312" w:cs="仿宋_GB2312"/>
          <w:b w:val="0"/>
          <w:bCs w:val="0"/>
          <w:color w:val="auto"/>
          <w:sz w:val="32"/>
          <w:szCs w:val="32"/>
          <w:highlight w:val="none"/>
          <w:lang w:val="en-US" w:eastAsia="zh-CN"/>
        </w:rPr>
        <w:t>5</w:t>
      </w:r>
      <w:r>
        <w:rPr>
          <w:rFonts w:hint="eastAsia" w:ascii="华文宋体" w:hAnsi="华文宋体" w:eastAsia="仿宋_GB2312" w:cs="仿宋_GB2312"/>
          <w:b w:val="0"/>
          <w:bCs w:val="0"/>
          <w:color w:val="auto"/>
          <w:sz w:val="32"/>
          <w:szCs w:val="32"/>
          <w:highlight w:val="none"/>
          <w:lang w:val="en-US" w:eastAsia="zh-CN"/>
        </w:rPr>
        <w:t>万元，市科技局于2023年12月25日全额拨付155万元，拨付及时率100%。</w:t>
      </w:r>
    </w:p>
    <w:p w14:paraId="49B9ED2E">
      <w:pPr>
        <w:pStyle w:val="8"/>
        <w:keepNext w:val="0"/>
        <w:keepLines w:val="0"/>
        <w:pageBreakBefore w:val="0"/>
        <w:widowControl/>
        <w:numPr>
          <w:ilvl w:val="0"/>
          <w:numId w:val="0"/>
        </w:numPr>
        <w:suppressLineNumbers w:val="0"/>
        <w:shd w:val="clear" w:color="auto" w:fill="auto"/>
        <w:kinsoku/>
        <w:wordWrap/>
        <w:overflowPunct/>
        <w:topLinePunct w:val="0"/>
        <w:autoSpaceDE/>
        <w:autoSpaceDN/>
        <w:bidi w:val="0"/>
        <w:spacing w:before="0" w:beforeAutospacing="0" w:after="0" w:afterAutospacing="0" w:line="560" w:lineRule="exact"/>
        <w:ind w:left="960" w:leftChars="304" w:right="0" w:rightChars="0" w:firstLine="0" w:firstLineChars="0"/>
        <w:jc w:val="left"/>
        <w:textAlignment w:val="auto"/>
        <w:rPr>
          <w:rFonts w:hint="eastAsia" w:ascii="华文宋体" w:hAnsi="华文宋体" w:eastAsia="仿宋_GB2312"/>
          <w:highlight w:val="none"/>
          <w:lang w:eastAsia="zh-CN"/>
        </w:rPr>
      </w:pPr>
      <w:r>
        <w:rPr>
          <w:rFonts w:hint="eastAsia" w:ascii="华文宋体" w:hAnsi="华文宋体" w:eastAsia="仿宋_GB2312" w:cs="仿宋_GB2312"/>
          <w:b w:val="0"/>
          <w:bCs w:val="0"/>
          <w:i w:val="0"/>
          <w:iCs w:val="0"/>
          <w:caps w:val="0"/>
          <w:color w:val="auto"/>
          <w:spacing w:val="0"/>
          <w:sz w:val="32"/>
          <w:szCs w:val="32"/>
          <w:highlight w:val="none"/>
          <w:shd w:val="clear" w:color="auto" w:fill="auto"/>
        </w:rPr>
        <w:t>2.存在的问题和下一步改进措施</w:t>
      </w:r>
      <w:r>
        <w:rPr>
          <w:rFonts w:hint="eastAsia" w:ascii="华文宋体" w:hAnsi="华文宋体" w:eastAsia="仿宋_GB2312" w:cs="仿宋_GB2312"/>
          <w:b w:val="0"/>
          <w:bCs w:val="0"/>
          <w:i w:val="0"/>
          <w:iCs w:val="0"/>
          <w:caps w:val="0"/>
          <w:color w:val="auto"/>
          <w:spacing w:val="0"/>
          <w:sz w:val="32"/>
          <w:szCs w:val="32"/>
          <w:highlight w:val="none"/>
          <w:shd w:val="clear" w:color="auto" w:fill="auto"/>
        </w:rPr>
        <w:br w:type="textWrapping"/>
      </w:r>
      <w:r>
        <w:rPr>
          <w:rFonts w:hint="eastAsia" w:ascii="华文宋体" w:hAnsi="华文宋体" w:eastAsia="仿宋_GB2312" w:cs="仿宋_GB2312"/>
          <w:b w:val="0"/>
          <w:bCs w:val="0"/>
          <w:i w:val="0"/>
          <w:iCs w:val="0"/>
          <w:caps w:val="0"/>
          <w:color w:val="auto"/>
          <w:spacing w:val="0"/>
          <w:sz w:val="32"/>
          <w:szCs w:val="32"/>
          <w:highlight w:val="none"/>
          <w:shd w:val="clear" w:color="auto" w:fill="auto"/>
        </w:rPr>
        <w:t>无</w:t>
      </w:r>
    </w:p>
    <w:p w14:paraId="19D56B91">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b/>
          <w:bCs w:val="0"/>
          <w:color w:val="auto"/>
          <w:sz w:val="32"/>
          <w:szCs w:val="32"/>
          <w:highlight w:val="none"/>
          <w:lang w:eastAsia="zh-CN"/>
        </w:rPr>
      </w:pPr>
      <w:r>
        <w:rPr>
          <w:rFonts w:hint="eastAsia" w:ascii="华文宋体" w:hAnsi="华文宋体" w:eastAsia="仿宋_GB2312"/>
          <w:b/>
          <w:bCs w:val="0"/>
          <w:color w:val="auto"/>
          <w:sz w:val="32"/>
          <w:szCs w:val="32"/>
          <w:highlight w:val="none"/>
        </w:rPr>
        <w:t>（</w:t>
      </w:r>
      <w:r>
        <w:rPr>
          <w:rFonts w:hint="eastAsia" w:ascii="华文宋体" w:hAnsi="华文宋体" w:eastAsia="仿宋_GB2312"/>
          <w:b/>
          <w:bCs w:val="0"/>
          <w:color w:val="auto"/>
          <w:sz w:val="32"/>
          <w:szCs w:val="32"/>
          <w:highlight w:val="none"/>
          <w:lang w:eastAsia="zh-CN"/>
        </w:rPr>
        <w:t>二十五</w:t>
      </w:r>
      <w:r>
        <w:rPr>
          <w:rFonts w:hint="eastAsia" w:ascii="华文宋体" w:hAnsi="华文宋体" w:eastAsia="仿宋_GB2312"/>
          <w:b/>
          <w:bCs w:val="0"/>
          <w:color w:val="auto"/>
          <w:sz w:val="32"/>
          <w:szCs w:val="32"/>
          <w:highlight w:val="none"/>
        </w:rPr>
        <w:t>）</w:t>
      </w:r>
      <w:r>
        <w:rPr>
          <w:rFonts w:hint="eastAsia" w:ascii="华文宋体" w:hAnsi="华文宋体" w:eastAsia="仿宋_GB2312"/>
          <w:b/>
          <w:bCs w:val="0"/>
          <w:color w:val="auto"/>
          <w:sz w:val="32"/>
          <w:szCs w:val="32"/>
          <w:highlight w:val="none"/>
          <w:lang w:eastAsia="zh-CN"/>
        </w:rPr>
        <w:t>中国科学院赣江创新研究院建设经费</w:t>
      </w:r>
    </w:p>
    <w:p w14:paraId="0ED53AF0">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sz w:val="32"/>
          <w:szCs w:val="32"/>
          <w:highlight w:val="none"/>
        </w:rPr>
      </w:pPr>
      <w:r>
        <w:rPr>
          <w:rFonts w:hint="eastAsia" w:ascii="华文宋体" w:hAnsi="华文宋体" w:eastAsia="仿宋_GB2312"/>
          <w:sz w:val="32"/>
          <w:szCs w:val="32"/>
          <w:highlight w:val="none"/>
        </w:rPr>
        <w:t>依据江西省中科院共建稀土研究院战略合作协议书设立本项目，2023年预算主要用于中国科学院赣江创新研究院建设。</w:t>
      </w:r>
    </w:p>
    <w:p w14:paraId="0BAE8962">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sz w:val="32"/>
          <w:szCs w:val="32"/>
          <w:highlight w:val="none"/>
        </w:rPr>
      </w:pPr>
      <w:r>
        <w:rPr>
          <w:rFonts w:hint="eastAsia" w:ascii="华文宋体" w:hAnsi="华文宋体" w:eastAsia="仿宋_GB2312"/>
          <w:sz w:val="32"/>
          <w:szCs w:val="32"/>
          <w:highlight w:val="none"/>
        </w:rPr>
        <w:t>1.绩效目标实现情况</w:t>
      </w:r>
    </w:p>
    <w:p w14:paraId="5A5EFA41">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sz w:val="32"/>
          <w:szCs w:val="32"/>
          <w:highlight w:val="none"/>
        </w:rPr>
      </w:pPr>
      <w:r>
        <w:rPr>
          <w:rFonts w:hint="eastAsia" w:ascii="华文宋体" w:hAnsi="华文宋体" w:eastAsia="仿宋_GB2312"/>
          <w:sz w:val="32"/>
          <w:szCs w:val="32"/>
          <w:highlight w:val="none"/>
        </w:rPr>
        <w:t>本项目年度预算12,500万元，1～12月计划支出12,500万元；截止12月19日，实际支出11,25791万元，预算执行率90.06%。</w:t>
      </w:r>
    </w:p>
    <w:p w14:paraId="35917E65">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sz w:val="32"/>
          <w:szCs w:val="32"/>
          <w:highlight w:val="none"/>
        </w:rPr>
      </w:pPr>
      <w:r>
        <w:rPr>
          <w:rFonts w:hint="eastAsia" w:ascii="华文宋体" w:hAnsi="华文宋体" w:eastAsia="仿宋_GB2312"/>
          <w:sz w:val="32"/>
          <w:szCs w:val="32"/>
          <w:highlight w:val="none"/>
        </w:rPr>
        <w:t>对照批复的绩效目标，主要完成研究生培养、申请专利、企业挂职等工作。其中，招收研究生189名；新申请专利171件（发明专利共166件）；获得专利授权63件；发表文章20篇，且发表文章期刊的影响因子达到1-10；实现科技助农提高大棚产量10%；企业挂职达到29家；人才入职35人，正在持续开展高端人才引进工作，全年绩效目标能够顺利完成。</w:t>
      </w:r>
    </w:p>
    <w:p w14:paraId="70F22B9E">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sz w:val="32"/>
          <w:szCs w:val="32"/>
          <w:highlight w:val="none"/>
        </w:rPr>
      </w:pPr>
      <w:r>
        <w:rPr>
          <w:rFonts w:hint="eastAsia" w:ascii="华文宋体" w:hAnsi="华文宋体" w:eastAsia="仿宋_GB2312"/>
          <w:sz w:val="32"/>
          <w:szCs w:val="32"/>
          <w:highlight w:val="none"/>
        </w:rPr>
        <w:t>2.存在的问题和下一步改进措施</w:t>
      </w:r>
    </w:p>
    <w:p w14:paraId="417054B4">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sz w:val="32"/>
          <w:szCs w:val="32"/>
          <w:highlight w:val="none"/>
        </w:rPr>
      </w:pPr>
      <w:r>
        <w:rPr>
          <w:rFonts w:hint="eastAsia" w:ascii="华文宋体" w:hAnsi="华文宋体" w:eastAsia="仿宋_GB2312"/>
          <w:sz w:val="32"/>
          <w:szCs w:val="32"/>
          <w:highlight w:val="none"/>
        </w:rPr>
        <w:t>无</w:t>
      </w:r>
    </w:p>
    <w:p w14:paraId="682165D5">
      <w:pPr>
        <w:pStyle w:val="4"/>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32"/>
        <w:textAlignment w:val="auto"/>
        <w:rPr>
          <w:rFonts w:hint="eastAsia" w:ascii="华文宋体" w:hAnsi="华文宋体" w:eastAsia="仿宋_GB2312"/>
          <w:b/>
          <w:bCs w:val="0"/>
          <w:color w:val="auto"/>
          <w:sz w:val="32"/>
          <w:szCs w:val="32"/>
          <w:highlight w:val="none"/>
          <w:lang w:eastAsia="zh-CN"/>
        </w:rPr>
      </w:pPr>
      <w:r>
        <w:rPr>
          <w:rFonts w:hint="eastAsia" w:ascii="华文宋体" w:hAnsi="华文宋体" w:eastAsia="仿宋_GB2312"/>
          <w:b/>
          <w:bCs w:val="0"/>
          <w:color w:val="auto"/>
          <w:sz w:val="32"/>
          <w:szCs w:val="32"/>
          <w:highlight w:val="none"/>
        </w:rPr>
        <w:t>（</w:t>
      </w:r>
      <w:r>
        <w:rPr>
          <w:rFonts w:hint="eastAsia" w:ascii="华文宋体" w:hAnsi="华文宋体" w:eastAsia="仿宋_GB2312"/>
          <w:b/>
          <w:bCs w:val="0"/>
          <w:color w:val="auto"/>
          <w:sz w:val="32"/>
          <w:szCs w:val="32"/>
          <w:highlight w:val="none"/>
          <w:lang w:eastAsia="zh-CN"/>
        </w:rPr>
        <w:t>二十六</w:t>
      </w:r>
      <w:r>
        <w:rPr>
          <w:rFonts w:hint="eastAsia" w:ascii="华文宋体" w:hAnsi="华文宋体" w:eastAsia="仿宋_GB2312"/>
          <w:b/>
          <w:bCs w:val="0"/>
          <w:color w:val="auto"/>
          <w:sz w:val="32"/>
          <w:szCs w:val="32"/>
          <w:highlight w:val="none"/>
        </w:rPr>
        <w:t>）</w:t>
      </w:r>
      <w:r>
        <w:rPr>
          <w:rFonts w:hint="eastAsia" w:ascii="华文宋体" w:hAnsi="华文宋体" w:eastAsia="仿宋_GB2312"/>
          <w:b/>
          <w:bCs w:val="0"/>
          <w:color w:val="auto"/>
          <w:sz w:val="32"/>
          <w:szCs w:val="32"/>
          <w:highlight w:val="none"/>
          <w:lang w:eastAsia="zh-CN"/>
        </w:rPr>
        <w:t>中科院赣江研究院关键核心技术攻关项目</w:t>
      </w:r>
    </w:p>
    <w:p w14:paraId="00591CDC">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sz w:val="32"/>
          <w:szCs w:val="32"/>
          <w:highlight w:val="none"/>
        </w:rPr>
      </w:pPr>
      <w:r>
        <w:rPr>
          <w:rFonts w:hint="eastAsia" w:ascii="华文宋体" w:hAnsi="华文宋体" w:eastAsia="仿宋_GB2312"/>
          <w:sz w:val="32"/>
          <w:szCs w:val="32"/>
          <w:highlight w:val="none"/>
        </w:rPr>
        <w:t>2023年依据任务书及其他相关文件设立本项目，主要用于国家重大科技专项中项目配套资金各方面支出。</w:t>
      </w:r>
    </w:p>
    <w:p w14:paraId="5A56CFD9">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sz w:val="32"/>
          <w:szCs w:val="32"/>
          <w:highlight w:val="none"/>
        </w:rPr>
      </w:pPr>
      <w:r>
        <w:rPr>
          <w:rFonts w:hint="eastAsia" w:ascii="华文宋体" w:hAnsi="华文宋体" w:eastAsia="仿宋_GB2312"/>
          <w:sz w:val="32"/>
          <w:szCs w:val="32"/>
          <w:highlight w:val="none"/>
        </w:rPr>
        <w:t>1.绩效目标实现情况</w:t>
      </w:r>
    </w:p>
    <w:p w14:paraId="32C9A89B">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sz w:val="32"/>
          <w:szCs w:val="32"/>
          <w:highlight w:val="none"/>
        </w:rPr>
      </w:pPr>
      <w:r>
        <w:rPr>
          <w:rFonts w:hint="eastAsia" w:ascii="华文宋体" w:hAnsi="华文宋体" w:eastAsia="仿宋_GB2312"/>
          <w:sz w:val="32"/>
          <w:szCs w:val="32"/>
          <w:highlight w:val="none"/>
        </w:rPr>
        <w:t>本项目年度预算10,800万元，1～12月计划支出10800万元，实际支出2550万元，预算执行率23.61%。对照批复的绩效目标，主要完成了剩磁大于14kGs、矫顽力大于20kOe的高性能晶界扩散基材磁体、初步完成15MW风机电磁方案及电机结构设计等工作；正在开展高性能晶界扩散基材磁体放大试验、15MW蒸发内冷系统电机工艺方案设计等工作其他绩效目标已经顺利完成。</w:t>
      </w:r>
    </w:p>
    <w:p w14:paraId="62C0B3D6">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sz w:val="32"/>
          <w:szCs w:val="32"/>
          <w:highlight w:val="none"/>
        </w:rPr>
      </w:pPr>
      <w:r>
        <w:rPr>
          <w:rFonts w:hint="eastAsia" w:ascii="华文宋体" w:hAnsi="华文宋体" w:eastAsia="仿宋_GB2312"/>
          <w:sz w:val="32"/>
          <w:szCs w:val="32"/>
          <w:highlight w:val="none"/>
        </w:rPr>
        <w:t>2.存在的问题和下一步改进措施</w:t>
      </w:r>
    </w:p>
    <w:p w14:paraId="70F02B60">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sz w:val="32"/>
          <w:szCs w:val="32"/>
          <w:highlight w:val="none"/>
        </w:rPr>
      </w:pPr>
      <w:r>
        <w:rPr>
          <w:rFonts w:hint="eastAsia" w:ascii="华文宋体" w:hAnsi="华文宋体" w:eastAsia="仿宋_GB2312"/>
          <w:sz w:val="32"/>
          <w:szCs w:val="32"/>
          <w:highlight w:val="none"/>
        </w:rPr>
        <w:t>（1）因15MW以上风力发电机的研制及示范任务进行调整，在2024年5月前完成15MW以上发电机设计方案和研制示范。</w:t>
      </w:r>
    </w:p>
    <w:p w14:paraId="5083ACC0">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sz w:val="32"/>
          <w:szCs w:val="32"/>
          <w:highlight w:val="none"/>
        </w:rPr>
      </w:pPr>
      <w:r>
        <w:rPr>
          <w:rFonts w:hint="eastAsia" w:ascii="华文宋体" w:hAnsi="华文宋体" w:eastAsia="仿宋_GB2312"/>
          <w:sz w:val="32"/>
          <w:szCs w:val="32"/>
          <w:highlight w:val="none"/>
        </w:rPr>
        <w:t>（2）赣江院为新建院所，基建和实验平台的建设进度滞后，影响实验平台改造装修进度和设备采购时间，影响整体预算执行率。</w:t>
      </w:r>
    </w:p>
    <w:p w14:paraId="07618770">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color w:val="auto"/>
          <w:sz w:val="32"/>
          <w:szCs w:val="32"/>
          <w:highlight w:val="none"/>
        </w:rPr>
      </w:pPr>
      <w:r>
        <w:rPr>
          <w:rFonts w:hint="eastAsia" w:ascii="华文宋体" w:hAnsi="华文宋体" w:eastAsia="仿宋_GB2312"/>
          <w:sz w:val="32"/>
          <w:szCs w:val="32"/>
          <w:highlight w:val="none"/>
        </w:rPr>
        <w:t>未来赣江院将探索资源配置机制，强化绩效管理，推进项目支出进度，提高预算执行率。</w:t>
      </w:r>
    </w:p>
    <w:p w14:paraId="165B684F">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cs="Times New Roman"/>
          <w:b/>
          <w:bCs w:val="0"/>
          <w:color w:val="auto"/>
          <w:kern w:val="2"/>
          <w:sz w:val="32"/>
          <w:szCs w:val="32"/>
          <w:highlight w:val="none"/>
          <w:lang w:val="en-US" w:eastAsia="zh-CN" w:bidi="ar-SA"/>
        </w:rPr>
      </w:pPr>
      <w:r>
        <w:rPr>
          <w:rFonts w:hint="eastAsia" w:ascii="华文宋体" w:hAnsi="华文宋体" w:eastAsia="仿宋_GB2312" w:cs="Times New Roman"/>
          <w:b/>
          <w:bCs w:val="0"/>
          <w:color w:val="auto"/>
          <w:kern w:val="2"/>
          <w:sz w:val="32"/>
          <w:szCs w:val="32"/>
          <w:highlight w:val="none"/>
          <w:lang w:val="en-US" w:eastAsia="zh-CN" w:bidi="ar-SA"/>
        </w:rPr>
        <w:t>（二十七）科创生态数据应用平台维护经费</w:t>
      </w:r>
    </w:p>
    <w:p w14:paraId="20D64A4C">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cs="Times New Roman"/>
          <w:b/>
          <w:bCs w:val="0"/>
          <w:color w:val="auto"/>
          <w:kern w:val="2"/>
          <w:sz w:val="32"/>
          <w:szCs w:val="32"/>
          <w:highlight w:val="none"/>
          <w:lang w:val="en-US" w:eastAsia="zh-CN" w:bidi="ar-SA"/>
        </w:rPr>
      </w:pPr>
      <w:r>
        <w:rPr>
          <w:rFonts w:hint="eastAsia" w:ascii="华文宋体" w:hAnsi="华文宋体" w:eastAsia="仿宋_GB2312"/>
          <w:sz w:val="32"/>
          <w:szCs w:val="32"/>
          <w:highlight w:val="none"/>
        </w:rPr>
        <w:t>1</w:t>
      </w:r>
      <w:r>
        <w:rPr>
          <w:rFonts w:ascii="华文宋体" w:hAnsi="华文宋体" w:eastAsia="仿宋_GB2312"/>
          <w:sz w:val="32"/>
          <w:szCs w:val="32"/>
          <w:highlight w:val="none"/>
        </w:rPr>
        <w:t>.</w:t>
      </w:r>
      <w:r>
        <w:rPr>
          <w:rFonts w:hint="eastAsia" w:ascii="华文宋体" w:hAnsi="华文宋体" w:eastAsia="仿宋_GB2312"/>
          <w:sz w:val="32"/>
          <w:szCs w:val="32"/>
          <w:highlight w:val="none"/>
        </w:rPr>
        <w:t>绩效目标实现情况</w:t>
      </w:r>
    </w:p>
    <w:p w14:paraId="5F94833E">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cs="Times New Roman"/>
          <w:b w:val="0"/>
          <w:bCs/>
          <w:color w:val="auto"/>
          <w:kern w:val="2"/>
          <w:sz w:val="32"/>
          <w:szCs w:val="32"/>
          <w:highlight w:val="none"/>
          <w:lang w:val="en-US" w:eastAsia="zh-CN" w:bidi="ar-SA"/>
        </w:rPr>
      </w:pPr>
      <w:r>
        <w:rPr>
          <w:rFonts w:hint="eastAsia" w:ascii="华文宋体" w:hAnsi="华文宋体" w:eastAsia="仿宋_GB2312" w:cs="Times New Roman"/>
          <w:b w:val="0"/>
          <w:bCs/>
          <w:color w:val="auto"/>
          <w:kern w:val="2"/>
          <w:sz w:val="32"/>
          <w:szCs w:val="32"/>
          <w:highlight w:val="none"/>
          <w:lang w:val="en-US" w:eastAsia="zh-CN" w:bidi="ar-SA"/>
        </w:rPr>
        <w:t>2023年赣州科创生态数据应用平台运维项目</w:t>
      </w:r>
    </w:p>
    <w:p w14:paraId="38A98465">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cs="Times New Roman"/>
          <w:b w:val="0"/>
          <w:bCs/>
          <w:color w:val="auto"/>
          <w:kern w:val="2"/>
          <w:sz w:val="32"/>
          <w:szCs w:val="32"/>
          <w:highlight w:val="none"/>
          <w:lang w:val="en-US" w:eastAsia="zh-CN" w:bidi="ar-SA"/>
        </w:rPr>
      </w:pPr>
      <w:r>
        <w:rPr>
          <w:rFonts w:hint="eastAsia" w:ascii="华文宋体" w:hAnsi="华文宋体" w:eastAsia="仿宋_GB2312" w:cs="Times New Roman"/>
          <w:b w:val="0"/>
          <w:bCs/>
          <w:color w:val="auto"/>
          <w:kern w:val="2"/>
          <w:sz w:val="32"/>
          <w:szCs w:val="32"/>
          <w:highlight w:val="none"/>
          <w:lang w:val="en-US" w:eastAsia="zh-CN" w:bidi="ar-SA"/>
        </w:rPr>
        <w:t>本项目年度预算50万元，1-12月支出49.6万元，主要完成了一下内容:系统开发数量2个；系统扫描4次；服务器部署2台；新增6个功能模块；吞吐量400请求数/秒；系统高危漏洞修复率、扫描覆盖率为100%；新增功能模块测试通过率99%；并发用户数220个；资源使用率75%；系统上线合格率99%；首次可交互时间5秒；运维响应及时率100%；新增功能模块开发完工及时率100%；网络响应时间3秒；监控报警及时率99%；新增上链企业564家；平台使用人员满意度95%。</w:t>
      </w:r>
    </w:p>
    <w:p w14:paraId="2E780A05">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cs="Times New Roman"/>
          <w:b w:val="0"/>
          <w:bCs/>
          <w:color w:val="auto"/>
          <w:kern w:val="2"/>
          <w:sz w:val="32"/>
          <w:szCs w:val="32"/>
          <w:highlight w:val="none"/>
          <w:lang w:val="en-US" w:eastAsia="zh-CN" w:bidi="ar-SA"/>
        </w:rPr>
      </w:pPr>
      <w:r>
        <w:rPr>
          <w:rFonts w:hint="eastAsia" w:ascii="华文宋体" w:hAnsi="华文宋体" w:eastAsia="仿宋_GB2312" w:cs="Times New Roman"/>
          <w:b w:val="0"/>
          <w:bCs/>
          <w:color w:val="auto"/>
          <w:kern w:val="2"/>
          <w:sz w:val="32"/>
          <w:szCs w:val="32"/>
          <w:highlight w:val="none"/>
          <w:lang w:val="en-US" w:eastAsia="zh-CN" w:bidi="ar-SA"/>
        </w:rPr>
        <w:t>年度绩效指标均已完成</w:t>
      </w:r>
    </w:p>
    <w:p w14:paraId="622AB244">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sz w:val="32"/>
          <w:szCs w:val="32"/>
          <w:highlight w:val="none"/>
        </w:rPr>
      </w:pPr>
      <w:r>
        <w:rPr>
          <w:rFonts w:hint="eastAsia" w:ascii="华文宋体" w:hAnsi="华文宋体" w:eastAsia="仿宋_GB2312"/>
          <w:sz w:val="32"/>
          <w:szCs w:val="32"/>
          <w:highlight w:val="none"/>
        </w:rPr>
        <w:t>2</w:t>
      </w:r>
      <w:r>
        <w:rPr>
          <w:rFonts w:ascii="华文宋体" w:hAnsi="华文宋体" w:eastAsia="仿宋_GB2312"/>
          <w:sz w:val="32"/>
          <w:szCs w:val="32"/>
          <w:highlight w:val="none"/>
        </w:rPr>
        <w:t>.</w:t>
      </w:r>
      <w:r>
        <w:rPr>
          <w:rFonts w:hint="eastAsia" w:ascii="华文宋体" w:hAnsi="华文宋体" w:eastAsia="仿宋_GB2312"/>
          <w:sz w:val="32"/>
          <w:szCs w:val="32"/>
          <w:highlight w:val="none"/>
        </w:rPr>
        <w:t>存在的问题和下一步改进措施</w:t>
      </w:r>
    </w:p>
    <w:p w14:paraId="5265C56F">
      <w:pPr>
        <w:pStyle w:val="2"/>
        <w:keepNext w:val="0"/>
        <w:keepLines w:val="0"/>
        <w:pageBreakBefore w:val="0"/>
        <w:kinsoku/>
        <w:wordWrap/>
        <w:overflowPunct/>
        <w:topLinePunct w:val="0"/>
        <w:autoSpaceDE/>
        <w:autoSpaceDN/>
        <w:bidi w:val="0"/>
        <w:spacing w:line="560" w:lineRule="exact"/>
        <w:rPr>
          <w:rFonts w:hint="eastAsia" w:ascii="华文宋体" w:hAnsi="华文宋体" w:eastAsia="仿宋_GB2312"/>
          <w:highlight w:val="none"/>
          <w:lang w:val="en-US" w:eastAsia="zh-CN"/>
        </w:rPr>
      </w:pPr>
      <w:r>
        <w:rPr>
          <w:rFonts w:hint="eastAsia" w:ascii="华文宋体" w:hAnsi="华文宋体" w:eastAsia="仿宋_GB2312" w:cs="Times New Roman"/>
          <w:color w:val="auto"/>
          <w:kern w:val="2"/>
          <w:sz w:val="32"/>
          <w:szCs w:val="32"/>
          <w:highlight w:val="none"/>
          <w:lang w:val="en-US" w:eastAsia="zh-CN" w:bidi="ar-SA"/>
        </w:rPr>
        <w:t>无</w:t>
      </w:r>
    </w:p>
    <w:p w14:paraId="6E594A87">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cs="Times New Roman"/>
          <w:b/>
          <w:bCs w:val="0"/>
          <w:color w:val="auto"/>
          <w:kern w:val="2"/>
          <w:sz w:val="32"/>
          <w:szCs w:val="32"/>
          <w:highlight w:val="none"/>
          <w:lang w:val="en-US" w:eastAsia="zh-CN" w:bidi="ar-SA"/>
        </w:rPr>
      </w:pPr>
      <w:r>
        <w:rPr>
          <w:rFonts w:hint="eastAsia" w:ascii="华文宋体" w:hAnsi="华文宋体" w:eastAsia="仿宋_GB2312" w:cs="Times New Roman"/>
          <w:b/>
          <w:bCs w:val="0"/>
          <w:color w:val="auto"/>
          <w:kern w:val="2"/>
          <w:sz w:val="32"/>
          <w:szCs w:val="32"/>
          <w:highlight w:val="none"/>
          <w:lang w:val="en-US" w:eastAsia="zh-CN" w:bidi="ar-SA"/>
        </w:rPr>
        <w:t>（二十八）赣州市创新创业大赛</w:t>
      </w:r>
    </w:p>
    <w:p w14:paraId="73CEDD8B">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cs="Times New Roman"/>
          <w:color w:val="auto"/>
          <w:kern w:val="2"/>
          <w:sz w:val="32"/>
          <w:szCs w:val="32"/>
          <w:highlight w:val="none"/>
          <w:lang w:val="en-US" w:eastAsia="zh-CN" w:bidi="ar-SA"/>
        </w:rPr>
      </w:pPr>
      <w:r>
        <w:rPr>
          <w:rFonts w:hint="eastAsia" w:ascii="华文宋体" w:hAnsi="华文宋体" w:eastAsia="仿宋_GB2312"/>
          <w:sz w:val="32"/>
          <w:szCs w:val="32"/>
          <w:highlight w:val="none"/>
        </w:rPr>
        <w:t>1</w:t>
      </w:r>
      <w:r>
        <w:rPr>
          <w:rFonts w:ascii="华文宋体" w:hAnsi="华文宋体" w:eastAsia="仿宋_GB2312"/>
          <w:sz w:val="32"/>
          <w:szCs w:val="32"/>
          <w:highlight w:val="none"/>
        </w:rPr>
        <w:t>.</w:t>
      </w:r>
      <w:r>
        <w:rPr>
          <w:rFonts w:hint="eastAsia" w:ascii="华文宋体" w:hAnsi="华文宋体" w:eastAsia="仿宋_GB2312"/>
          <w:sz w:val="32"/>
          <w:szCs w:val="32"/>
          <w:highlight w:val="none"/>
        </w:rPr>
        <w:t>绩效目标实现情况</w:t>
      </w:r>
    </w:p>
    <w:p w14:paraId="025903E6">
      <w:pPr>
        <w:pStyle w:val="19"/>
        <w:keepNext w:val="0"/>
        <w:keepLines w:val="0"/>
        <w:pageBreakBefore w:val="0"/>
        <w:kinsoku/>
        <w:wordWrap/>
        <w:overflowPunct/>
        <w:topLinePunct w:val="0"/>
        <w:autoSpaceDE/>
        <w:autoSpaceDN/>
        <w:bidi w:val="0"/>
        <w:spacing w:line="560" w:lineRule="exact"/>
        <w:rPr>
          <w:rFonts w:hint="eastAsia" w:ascii="华文宋体" w:hAnsi="华文宋体" w:eastAsia="仿宋_GB2312" w:cs="Times New Roman"/>
          <w:color w:val="auto"/>
          <w:kern w:val="2"/>
          <w:sz w:val="32"/>
          <w:szCs w:val="32"/>
          <w:highlight w:val="none"/>
          <w:lang w:val="en-US" w:eastAsia="zh-CN" w:bidi="ar-SA"/>
        </w:rPr>
      </w:pPr>
      <w:r>
        <w:rPr>
          <w:rFonts w:hint="eastAsia" w:ascii="华文宋体" w:hAnsi="华文宋体" w:eastAsia="仿宋_GB2312" w:cs="Times New Roman"/>
          <w:color w:val="auto"/>
          <w:kern w:val="2"/>
          <w:sz w:val="32"/>
          <w:szCs w:val="32"/>
          <w:highlight w:val="none"/>
          <w:lang w:val="en-US" w:eastAsia="zh-CN" w:bidi="ar-SA"/>
        </w:rPr>
        <w:t>启动仪式23万、行业初赛7万、半决赛和项目辅导会10万、行业决赛105万、宣传设计16万，除行业决赛预算未完成，其余都完成。其中产出指标完成情况如下，组织2场创新创业大赛；征集参赛优质项目60项；走访企业96家；组织创新创业大赛达标率85%；组织创新创业大赛举办及时率100%；达成一项意向合作协议；宣传赛事媒体13家；参赛企业数量143家；参赛人员满意度95%。</w:t>
      </w:r>
    </w:p>
    <w:p w14:paraId="63186AEA">
      <w:pPr>
        <w:pStyle w:val="19"/>
        <w:keepNext w:val="0"/>
        <w:keepLines w:val="0"/>
        <w:pageBreakBefore w:val="0"/>
        <w:kinsoku/>
        <w:wordWrap/>
        <w:overflowPunct/>
        <w:topLinePunct w:val="0"/>
        <w:autoSpaceDE/>
        <w:autoSpaceDN/>
        <w:bidi w:val="0"/>
        <w:spacing w:line="560" w:lineRule="exact"/>
        <w:rPr>
          <w:rFonts w:hint="eastAsia" w:ascii="华文宋体" w:hAnsi="华文宋体" w:eastAsia="仿宋_GB2312" w:cs="Times New Roman"/>
          <w:color w:val="auto"/>
          <w:kern w:val="2"/>
          <w:sz w:val="32"/>
          <w:szCs w:val="32"/>
          <w:highlight w:val="none"/>
          <w:lang w:val="en-US" w:eastAsia="zh-CN" w:bidi="ar-SA"/>
        </w:rPr>
      </w:pPr>
      <w:r>
        <w:rPr>
          <w:rFonts w:hint="eastAsia" w:ascii="华文宋体" w:hAnsi="华文宋体" w:eastAsia="仿宋_GB2312" w:cs="Times New Roman"/>
          <w:color w:val="auto"/>
          <w:kern w:val="2"/>
          <w:sz w:val="32"/>
          <w:szCs w:val="32"/>
          <w:highlight w:val="none"/>
          <w:lang w:val="en-US" w:eastAsia="zh-CN" w:bidi="ar-SA"/>
        </w:rPr>
        <w:t>其中行业决赛、意向合作或转化、组织创新创业大赛达标率未达标主要原因为赛事还未结束，决赛正在筹备中。</w:t>
      </w:r>
    </w:p>
    <w:p w14:paraId="4B9C8A57">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sz w:val="32"/>
          <w:szCs w:val="32"/>
          <w:highlight w:val="none"/>
        </w:rPr>
      </w:pPr>
      <w:r>
        <w:rPr>
          <w:rFonts w:hint="eastAsia" w:ascii="华文宋体" w:hAnsi="华文宋体" w:eastAsia="仿宋_GB2312"/>
          <w:sz w:val="32"/>
          <w:szCs w:val="32"/>
          <w:highlight w:val="none"/>
        </w:rPr>
        <w:t>2</w:t>
      </w:r>
      <w:r>
        <w:rPr>
          <w:rFonts w:ascii="华文宋体" w:hAnsi="华文宋体" w:eastAsia="仿宋_GB2312"/>
          <w:sz w:val="32"/>
          <w:szCs w:val="32"/>
          <w:highlight w:val="none"/>
        </w:rPr>
        <w:t>.</w:t>
      </w:r>
      <w:r>
        <w:rPr>
          <w:rFonts w:hint="eastAsia" w:ascii="华文宋体" w:hAnsi="华文宋体" w:eastAsia="仿宋_GB2312"/>
          <w:sz w:val="32"/>
          <w:szCs w:val="32"/>
          <w:highlight w:val="none"/>
        </w:rPr>
        <w:t>存在的问题和下一步改进措施</w:t>
      </w:r>
    </w:p>
    <w:p w14:paraId="09A3C0D4">
      <w:pPr>
        <w:pStyle w:val="2"/>
        <w:keepNext w:val="0"/>
        <w:keepLines w:val="0"/>
        <w:pageBreakBefore w:val="0"/>
        <w:kinsoku/>
        <w:wordWrap/>
        <w:overflowPunct/>
        <w:topLinePunct w:val="0"/>
        <w:autoSpaceDE/>
        <w:autoSpaceDN/>
        <w:bidi w:val="0"/>
        <w:spacing w:line="560" w:lineRule="exact"/>
        <w:ind w:firstLine="632" w:firstLineChars="200"/>
        <w:rPr>
          <w:rFonts w:hint="default" w:ascii="华文宋体" w:hAnsi="华文宋体" w:eastAsia="仿宋_GB2312" w:cs="Times New Roman"/>
          <w:color w:val="auto"/>
          <w:kern w:val="2"/>
          <w:sz w:val="32"/>
          <w:szCs w:val="32"/>
          <w:highlight w:val="none"/>
          <w:lang w:val="en-US" w:eastAsia="zh-CN" w:bidi="ar-SA"/>
        </w:rPr>
      </w:pPr>
      <w:r>
        <w:rPr>
          <w:rFonts w:hint="eastAsia" w:ascii="华文宋体" w:hAnsi="华文宋体" w:eastAsia="仿宋_GB2312" w:cs="Times New Roman"/>
          <w:color w:val="auto"/>
          <w:kern w:val="2"/>
          <w:sz w:val="32"/>
          <w:szCs w:val="32"/>
          <w:highlight w:val="none"/>
          <w:lang w:val="en-US" w:eastAsia="zh-CN" w:bidi="ar-SA"/>
        </w:rPr>
        <w:t>无</w:t>
      </w:r>
    </w:p>
    <w:p w14:paraId="1DF030D7">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cs="宋体"/>
          <w:b/>
          <w:bCs/>
          <w:sz w:val="32"/>
          <w:szCs w:val="32"/>
          <w:highlight w:val="none"/>
        </w:rPr>
      </w:pPr>
      <w:r>
        <w:rPr>
          <w:rFonts w:hint="eastAsia" w:ascii="华文宋体" w:hAnsi="华文宋体" w:eastAsia="仿宋_GB2312" w:cs="Times New Roman"/>
          <w:b/>
          <w:bCs w:val="0"/>
          <w:color w:val="auto"/>
          <w:kern w:val="2"/>
          <w:sz w:val="32"/>
          <w:szCs w:val="32"/>
          <w:highlight w:val="none"/>
          <w:lang w:val="en-US" w:eastAsia="zh-CN" w:bidi="ar-SA"/>
        </w:rPr>
        <w:t>（二十九）</w:t>
      </w:r>
      <w:r>
        <w:rPr>
          <w:rFonts w:ascii="华文宋体" w:hAnsi="华文宋体" w:eastAsia="仿宋_GB2312" w:cs="宋体"/>
          <w:b/>
          <w:bCs/>
          <w:sz w:val="32"/>
          <w:szCs w:val="32"/>
          <w:highlight w:val="none"/>
        </w:rPr>
        <w:t>招商引资工作</w:t>
      </w:r>
      <w:r>
        <w:rPr>
          <w:rFonts w:hint="eastAsia" w:ascii="华文宋体" w:hAnsi="华文宋体" w:eastAsia="仿宋_GB2312" w:cs="宋体"/>
          <w:b/>
          <w:bCs/>
          <w:sz w:val="32"/>
          <w:szCs w:val="32"/>
          <w:highlight w:val="none"/>
        </w:rPr>
        <w:t>（2023年第一批）</w:t>
      </w:r>
    </w:p>
    <w:p w14:paraId="4581CF31">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cs="宋体"/>
          <w:sz w:val="32"/>
          <w:szCs w:val="32"/>
          <w:highlight w:val="none"/>
        </w:rPr>
      </w:pPr>
      <w:r>
        <w:rPr>
          <w:rFonts w:hint="eastAsia" w:ascii="华文宋体" w:hAnsi="华文宋体" w:eastAsia="仿宋_GB2312" w:cs="宋体"/>
          <w:sz w:val="32"/>
          <w:szCs w:val="32"/>
          <w:highlight w:val="none"/>
        </w:rPr>
        <w:t>2023年依据招商引资工作安排设立本项目，主要用于</w:t>
      </w:r>
      <w:r>
        <w:rPr>
          <w:rFonts w:hint="eastAsia" w:ascii="华文宋体" w:hAnsi="华文宋体" w:eastAsia="仿宋_GB2312" w:cs="宋体"/>
          <w:sz w:val="32"/>
          <w:szCs w:val="32"/>
          <w:highlight w:val="none"/>
          <w:lang w:eastAsia="zh-CN"/>
        </w:rPr>
        <w:t>“双招双引”</w:t>
      </w:r>
      <w:r>
        <w:rPr>
          <w:rFonts w:hint="eastAsia" w:ascii="华文宋体" w:hAnsi="华文宋体" w:eastAsia="仿宋_GB2312" w:cs="宋体"/>
          <w:sz w:val="32"/>
          <w:szCs w:val="32"/>
          <w:highlight w:val="none"/>
        </w:rPr>
        <w:t>工作。</w:t>
      </w:r>
    </w:p>
    <w:p w14:paraId="235172B9">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cs="宋体"/>
          <w:sz w:val="32"/>
          <w:szCs w:val="32"/>
          <w:highlight w:val="none"/>
        </w:rPr>
      </w:pPr>
      <w:r>
        <w:rPr>
          <w:rFonts w:hint="eastAsia" w:ascii="华文宋体" w:hAnsi="华文宋体" w:eastAsia="仿宋_GB2312" w:cs="宋体"/>
          <w:sz w:val="32"/>
          <w:szCs w:val="32"/>
          <w:highlight w:val="none"/>
        </w:rPr>
        <w:t>1.绩效目标实现情况</w:t>
      </w:r>
    </w:p>
    <w:p w14:paraId="3AA9BDC0">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cs="宋体"/>
          <w:sz w:val="32"/>
          <w:szCs w:val="32"/>
          <w:highlight w:val="none"/>
        </w:rPr>
      </w:pPr>
      <w:r>
        <w:rPr>
          <w:rFonts w:hint="eastAsia" w:ascii="华文宋体" w:hAnsi="华文宋体" w:eastAsia="仿宋_GB2312" w:cs="宋体"/>
          <w:sz w:val="32"/>
          <w:szCs w:val="32"/>
          <w:highlight w:val="none"/>
        </w:rPr>
        <w:t>本项目年度预算10万元，1～12月计划支出10万元，实际支出1万元，预算执行率1</w:t>
      </w:r>
      <w:r>
        <w:rPr>
          <w:rFonts w:hint="eastAsia" w:ascii="华文宋体" w:hAnsi="华文宋体" w:eastAsia="仿宋_GB2312" w:cs="宋体"/>
          <w:sz w:val="32"/>
          <w:szCs w:val="32"/>
          <w:highlight w:val="none"/>
          <w:lang w:val="en-US" w:eastAsia="zh-CN"/>
        </w:rPr>
        <w:t>0</w:t>
      </w:r>
      <w:r>
        <w:rPr>
          <w:rFonts w:hint="eastAsia" w:ascii="华文宋体" w:hAnsi="华文宋体" w:eastAsia="仿宋_GB2312" w:cs="宋体"/>
          <w:sz w:val="32"/>
          <w:szCs w:val="32"/>
          <w:highlight w:val="none"/>
        </w:rPr>
        <w:t>%。因财政指标下达较晚,资金使用较滞后.对照批复的绩效目标，主要完成外出招商、接待来赣客商等工作，已签约项目2项，签约金额4亿元，实际进资4000万以上；正在开展外出招商、接待来赣客商等工作，2023年已完成年度</w:t>
      </w:r>
      <w:r>
        <w:rPr>
          <w:rFonts w:hint="eastAsia" w:ascii="华文宋体" w:hAnsi="华文宋体" w:eastAsia="仿宋_GB2312" w:cs="宋体"/>
          <w:sz w:val="32"/>
          <w:szCs w:val="32"/>
          <w:highlight w:val="none"/>
          <w:lang w:eastAsia="zh-CN"/>
        </w:rPr>
        <w:t>“双招双引”</w:t>
      </w:r>
      <w:r>
        <w:rPr>
          <w:rFonts w:hint="eastAsia" w:ascii="华文宋体" w:hAnsi="华文宋体" w:eastAsia="仿宋_GB2312" w:cs="宋体"/>
          <w:sz w:val="32"/>
          <w:szCs w:val="32"/>
          <w:highlight w:val="none"/>
        </w:rPr>
        <w:t>任务。</w:t>
      </w:r>
    </w:p>
    <w:p w14:paraId="6DA482E9">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sz w:val="32"/>
          <w:szCs w:val="32"/>
          <w:highlight w:val="none"/>
        </w:rPr>
      </w:pPr>
      <w:r>
        <w:rPr>
          <w:rFonts w:hint="eastAsia" w:ascii="华文宋体" w:hAnsi="华文宋体" w:eastAsia="仿宋_GB2312"/>
          <w:sz w:val="32"/>
          <w:szCs w:val="32"/>
          <w:highlight w:val="none"/>
          <w:lang w:val="en-US" w:eastAsia="zh-CN"/>
        </w:rPr>
        <w:t>2.</w:t>
      </w:r>
      <w:r>
        <w:rPr>
          <w:rFonts w:hint="eastAsia" w:ascii="华文宋体" w:hAnsi="华文宋体" w:eastAsia="仿宋_GB2312"/>
          <w:sz w:val="32"/>
          <w:szCs w:val="32"/>
          <w:highlight w:val="none"/>
        </w:rPr>
        <w:t>存在的问题和下一步改进措施</w:t>
      </w:r>
    </w:p>
    <w:p w14:paraId="575A4D46">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cs="宋体"/>
          <w:sz w:val="32"/>
          <w:szCs w:val="32"/>
          <w:highlight w:val="none"/>
        </w:rPr>
      </w:pPr>
      <w:r>
        <w:rPr>
          <w:rFonts w:hint="eastAsia" w:ascii="华文宋体" w:hAnsi="华文宋体" w:eastAsia="仿宋_GB2312" w:cs="宋体"/>
          <w:sz w:val="32"/>
          <w:szCs w:val="32"/>
          <w:highlight w:val="none"/>
        </w:rPr>
        <w:t>钨与稀土领域招商难度巨大，会持续加大</w:t>
      </w:r>
      <w:r>
        <w:rPr>
          <w:rFonts w:hint="eastAsia" w:ascii="华文宋体" w:hAnsi="华文宋体" w:eastAsia="仿宋_GB2312" w:cs="宋体"/>
          <w:sz w:val="32"/>
          <w:szCs w:val="32"/>
          <w:highlight w:val="none"/>
          <w:lang w:eastAsia="zh-CN"/>
        </w:rPr>
        <w:t>“双招双引”</w:t>
      </w:r>
      <w:r>
        <w:rPr>
          <w:rFonts w:hint="eastAsia" w:ascii="华文宋体" w:hAnsi="华文宋体" w:eastAsia="仿宋_GB2312" w:cs="宋体"/>
          <w:sz w:val="32"/>
          <w:szCs w:val="32"/>
          <w:highlight w:val="none"/>
        </w:rPr>
        <w:t>力度。</w:t>
      </w:r>
    </w:p>
    <w:p w14:paraId="31CF4326">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cs="宋体"/>
          <w:b/>
          <w:bCs/>
          <w:sz w:val="32"/>
          <w:szCs w:val="32"/>
          <w:highlight w:val="none"/>
        </w:rPr>
      </w:pPr>
      <w:r>
        <w:rPr>
          <w:rFonts w:hint="eastAsia" w:ascii="华文宋体" w:hAnsi="华文宋体" w:eastAsia="仿宋_GB2312" w:cs="宋体"/>
          <w:b/>
          <w:bCs/>
          <w:sz w:val="32"/>
          <w:szCs w:val="32"/>
          <w:highlight w:val="none"/>
          <w:lang w:eastAsia="zh-CN"/>
        </w:rPr>
        <w:t>（三十）</w:t>
      </w:r>
      <w:r>
        <w:rPr>
          <w:rFonts w:ascii="华文宋体" w:hAnsi="华文宋体" w:eastAsia="仿宋_GB2312" w:cs="宋体"/>
          <w:b/>
          <w:bCs/>
          <w:sz w:val="32"/>
          <w:szCs w:val="32"/>
          <w:highlight w:val="none"/>
        </w:rPr>
        <w:t>招商小分队工作经费</w:t>
      </w:r>
      <w:r>
        <w:rPr>
          <w:rFonts w:hint="eastAsia" w:ascii="华文宋体" w:hAnsi="华文宋体" w:eastAsia="仿宋_GB2312" w:cs="宋体"/>
          <w:b/>
          <w:bCs/>
          <w:sz w:val="32"/>
          <w:szCs w:val="32"/>
          <w:highlight w:val="none"/>
        </w:rPr>
        <w:t>（2023年第二批）</w:t>
      </w:r>
    </w:p>
    <w:p w14:paraId="7479B609">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cs="宋体"/>
          <w:sz w:val="32"/>
          <w:szCs w:val="32"/>
          <w:highlight w:val="none"/>
        </w:rPr>
      </w:pPr>
      <w:r>
        <w:rPr>
          <w:rFonts w:hint="eastAsia" w:ascii="华文宋体" w:hAnsi="华文宋体" w:eastAsia="仿宋_GB2312" w:cs="宋体"/>
          <w:sz w:val="32"/>
          <w:szCs w:val="32"/>
          <w:highlight w:val="none"/>
        </w:rPr>
        <w:t>2023年依据招商引资工作安排设立本项目，主要用于</w:t>
      </w:r>
      <w:r>
        <w:rPr>
          <w:rFonts w:hint="eastAsia" w:ascii="华文宋体" w:hAnsi="华文宋体" w:eastAsia="仿宋_GB2312" w:cs="宋体"/>
          <w:sz w:val="32"/>
          <w:szCs w:val="32"/>
          <w:highlight w:val="none"/>
          <w:lang w:eastAsia="zh-CN"/>
        </w:rPr>
        <w:t>“双招双引”</w:t>
      </w:r>
      <w:r>
        <w:rPr>
          <w:rFonts w:hint="eastAsia" w:ascii="华文宋体" w:hAnsi="华文宋体" w:eastAsia="仿宋_GB2312" w:cs="宋体"/>
          <w:sz w:val="32"/>
          <w:szCs w:val="32"/>
          <w:highlight w:val="none"/>
        </w:rPr>
        <w:t>工作。</w:t>
      </w:r>
    </w:p>
    <w:p w14:paraId="21D00FDE">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cs="宋体"/>
          <w:sz w:val="32"/>
          <w:szCs w:val="32"/>
          <w:highlight w:val="none"/>
        </w:rPr>
      </w:pPr>
      <w:r>
        <w:rPr>
          <w:rFonts w:hint="eastAsia" w:ascii="华文宋体" w:hAnsi="华文宋体" w:eastAsia="仿宋_GB2312" w:cs="宋体"/>
          <w:sz w:val="32"/>
          <w:szCs w:val="32"/>
          <w:highlight w:val="none"/>
        </w:rPr>
        <w:t>1.绩效目标实现情况</w:t>
      </w:r>
    </w:p>
    <w:p w14:paraId="201CBF9F">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cs="宋体"/>
          <w:sz w:val="32"/>
          <w:szCs w:val="32"/>
          <w:highlight w:val="none"/>
        </w:rPr>
      </w:pPr>
      <w:r>
        <w:rPr>
          <w:rFonts w:hint="eastAsia" w:ascii="华文宋体" w:hAnsi="华文宋体" w:eastAsia="仿宋_GB2312" w:cs="宋体"/>
          <w:sz w:val="32"/>
          <w:szCs w:val="32"/>
          <w:highlight w:val="none"/>
        </w:rPr>
        <w:t>本项目年度预算15万元，1～12月计划支出10万元，实际支出10万元，预算执行率100%。因财政预算批复15万元,实际下达指标10万元.对照批复的绩效目标，主要完成外出招商、接待来赣客商等工作，已签约项目2项，签约金额4亿元，实际进资4000万以上；正在开展外出招商、接待来赣客商等工作，2023年已完成年度</w:t>
      </w:r>
      <w:r>
        <w:rPr>
          <w:rFonts w:hint="eastAsia" w:ascii="华文宋体" w:hAnsi="华文宋体" w:eastAsia="仿宋_GB2312" w:cs="宋体"/>
          <w:sz w:val="32"/>
          <w:szCs w:val="32"/>
          <w:highlight w:val="none"/>
          <w:lang w:eastAsia="zh-CN"/>
        </w:rPr>
        <w:t>“双招双引”</w:t>
      </w:r>
      <w:r>
        <w:rPr>
          <w:rFonts w:hint="eastAsia" w:ascii="华文宋体" w:hAnsi="华文宋体" w:eastAsia="仿宋_GB2312" w:cs="宋体"/>
          <w:sz w:val="32"/>
          <w:szCs w:val="32"/>
          <w:highlight w:val="none"/>
        </w:rPr>
        <w:t>任务。</w:t>
      </w:r>
    </w:p>
    <w:p w14:paraId="461CC5C4">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eastAsia" w:ascii="华文宋体" w:hAnsi="华文宋体" w:eastAsia="仿宋_GB2312" w:cs="宋体"/>
          <w:sz w:val="32"/>
          <w:szCs w:val="32"/>
          <w:highlight w:val="none"/>
        </w:rPr>
      </w:pPr>
      <w:r>
        <w:rPr>
          <w:rFonts w:hint="eastAsia" w:ascii="华文宋体" w:hAnsi="华文宋体" w:eastAsia="仿宋_GB2312" w:cs="宋体"/>
          <w:sz w:val="32"/>
          <w:szCs w:val="32"/>
          <w:highlight w:val="none"/>
        </w:rPr>
        <w:t>2.</w:t>
      </w:r>
      <w:r>
        <w:rPr>
          <w:rFonts w:hint="eastAsia" w:ascii="华文宋体" w:hAnsi="华文宋体" w:eastAsia="仿宋_GB2312"/>
          <w:sz w:val="32"/>
          <w:szCs w:val="32"/>
          <w:highlight w:val="none"/>
        </w:rPr>
        <w:t>存在的问题和下一步改进措施</w:t>
      </w:r>
    </w:p>
    <w:p w14:paraId="2944DEEC">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ascii="华文宋体" w:hAnsi="华文宋体" w:eastAsia="仿宋_GB2312" w:cs="宋体"/>
          <w:sz w:val="32"/>
          <w:szCs w:val="32"/>
          <w:highlight w:val="none"/>
        </w:rPr>
      </w:pPr>
      <w:r>
        <w:rPr>
          <w:rFonts w:hint="eastAsia" w:ascii="华文宋体" w:hAnsi="华文宋体" w:eastAsia="仿宋_GB2312" w:cs="宋体"/>
          <w:sz w:val="32"/>
          <w:szCs w:val="32"/>
          <w:highlight w:val="none"/>
        </w:rPr>
        <w:t>钨与稀土领域招商难度巨大，会持续加大</w:t>
      </w:r>
      <w:r>
        <w:rPr>
          <w:rFonts w:hint="eastAsia" w:ascii="华文宋体" w:hAnsi="华文宋体" w:eastAsia="仿宋_GB2312" w:cs="宋体"/>
          <w:sz w:val="32"/>
          <w:szCs w:val="32"/>
          <w:highlight w:val="none"/>
          <w:lang w:eastAsia="zh-CN"/>
        </w:rPr>
        <w:t>“双招</w:t>
      </w:r>
      <w:bookmarkStart w:id="0" w:name="_GoBack"/>
      <w:r>
        <w:rPr>
          <w:rFonts w:hint="eastAsia" w:ascii="华文宋体" w:hAnsi="华文宋体" w:eastAsia="仿宋_GB2312" w:cs="宋体"/>
          <w:sz w:val="32"/>
          <w:szCs w:val="32"/>
          <w:highlight w:val="none"/>
          <w:lang w:eastAsia="zh-CN"/>
        </w:rPr>
        <w:t>双</w:t>
      </w:r>
      <w:bookmarkEnd w:id="0"/>
      <w:r>
        <w:rPr>
          <w:rFonts w:hint="eastAsia" w:ascii="华文宋体" w:hAnsi="华文宋体" w:eastAsia="仿宋_GB2312" w:cs="宋体"/>
          <w:sz w:val="32"/>
          <w:szCs w:val="32"/>
          <w:highlight w:val="none"/>
          <w:lang w:eastAsia="zh-CN"/>
        </w:rPr>
        <w:t>引”</w:t>
      </w:r>
      <w:r>
        <w:rPr>
          <w:rFonts w:hint="eastAsia" w:ascii="华文宋体" w:hAnsi="华文宋体" w:eastAsia="仿宋_GB2312" w:cs="宋体"/>
          <w:sz w:val="32"/>
          <w:szCs w:val="32"/>
          <w:highlight w:val="none"/>
        </w:rPr>
        <w:t>力度。</w:t>
      </w:r>
    </w:p>
    <w:p w14:paraId="46D8CFDE">
      <w:pPr>
        <w:pStyle w:val="5"/>
        <w:keepNext w:val="0"/>
        <w:keepLines w:val="0"/>
        <w:pageBreakBefore w:val="0"/>
        <w:kinsoku/>
        <w:wordWrap/>
        <w:overflowPunct/>
        <w:topLinePunct w:val="0"/>
        <w:autoSpaceDE/>
        <w:autoSpaceDN/>
        <w:bidi w:val="0"/>
        <w:adjustRightInd/>
        <w:snapToGrid/>
        <w:spacing w:after="0" w:line="560" w:lineRule="exact"/>
        <w:textAlignment w:val="auto"/>
        <w:rPr>
          <w:rFonts w:hint="eastAsia" w:ascii="华文宋体" w:hAnsi="华文宋体" w:eastAsia="仿宋_GB2312"/>
          <w:sz w:val="32"/>
          <w:szCs w:val="32"/>
          <w:lang w:eastAsia="zh-CN"/>
        </w:rPr>
      </w:pPr>
    </w:p>
    <w:p w14:paraId="5DD6DD71">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rPr>
          <w:rFonts w:ascii="华文宋体" w:hAnsi="华文宋体" w:eastAsia="仿宋_GB2312"/>
          <w:sz w:val="32"/>
          <w:szCs w:val="32"/>
        </w:rPr>
      </w:pPr>
    </w:p>
    <w:p w14:paraId="59527B2E">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rPr>
          <w:rFonts w:ascii="华文宋体" w:hAnsi="华文宋体" w:eastAsia="仿宋_GB2312"/>
          <w:sz w:val="32"/>
          <w:szCs w:val="32"/>
        </w:rPr>
      </w:pPr>
    </w:p>
    <w:p w14:paraId="4B6C6D35">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rPr>
          <w:rFonts w:hint="eastAsia" w:ascii="华文宋体" w:hAnsi="华文宋体" w:eastAsia="仿宋_GB2312"/>
          <w:sz w:val="32"/>
          <w:szCs w:val="32"/>
        </w:rPr>
      </w:pPr>
    </w:p>
    <w:p w14:paraId="12059F1A">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147" w:firstLineChars="1629"/>
        <w:jc w:val="left"/>
        <w:textAlignment w:val="auto"/>
        <w:rPr>
          <w:rFonts w:hint="eastAsia" w:ascii="华文宋体" w:hAnsi="华文宋体" w:eastAsia="仿宋_GB2312"/>
          <w:sz w:val="32"/>
          <w:szCs w:val="32"/>
          <w:lang w:eastAsia="zh-CN"/>
        </w:rPr>
      </w:pPr>
      <w:r>
        <w:rPr>
          <w:rFonts w:hint="eastAsia" w:ascii="华文宋体" w:hAnsi="华文宋体" w:eastAsia="仿宋_GB2312"/>
          <w:sz w:val="32"/>
          <w:szCs w:val="32"/>
          <w:lang w:eastAsia="zh-CN"/>
        </w:rPr>
        <w:t>赣州市科技局</w:t>
      </w:r>
    </w:p>
    <w:p w14:paraId="716EFADD">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5056" w:firstLineChars="1600"/>
        <w:jc w:val="left"/>
        <w:textAlignment w:val="auto"/>
        <w:rPr>
          <w:rFonts w:hint="eastAsia" w:ascii="华文宋体" w:hAnsi="华文宋体" w:eastAsia="仿宋_GB2312"/>
          <w:sz w:val="32"/>
          <w:szCs w:val="32"/>
        </w:rPr>
      </w:pPr>
      <w:r>
        <w:rPr>
          <w:rFonts w:hint="eastAsia" w:ascii="华文宋体" w:hAnsi="华文宋体" w:eastAsia="仿宋_GB2312"/>
          <w:sz w:val="32"/>
          <w:szCs w:val="32"/>
          <w:lang w:val="en-US" w:eastAsia="zh-CN"/>
        </w:rPr>
        <w:t>2024</w:t>
      </w:r>
      <w:r>
        <w:rPr>
          <w:rFonts w:hint="eastAsia" w:ascii="华文宋体" w:hAnsi="华文宋体" w:eastAsia="仿宋_GB2312"/>
          <w:sz w:val="32"/>
          <w:szCs w:val="32"/>
        </w:rPr>
        <w:t>年</w:t>
      </w:r>
      <w:r>
        <w:rPr>
          <w:rFonts w:hint="eastAsia" w:ascii="华文宋体" w:hAnsi="华文宋体" w:eastAsia="仿宋_GB2312"/>
          <w:sz w:val="32"/>
          <w:szCs w:val="32"/>
          <w:lang w:val="en-US" w:eastAsia="zh-CN"/>
        </w:rPr>
        <w:t>5</w:t>
      </w:r>
      <w:r>
        <w:rPr>
          <w:rFonts w:hint="eastAsia" w:ascii="华文宋体" w:hAnsi="华文宋体" w:eastAsia="仿宋_GB2312"/>
          <w:sz w:val="32"/>
          <w:szCs w:val="32"/>
        </w:rPr>
        <w:t>月</w:t>
      </w:r>
      <w:r>
        <w:rPr>
          <w:rFonts w:hint="eastAsia" w:ascii="华文宋体" w:hAnsi="华文宋体" w:eastAsia="仿宋_GB2312"/>
          <w:sz w:val="32"/>
          <w:szCs w:val="32"/>
          <w:lang w:val="en-US" w:eastAsia="zh-CN"/>
        </w:rPr>
        <w:t>14</w:t>
      </w:r>
      <w:r>
        <w:rPr>
          <w:rFonts w:hint="eastAsia" w:ascii="华文宋体" w:hAnsi="华文宋体" w:eastAsia="仿宋_GB2312"/>
          <w:sz w:val="32"/>
          <w:szCs w:val="32"/>
        </w:rPr>
        <w:t>日</w:t>
      </w:r>
    </w:p>
    <w:sectPr>
      <w:headerReference r:id="rId5" w:type="first"/>
      <w:footerReference r:id="rId6" w:type="first"/>
      <w:pgSz w:w="11906" w:h="16838"/>
      <w:pgMar w:top="2098" w:right="1474" w:bottom="1985" w:left="1588" w:header="851" w:footer="1588" w:gutter="0"/>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287" w:usb1="080F0000" w:usb2="00000000" w:usb3="00000000" w:csb0="0004009F" w:csb1="DFD70000"/>
  </w:font>
  <w:font w:name="华文仿宋">
    <w:altName w:val="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3789F">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EB8CF">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mirrorMargins w:val="1"/>
  <w:bordersDoNotSurroundHeader w:val="0"/>
  <w:bordersDoNotSurroundFooter w:val="0"/>
  <w:documentProtection w:enforcement="0"/>
  <w:defaultTabStop w:val="420"/>
  <w:hyphenationZone w:val="360"/>
  <w:evenAndOddHeaders w:val="1"/>
  <w:drawingGridHorizontalSpacing w:val="158"/>
  <w:drawingGridVerticalSpacing w:val="57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N2ZhZDg3OGUwYjFhZDkzYjI3MjhmNTU2NjdkZTcifQ=="/>
  </w:docVars>
  <w:rsids>
    <w:rsidRoot w:val="003E7063"/>
    <w:rsid w:val="00000911"/>
    <w:rsid w:val="00003D6F"/>
    <w:rsid w:val="000139E0"/>
    <w:rsid w:val="0002039C"/>
    <w:rsid w:val="000215E0"/>
    <w:rsid w:val="000235B2"/>
    <w:rsid w:val="00023B44"/>
    <w:rsid w:val="00030295"/>
    <w:rsid w:val="00033520"/>
    <w:rsid w:val="0003384E"/>
    <w:rsid w:val="00035107"/>
    <w:rsid w:val="00037418"/>
    <w:rsid w:val="00037923"/>
    <w:rsid w:val="000413FA"/>
    <w:rsid w:val="00044A6B"/>
    <w:rsid w:val="000459C4"/>
    <w:rsid w:val="00046567"/>
    <w:rsid w:val="000502D2"/>
    <w:rsid w:val="0005231C"/>
    <w:rsid w:val="00057CE5"/>
    <w:rsid w:val="00060ADF"/>
    <w:rsid w:val="00062ACE"/>
    <w:rsid w:val="0006437F"/>
    <w:rsid w:val="00065B79"/>
    <w:rsid w:val="00080D78"/>
    <w:rsid w:val="00086181"/>
    <w:rsid w:val="00087DA9"/>
    <w:rsid w:val="0009718A"/>
    <w:rsid w:val="000A42D8"/>
    <w:rsid w:val="000A7DD4"/>
    <w:rsid w:val="000B471D"/>
    <w:rsid w:val="000B7014"/>
    <w:rsid w:val="000C2E21"/>
    <w:rsid w:val="000C30BC"/>
    <w:rsid w:val="000D4F61"/>
    <w:rsid w:val="000D7B95"/>
    <w:rsid w:val="000E419C"/>
    <w:rsid w:val="000E45E5"/>
    <w:rsid w:val="00102E83"/>
    <w:rsid w:val="00107AE1"/>
    <w:rsid w:val="00110171"/>
    <w:rsid w:val="00116668"/>
    <w:rsid w:val="0011715A"/>
    <w:rsid w:val="00117743"/>
    <w:rsid w:val="00122994"/>
    <w:rsid w:val="00127F54"/>
    <w:rsid w:val="00132641"/>
    <w:rsid w:val="001336D5"/>
    <w:rsid w:val="00136E94"/>
    <w:rsid w:val="001409BF"/>
    <w:rsid w:val="00144BC7"/>
    <w:rsid w:val="00145116"/>
    <w:rsid w:val="001463C8"/>
    <w:rsid w:val="00146C12"/>
    <w:rsid w:val="00154B74"/>
    <w:rsid w:val="00156A44"/>
    <w:rsid w:val="00156F6D"/>
    <w:rsid w:val="0016195B"/>
    <w:rsid w:val="00166AF5"/>
    <w:rsid w:val="00167185"/>
    <w:rsid w:val="00170784"/>
    <w:rsid w:val="00172640"/>
    <w:rsid w:val="00176548"/>
    <w:rsid w:val="001966A8"/>
    <w:rsid w:val="001A0704"/>
    <w:rsid w:val="001A15FC"/>
    <w:rsid w:val="001A2793"/>
    <w:rsid w:val="001B3E3A"/>
    <w:rsid w:val="001C151A"/>
    <w:rsid w:val="001C3261"/>
    <w:rsid w:val="001C4C68"/>
    <w:rsid w:val="001C6B11"/>
    <w:rsid w:val="001D271C"/>
    <w:rsid w:val="001D71EC"/>
    <w:rsid w:val="001E4593"/>
    <w:rsid w:val="001E64E0"/>
    <w:rsid w:val="0020359A"/>
    <w:rsid w:val="00205CD3"/>
    <w:rsid w:val="0020673F"/>
    <w:rsid w:val="00213603"/>
    <w:rsid w:val="002231D0"/>
    <w:rsid w:val="002247DC"/>
    <w:rsid w:val="00227BD5"/>
    <w:rsid w:val="002319E6"/>
    <w:rsid w:val="00231DC0"/>
    <w:rsid w:val="00235841"/>
    <w:rsid w:val="00240314"/>
    <w:rsid w:val="0024045E"/>
    <w:rsid w:val="00242488"/>
    <w:rsid w:val="002510EA"/>
    <w:rsid w:val="00251592"/>
    <w:rsid w:val="00254A7B"/>
    <w:rsid w:val="00254AA5"/>
    <w:rsid w:val="00256AE6"/>
    <w:rsid w:val="00265309"/>
    <w:rsid w:val="00267EF1"/>
    <w:rsid w:val="00270B64"/>
    <w:rsid w:val="00272548"/>
    <w:rsid w:val="00284741"/>
    <w:rsid w:val="0029672F"/>
    <w:rsid w:val="002B1A95"/>
    <w:rsid w:val="002B42B3"/>
    <w:rsid w:val="002B608B"/>
    <w:rsid w:val="002B7AD1"/>
    <w:rsid w:val="002C3BD1"/>
    <w:rsid w:val="002C40C3"/>
    <w:rsid w:val="002C605C"/>
    <w:rsid w:val="002D364F"/>
    <w:rsid w:val="002D5D5B"/>
    <w:rsid w:val="002D7FB5"/>
    <w:rsid w:val="002F016E"/>
    <w:rsid w:val="002F0628"/>
    <w:rsid w:val="002F11A0"/>
    <w:rsid w:val="002F3B04"/>
    <w:rsid w:val="002F754B"/>
    <w:rsid w:val="0031537D"/>
    <w:rsid w:val="003212FD"/>
    <w:rsid w:val="00321CF2"/>
    <w:rsid w:val="003224C5"/>
    <w:rsid w:val="00323960"/>
    <w:rsid w:val="003308D8"/>
    <w:rsid w:val="003355E3"/>
    <w:rsid w:val="003362EA"/>
    <w:rsid w:val="003370B6"/>
    <w:rsid w:val="003372B4"/>
    <w:rsid w:val="0034160C"/>
    <w:rsid w:val="003418C7"/>
    <w:rsid w:val="0034303F"/>
    <w:rsid w:val="0034347F"/>
    <w:rsid w:val="00343638"/>
    <w:rsid w:val="00344262"/>
    <w:rsid w:val="00345FA6"/>
    <w:rsid w:val="00347742"/>
    <w:rsid w:val="003500A9"/>
    <w:rsid w:val="00364282"/>
    <w:rsid w:val="003644D3"/>
    <w:rsid w:val="00367299"/>
    <w:rsid w:val="003676D3"/>
    <w:rsid w:val="00370863"/>
    <w:rsid w:val="00371DF5"/>
    <w:rsid w:val="00380E34"/>
    <w:rsid w:val="00384D8B"/>
    <w:rsid w:val="003A08CD"/>
    <w:rsid w:val="003A17FE"/>
    <w:rsid w:val="003A3EB2"/>
    <w:rsid w:val="003A4C00"/>
    <w:rsid w:val="003A4F8E"/>
    <w:rsid w:val="003A712D"/>
    <w:rsid w:val="003A7441"/>
    <w:rsid w:val="003B191E"/>
    <w:rsid w:val="003B5A34"/>
    <w:rsid w:val="003B6A70"/>
    <w:rsid w:val="003D02B2"/>
    <w:rsid w:val="003D0C38"/>
    <w:rsid w:val="003D280D"/>
    <w:rsid w:val="003D3CD1"/>
    <w:rsid w:val="003E46A4"/>
    <w:rsid w:val="003E7063"/>
    <w:rsid w:val="003F40F0"/>
    <w:rsid w:val="00400DF8"/>
    <w:rsid w:val="004033C5"/>
    <w:rsid w:val="00407772"/>
    <w:rsid w:val="004120F1"/>
    <w:rsid w:val="00412113"/>
    <w:rsid w:val="00412BB3"/>
    <w:rsid w:val="00413FFE"/>
    <w:rsid w:val="00414048"/>
    <w:rsid w:val="00414A8E"/>
    <w:rsid w:val="004202C8"/>
    <w:rsid w:val="00421DB3"/>
    <w:rsid w:val="004225F4"/>
    <w:rsid w:val="00422A83"/>
    <w:rsid w:val="004235C6"/>
    <w:rsid w:val="00425F70"/>
    <w:rsid w:val="004267D7"/>
    <w:rsid w:val="00427E27"/>
    <w:rsid w:val="004302C6"/>
    <w:rsid w:val="00434E04"/>
    <w:rsid w:val="004422A6"/>
    <w:rsid w:val="004426EA"/>
    <w:rsid w:val="0044459B"/>
    <w:rsid w:val="00444825"/>
    <w:rsid w:val="004457D3"/>
    <w:rsid w:val="0045298A"/>
    <w:rsid w:val="00454399"/>
    <w:rsid w:val="00454AE2"/>
    <w:rsid w:val="00456B89"/>
    <w:rsid w:val="00456EA6"/>
    <w:rsid w:val="00460465"/>
    <w:rsid w:val="004633B7"/>
    <w:rsid w:val="0046354F"/>
    <w:rsid w:val="00463742"/>
    <w:rsid w:val="004647AA"/>
    <w:rsid w:val="0047083B"/>
    <w:rsid w:val="00482848"/>
    <w:rsid w:val="00484A03"/>
    <w:rsid w:val="00490F59"/>
    <w:rsid w:val="004A127C"/>
    <w:rsid w:val="004A32A3"/>
    <w:rsid w:val="004A4423"/>
    <w:rsid w:val="004A4D69"/>
    <w:rsid w:val="004A5D33"/>
    <w:rsid w:val="004A6EEE"/>
    <w:rsid w:val="004A6F33"/>
    <w:rsid w:val="004B6268"/>
    <w:rsid w:val="004B6914"/>
    <w:rsid w:val="004B6B52"/>
    <w:rsid w:val="004C10AE"/>
    <w:rsid w:val="004C36BA"/>
    <w:rsid w:val="004E1303"/>
    <w:rsid w:val="004E5705"/>
    <w:rsid w:val="004E5DA0"/>
    <w:rsid w:val="004E6F09"/>
    <w:rsid w:val="004F0BCD"/>
    <w:rsid w:val="004F1C4D"/>
    <w:rsid w:val="004F508F"/>
    <w:rsid w:val="004F58D6"/>
    <w:rsid w:val="004F5F15"/>
    <w:rsid w:val="00502D80"/>
    <w:rsid w:val="00503AFB"/>
    <w:rsid w:val="00503F99"/>
    <w:rsid w:val="00504D33"/>
    <w:rsid w:val="00505D72"/>
    <w:rsid w:val="00506A0C"/>
    <w:rsid w:val="00512C54"/>
    <w:rsid w:val="00513161"/>
    <w:rsid w:val="00515E78"/>
    <w:rsid w:val="00516F3A"/>
    <w:rsid w:val="00520D6D"/>
    <w:rsid w:val="00521468"/>
    <w:rsid w:val="0052182C"/>
    <w:rsid w:val="005249FA"/>
    <w:rsid w:val="00532E23"/>
    <w:rsid w:val="0054245B"/>
    <w:rsid w:val="00544952"/>
    <w:rsid w:val="005505AC"/>
    <w:rsid w:val="00550737"/>
    <w:rsid w:val="00550DF2"/>
    <w:rsid w:val="005526E5"/>
    <w:rsid w:val="00552926"/>
    <w:rsid w:val="0055316B"/>
    <w:rsid w:val="0055371F"/>
    <w:rsid w:val="00566C78"/>
    <w:rsid w:val="005675A3"/>
    <w:rsid w:val="0057256E"/>
    <w:rsid w:val="00574BC5"/>
    <w:rsid w:val="00574E5B"/>
    <w:rsid w:val="0057716A"/>
    <w:rsid w:val="005825A2"/>
    <w:rsid w:val="0058320E"/>
    <w:rsid w:val="005969E1"/>
    <w:rsid w:val="005A3B68"/>
    <w:rsid w:val="005A4F54"/>
    <w:rsid w:val="005A71F0"/>
    <w:rsid w:val="005B065F"/>
    <w:rsid w:val="005C0E21"/>
    <w:rsid w:val="005C3181"/>
    <w:rsid w:val="005C4DF7"/>
    <w:rsid w:val="005D4005"/>
    <w:rsid w:val="005D6497"/>
    <w:rsid w:val="005E021A"/>
    <w:rsid w:val="005E051C"/>
    <w:rsid w:val="005E06A8"/>
    <w:rsid w:val="005E2959"/>
    <w:rsid w:val="005E6216"/>
    <w:rsid w:val="005F09BA"/>
    <w:rsid w:val="005F44FA"/>
    <w:rsid w:val="005F4717"/>
    <w:rsid w:val="005F7B57"/>
    <w:rsid w:val="00610B39"/>
    <w:rsid w:val="00610F10"/>
    <w:rsid w:val="006118B0"/>
    <w:rsid w:val="006148A5"/>
    <w:rsid w:val="00615664"/>
    <w:rsid w:val="00620C4F"/>
    <w:rsid w:val="00622F67"/>
    <w:rsid w:val="006271E8"/>
    <w:rsid w:val="00632227"/>
    <w:rsid w:val="00637014"/>
    <w:rsid w:val="006470F8"/>
    <w:rsid w:val="00650E9F"/>
    <w:rsid w:val="0065457F"/>
    <w:rsid w:val="00655089"/>
    <w:rsid w:val="00655369"/>
    <w:rsid w:val="0066501A"/>
    <w:rsid w:val="006660DC"/>
    <w:rsid w:val="00671B37"/>
    <w:rsid w:val="00672110"/>
    <w:rsid w:val="006722F0"/>
    <w:rsid w:val="00673BF6"/>
    <w:rsid w:val="00675A92"/>
    <w:rsid w:val="006814A7"/>
    <w:rsid w:val="00681694"/>
    <w:rsid w:val="006937FC"/>
    <w:rsid w:val="006A0FB9"/>
    <w:rsid w:val="006A22B5"/>
    <w:rsid w:val="006A586D"/>
    <w:rsid w:val="006B16FE"/>
    <w:rsid w:val="006B41D8"/>
    <w:rsid w:val="006B4D37"/>
    <w:rsid w:val="006C2145"/>
    <w:rsid w:val="006C293B"/>
    <w:rsid w:val="006C536D"/>
    <w:rsid w:val="006C7884"/>
    <w:rsid w:val="006D0CC4"/>
    <w:rsid w:val="006D17B1"/>
    <w:rsid w:val="006D4D44"/>
    <w:rsid w:val="006E51F0"/>
    <w:rsid w:val="006F2BEF"/>
    <w:rsid w:val="006F4E2F"/>
    <w:rsid w:val="006F6971"/>
    <w:rsid w:val="006F7514"/>
    <w:rsid w:val="007033DF"/>
    <w:rsid w:val="007063E6"/>
    <w:rsid w:val="00713A75"/>
    <w:rsid w:val="00717827"/>
    <w:rsid w:val="00725031"/>
    <w:rsid w:val="007263D6"/>
    <w:rsid w:val="00726FD5"/>
    <w:rsid w:val="00730EAD"/>
    <w:rsid w:val="007314DA"/>
    <w:rsid w:val="0073383F"/>
    <w:rsid w:val="00734FF4"/>
    <w:rsid w:val="00736FA9"/>
    <w:rsid w:val="00737BB1"/>
    <w:rsid w:val="007429C6"/>
    <w:rsid w:val="00746A2A"/>
    <w:rsid w:val="0074705A"/>
    <w:rsid w:val="00747764"/>
    <w:rsid w:val="007511EC"/>
    <w:rsid w:val="007518CE"/>
    <w:rsid w:val="00751D61"/>
    <w:rsid w:val="0075388C"/>
    <w:rsid w:val="00775906"/>
    <w:rsid w:val="007768E4"/>
    <w:rsid w:val="00780E8B"/>
    <w:rsid w:val="00784D1C"/>
    <w:rsid w:val="007902FE"/>
    <w:rsid w:val="007919DE"/>
    <w:rsid w:val="007944F3"/>
    <w:rsid w:val="007A245F"/>
    <w:rsid w:val="007A482C"/>
    <w:rsid w:val="007B2136"/>
    <w:rsid w:val="007B4695"/>
    <w:rsid w:val="007D1AC4"/>
    <w:rsid w:val="007F25D7"/>
    <w:rsid w:val="007F2FB9"/>
    <w:rsid w:val="007F6871"/>
    <w:rsid w:val="008022EA"/>
    <w:rsid w:val="008028F2"/>
    <w:rsid w:val="00816297"/>
    <w:rsid w:val="008208A4"/>
    <w:rsid w:val="00822F78"/>
    <w:rsid w:val="00823C05"/>
    <w:rsid w:val="0083475F"/>
    <w:rsid w:val="00835480"/>
    <w:rsid w:val="0083593C"/>
    <w:rsid w:val="008362DE"/>
    <w:rsid w:val="008406C8"/>
    <w:rsid w:val="00847B73"/>
    <w:rsid w:val="0085107B"/>
    <w:rsid w:val="00860E86"/>
    <w:rsid w:val="0086547E"/>
    <w:rsid w:val="0087000C"/>
    <w:rsid w:val="008709A6"/>
    <w:rsid w:val="0087207B"/>
    <w:rsid w:val="00884024"/>
    <w:rsid w:val="00890D81"/>
    <w:rsid w:val="00891009"/>
    <w:rsid w:val="008920AF"/>
    <w:rsid w:val="0089254E"/>
    <w:rsid w:val="00896BEE"/>
    <w:rsid w:val="008A4F72"/>
    <w:rsid w:val="008A6AE9"/>
    <w:rsid w:val="008B1389"/>
    <w:rsid w:val="008B344C"/>
    <w:rsid w:val="008B39E0"/>
    <w:rsid w:val="008B4B78"/>
    <w:rsid w:val="008C1A7B"/>
    <w:rsid w:val="008C3D5F"/>
    <w:rsid w:val="008E19E7"/>
    <w:rsid w:val="008E28B4"/>
    <w:rsid w:val="008E35EB"/>
    <w:rsid w:val="008F326F"/>
    <w:rsid w:val="008F3F8F"/>
    <w:rsid w:val="008F7577"/>
    <w:rsid w:val="008F7722"/>
    <w:rsid w:val="00900BF7"/>
    <w:rsid w:val="0090240A"/>
    <w:rsid w:val="00910D50"/>
    <w:rsid w:val="00912367"/>
    <w:rsid w:val="00924CC7"/>
    <w:rsid w:val="0092602C"/>
    <w:rsid w:val="00934822"/>
    <w:rsid w:val="0093499D"/>
    <w:rsid w:val="00934A9C"/>
    <w:rsid w:val="009426A3"/>
    <w:rsid w:val="0094595A"/>
    <w:rsid w:val="00950301"/>
    <w:rsid w:val="00962328"/>
    <w:rsid w:val="00963E7A"/>
    <w:rsid w:val="009658C1"/>
    <w:rsid w:val="009724E1"/>
    <w:rsid w:val="00973E5E"/>
    <w:rsid w:val="00994402"/>
    <w:rsid w:val="0099487D"/>
    <w:rsid w:val="009978E4"/>
    <w:rsid w:val="009A14BB"/>
    <w:rsid w:val="009A2A1A"/>
    <w:rsid w:val="009A3404"/>
    <w:rsid w:val="009A49D6"/>
    <w:rsid w:val="009B0A1D"/>
    <w:rsid w:val="009B226D"/>
    <w:rsid w:val="009C081D"/>
    <w:rsid w:val="009C20D5"/>
    <w:rsid w:val="009C39E6"/>
    <w:rsid w:val="009C6A3F"/>
    <w:rsid w:val="009C74DA"/>
    <w:rsid w:val="009D075E"/>
    <w:rsid w:val="009D1E2B"/>
    <w:rsid w:val="009E25B3"/>
    <w:rsid w:val="009E2816"/>
    <w:rsid w:val="009E4F87"/>
    <w:rsid w:val="009E50C9"/>
    <w:rsid w:val="009E60D8"/>
    <w:rsid w:val="009F2A07"/>
    <w:rsid w:val="009F5DD4"/>
    <w:rsid w:val="00A138F1"/>
    <w:rsid w:val="00A1498D"/>
    <w:rsid w:val="00A20745"/>
    <w:rsid w:val="00A24FBB"/>
    <w:rsid w:val="00A26A23"/>
    <w:rsid w:val="00A2772C"/>
    <w:rsid w:val="00A4067C"/>
    <w:rsid w:val="00A40A52"/>
    <w:rsid w:val="00A42679"/>
    <w:rsid w:val="00A42683"/>
    <w:rsid w:val="00A4474C"/>
    <w:rsid w:val="00A45446"/>
    <w:rsid w:val="00A574E4"/>
    <w:rsid w:val="00A57916"/>
    <w:rsid w:val="00A6680B"/>
    <w:rsid w:val="00A73B22"/>
    <w:rsid w:val="00A77B49"/>
    <w:rsid w:val="00A805FA"/>
    <w:rsid w:val="00A81FC7"/>
    <w:rsid w:val="00A845C0"/>
    <w:rsid w:val="00A86D2D"/>
    <w:rsid w:val="00A924AD"/>
    <w:rsid w:val="00A935D5"/>
    <w:rsid w:val="00A9799D"/>
    <w:rsid w:val="00AA7587"/>
    <w:rsid w:val="00AB2430"/>
    <w:rsid w:val="00AB6B78"/>
    <w:rsid w:val="00AC31AD"/>
    <w:rsid w:val="00AC3C15"/>
    <w:rsid w:val="00AC629A"/>
    <w:rsid w:val="00AC6D02"/>
    <w:rsid w:val="00AC77F4"/>
    <w:rsid w:val="00AD42D8"/>
    <w:rsid w:val="00AD5D9C"/>
    <w:rsid w:val="00AD773B"/>
    <w:rsid w:val="00AF523B"/>
    <w:rsid w:val="00AF6E26"/>
    <w:rsid w:val="00AF7B4D"/>
    <w:rsid w:val="00B01598"/>
    <w:rsid w:val="00B03E78"/>
    <w:rsid w:val="00B0425F"/>
    <w:rsid w:val="00B175C4"/>
    <w:rsid w:val="00B2262C"/>
    <w:rsid w:val="00B241EF"/>
    <w:rsid w:val="00B43092"/>
    <w:rsid w:val="00B51E0E"/>
    <w:rsid w:val="00B53542"/>
    <w:rsid w:val="00B537A9"/>
    <w:rsid w:val="00B551E1"/>
    <w:rsid w:val="00B571BF"/>
    <w:rsid w:val="00B617C5"/>
    <w:rsid w:val="00B62C18"/>
    <w:rsid w:val="00B634C0"/>
    <w:rsid w:val="00B75187"/>
    <w:rsid w:val="00B810F2"/>
    <w:rsid w:val="00B853C4"/>
    <w:rsid w:val="00B866BA"/>
    <w:rsid w:val="00B95A2D"/>
    <w:rsid w:val="00B95CA1"/>
    <w:rsid w:val="00BA2BA9"/>
    <w:rsid w:val="00BA5F83"/>
    <w:rsid w:val="00BA64D9"/>
    <w:rsid w:val="00BA68C0"/>
    <w:rsid w:val="00BB2421"/>
    <w:rsid w:val="00BB58FD"/>
    <w:rsid w:val="00BC1D56"/>
    <w:rsid w:val="00BC4930"/>
    <w:rsid w:val="00BC5799"/>
    <w:rsid w:val="00BC5CC7"/>
    <w:rsid w:val="00BD08DB"/>
    <w:rsid w:val="00BD481F"/>
    <w:rsid w:val="00BD5E97"/>
    <w:rsid w:val="00BE046F"/>
    <w:rsid w:val="00BE4190"/>
    <w:rsid w:val="00BE64AD"/>
    <w:rsid w:val="00BF3DFB"/>
    <w:rsid w:val="00C00E4F"/>
    <w:rsid w:val="00C0564A"/>
    <w:rsid w:val="00C105A6"/>
    <w:rsid w:val="00C105C4"/>
    <w:rsid w:val="00C205E6"/>
    <w:rsid w:val="00C26AF6"/>
    <w:rsid w:val="00C27B82"/>
    <w:rsid w:val="00C30031"/>
    <w:rsid w:val="00C303FC"/>
    <w:rsid w:val="00C33F35"/>
    <w:rsid w:val="00C34058"/>
    <w:rsid w:val="00C37188"/>
    <w:rsid w:val="00C43F5E"/>
    <w:rsid w:val="00C45526"/>
    <w:rsid w:val="00C47B99"/>
    <w:rsid w:val="00C53A25"/>
    <w:rsid w:val="00C544B3"/>
    <w:rsid w:val="00C55A2F"/>
    <w:rsid w:val="00C57C78"/>
    <w:rsid w:val="00C61885"/>
    <w:rsid w:val="00C63B3A"/>
    <w:rsid w:val="00C713D5"/>
    <w:rsid w:val="00C714C0"/>
    <w:rsid w:val="00C73827"/>
    <w:rsid w:val="00C80CB8"/>
    <w:rsid w:val="00C813AD"/>
    <w:rsid w:val="00C82EC2"/>
    <w:rsid w:val="00C86210"/>
    <w:rsid w:val="00C87736"/>
    <w:rsid w:val="00CA3025"/>
    <w:rsid w:val="00CA5532"/>
    <w:rsid w:val="00CB4942"/>
    <w:rsid w:val="00CB49FF"/>
    <w:rsid w:val="00CC51B8"/>
    <w:rsid w:val="00CD327F"/>
    <w:rsid w:val="00CD50B1"/>
    <w:rsid w:val="00CF082E"/>
    <w:rsid w:val="00CF2872"/>
    <w:rsid w:val="00CF31EC"/>
    <w:rsid w:val="00CF48D6"/>
    <w:rsid w:val="00D019F5"/>
    <w:rsid w:val="00D03CE8"/>
    <w:rsid w:val="00D0766F"/>
    <w:rsid w:val="00D10672"/>
    <w:rsid w:val="00D11CD0"/>
    <w:rsid w:val="00D13DDC"/>
    <w:rsid w:val="00D163DB"/>
    <w:rsid w:val="00D2632F"/>
    <w:rsid w:val="00D34601"/>
    <w:rsid w:val="00D358D5"/>
    <w:rsid w:val="00D379AF"/>
    <w:rsid w:val="00D442CE"/>
    <w:rsid w:val="00D44A30"/>
    <w:rsid w:val="00D46493"/>
    <w:rsid w:val="00D521CB"/>
    <w:rsid w:val="00D52FA1"/>
    <w:rsid w:val="00D56C35"/>
    <w:rsid w:val="00D65B4D"/>
    <w:rsid w:val="00D740A8"/>
    <w:rsid w:val="00D7546B"/>
    <w:rsid w:val="00D75F38"/>
    <w:rsid w:val="00D83D86"/>
    <w:rsid w:val="00D865B1"/>
    <w:rsid w:val="00D94729"/>
    <w:rsid w:val="00D97BF8"/>
    <w:rsid w:val="00DA12E0"/>
    <w:rsid w:val="00DA1C01"/>
    <w:rsid w:val="00DC157B"/>
    <w:rsid w:val="00DC19A2"/>
    <w:rsid w:val="00DD0FA4"/>
    <w:rsid w:val="00DD158B"/>
    <w:rsid w:val="00DD2C96"/>
    <w:rsid w:val="00DD2E13"/>
    <w:rsid w:val="00DD58CF"/>
    <w:rsid w:val="00DD7C41"/>
    <w:rsid w:val="00DE027B"/>
    <w:rsid w:val="00DF0BD4"/>
    <w:rsid w:val="00DF267D"/>
    <w:rsid w:val="00DF2E63"/>
    <w:rsid w:val="00DF7390"/>
    <w:rsid w:val="00E0053B"/>
    <w:rsid w:val="00E16FA2"/>
    <w:rsid w:val="00E175A1"/>
    <w:rsid w:val="00E22722"/>
    <w:rsid w:val="00E241A1"/>
    <w:rsid w:val="00E254E7"/>
    <w:rsid w:val="00E30955"/>
    <w:rsid w:val="00E32063"/>
    <w:rsid w:val="00E358FB"/>
    <w:rsid w:val="00E46848"/>
    <w:rsid w:val="00E46CD6"/>
    <w:rsid w:val="00E51643"/>
    <w:rsid w:val="00E51A79"/>
    <w:rsid w:val="00E52092"/>
    <w:rsid w:val="00E539E7"/>
    <w:rsid w:val="00E5438B"/>
    <w:rsid w:val="00E627BC"/>
    <w:rsid w:val="00E8215E"/>
    <w:rsid w:val="00E83479"/>
    <w:rsid w:val="00E84304"/>
    <w:rsid w:val="00E84F42"/>
    <w:rsid w:val="00E853AB"/>
    <w:rsid w:val="00E85A6B"/>
    <w:rsid w:val="00E91C6B"/>
    <w:rsid w:val="00E957D9"/>
    <w:rsid w:val="00E96C28"/>
    <w:rsid w:val="00EA1E1B"/>
    <w:rsid w:val="00EA2957"/>
    <w:rsid w:val="00EA2EA5"/>
    <w:rsid w:val="00EB39E5"/>
    <w:rsid w:val="00EB610E"/>
    <w:rsid w:val="00EC0AEA"/>
    <w:rsid w:val="00EC5A28"/>
    <w:rsid w:val="00EC7BC3"/>
    <w:rsid w:val="00EC7F5A"/>
    <w:rsid w:val="00ED1187"/>
    <w:rsid w:val="00ED18C1"/>
    <w:rsid w:val="00ED2498"/>
    <w:rsid w:val="00ED3405"/>
    <w:rsid w:val="00EE5152"/>
    <w:rsid w:val="00EE6B62"/>
    <w:rsid w:val="00EF23B5"/>
    <w:rsid w:val="00EF6315"/>
    <w:rsid w:val="00F0110A"/>
    <w:rsid w:val="00F245E7"/>
    <w:rsid w:val="00F249EC"/>
    <w:rsid w:val="00F25592"/>
    <w:rsid w:val="00F31AE2"/>
    <w:rsid w:val="00F3225C"/>
    <w:rsid w:val="00F328A7"/>
    <w:rsid w:val="00F411A7"/>
    <w:rsid w:val="00F449BB"/>
    <w:rsid w:val="00F4613A"/>
    <w:rsid w:val="00F51D87"/>
    <w:rsid w:val="00F53737"/>
    <w:rsid w:val="00F63D57"/>
    <w:rsid w:val="00F65373"/>
    <w:rsid w:val="00F6603B"/>
    <w:rsid w:val="00F660DA"/>
    <w:rsid w:val="00F764F9"/>
    <w:rsid w:val="00F802BD"/>
    <w:rsid w:val="00F807D1"/>
    <w:rsid w:val="00F80D40"/>
    <w:rsid w:val="00F8178A"/>
    <w:rsid w:val="00F858D5"/>
    <w:rsid w:val="00F86824"/>
    <w:rsid w:val="00F8749E"/>
    <w:rsid w:val="00F90C23"/>
    <w:rsid w:val="00F94370"/>
    <w:rsid w:val="00F97902"/>
    <w:rsid w:val="00FA2BB4"/>
    <w:rsid w:val="00FA5FAD"/>
    <w:rsid w:val="00FC25B0"/>
    <w:rsid w:val="00FC5F54"/>
    <w:rsid w:val="00FC70A6"/>
    <w:rsid w:val="00FC7907"/>
    <w:rsid w:val="00FD4DC4"/>
    <w:rsid w:val="00FE0A2B"/>
    <w:rsid w:val="00FE0F8A"/>
    <w:rsid w:val="00FE2839"/>
    <w:rsid w:val="06EC6D6C"/>
    <w:rsid w:val="18AF1F41"/>
    <w:rsid w:val="1DDFADEE"/>
    <w:rsid w:val="39FF838D"/>
    <w:rsid w:val="3BE711D9"/>
    <w:rsid w:val="3DD43653"/>
    <w:rsid w:val="3ECFC080"/>
    <w:rsid w:val="3FF5D286"/>
    <w:rsid w:val="4B080428"/>
    <w:rsid w:val="4BFF1D31"/>
    <w:rsid w:val="4DFD3A7B"/>
    <w:rsid w:val="4EFD032A"/>
    <w:rsid w:val="4F7FB91C"/>
    <w:rsid w:val="57EFDFC4"/>
    <w:rsid w:val="5CAF3B9D"/>
    <w:rsid w:val="5DFD03CB"/>
    <w:rsid w:val="5EF85BA4"/>
    <w:rsid w:val="6F6FC23E"/>
    <w:rsid w:val="78FB59BA"/>
    <w:rsid w:val="7D0267CB"/>
    <w:rsid w:val="7D3B0367"/>
    <w:rsid w:val="7DBEA0FD"/>
    <w:rsid w:val="7FFF35A3"/>
    <w:rsid w:val="7FFFFA85"/>
    <w:rsid w:val="A52F78EC"/>
    <w:rsid w:val="A7973E12"/>
    <w:rsid w:val="B7F3C9EB"/>
    <w:rsid w:val="D3DEE996"/>
    <w:rsid w:val="DF775267"/>
    <w:rsid w:val="DFF7C16C"/>
    <w:rsid w:val="EABF85FB"/>
    <w:rsid w:val="EFFD6E24"/>
    <w:rsid w:val="F4FDBED2"/>
    <w:rsid w:val="FD6D5406"/>
    <w:rsid w:val="FFBF0227"/>
    <w:rsid w:val="FFCDA0E9"/>
    <w:rsid w:val="FFE3766E"/>
    <w:rsid w:val="FFFE90E8"/>
    <w:rsid w:val="FFFFBF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2"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name="Strong"/>
    <w:lsdException w:qFormat="1" w:unhideWhenUsed="0" w:uiPriority="2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spacing w:line="579" w:lineRule="exact"/>
      <w:jc w:val="both"/>
    </w:pPr>
    <w:rPr>
      <w:kern w:val="2"/>
      <w:sz w:val="32"/>
      <w:szCs w:val="28"/>
      <w:lang w:val="en-US" w:eastAsia="zh-CN" w:bidi="ar-SA"/>
    </w:rPr>
  </w:style>
  <w:style w:type="paragraph" w:styleId="3">
    <w:name w:val="heading 1"/>
    <w:basedOn w:val="1"/>
    <w:next w:val="1"/>
    <w:link w:val="13"/>
    <w:qFormat/>
    <w:uiPriority w:val="9"/>
    <w:pPr>
      <w:ind w:firstLine="200" w:firstLineChars="200"/>
      <w:outlineLvl w:val="0"/>
    </w:pPr>
    <w:rPr>
      <w:rFonts w:ascii="黑体" w:eastAsia="黑体"/>
      <w:bCs/>
      <w:szCs w:val="44"/>
    </w:rPr>
  </w:style>
  <w:style w:type="paragraph" w:styleId="4">
    <w:name w:val="heading 2"/>
    <w:basedOn w:val="1"/>
    <w:next w:val="1"/>
    <w:link w:val="14"/>
    <w:qFormat/>
    <w:uiPriority w:val="9"/>
    <w:pPr>
      <w:ind w:firstLine="200" w:firstLineChars="200"/>
      <w:outlineLvl w:val="1"/>
    </w:pPr>
    <w:rPr>
      <w:rFonts w:ascii="楷体" w:eastAsia="楷体"/>
      <w:bCs/>
    </w:rPr>
  </w:style>
  <w:style w:type="character" w:default="1" w:styleId="12">
    <w:name w:val="Default Paragraph Font"/>
    <w:unhideWhenUsed/>
    <w:uiPriority w:val="1"/>
  </w:style>
  <w:style w:type="table" w:default="1" w:styleId="11">
    <w:name w:val="Normal Table"/>
    <w:unhideWhenUsed/>
    <w:uiPriority w:val="99"/>
    <w:tblPr>
      <w:tblStyle w:val="11"/>
      <w:tblCellMar>
        <w:top w:w="0" w:type="dxa"/>
        <w:left w:w="108" w:type="dxa"/>
        <w:bottom w:w="0" w:type="dxa"/>
        <w:right w:w="108" w:type="dxa"/>
      </w:tblCellMar>
    </w:tblPr>
  </w:style>
  <w:style w:type="paragraph" w:styleId="2">
    <w:name w:val="footnote text"/>
    <w:basedOn w:val="1"/>
    <w:uiPriority w:val="0"/>
    <w:pPr>
      <w:snapToGrid w:val="0"/>
      <w:jc w:val="left"/>
    </w:pPr>
    <w:rPr>
      <w:rFonts w:ascii="Times New Roman" w:hAnsi="Times New Roman" w:eastAsia="宋体" w:cs="Times New Roman"/>
      <w:sz w:val="18"/>
      <w:szCs w:val="18"/>
    </w:rPr>
  </w:style>
  <w:style w:type="paragraph" w:styleId="5">
    <w:name w:val="Body Text"/>
    <w:basedOn w:val="1"/>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2"/>
      <w:lang w:val="en-US" w:eastAsia="zh-CN" w:bidi="ar"/>
    </w:rPr>
  </w:style>
  <w:style w:type="paragraph" w:styleId="6">
    <w:name w:val="footer"/>
    <w:basedOn w:val="1"/>
    <w:link w:val="15"/>
    <w:unhideWhenUsed/>
    <w:uiPriority w:val="99"/>
    <w:pPr>
      <w:tabs>
        <w:tab w:val="center" w:pos="4153"/>
        <w:tab w:val="right" w:pos="8306"/>
      </w:tabs>
      <w:snapToGrid w:val="0"/>
      <w:spacing w:line="240" w:lineRule="atLeast"/>
      <w:jc w:val="left"/>
    </w:pPr>
    <w:rPr>
      <w:sz w:val="18"/>
      <w:szCs w:val="18"/>
    </w:rPr>
  </w:style>
  <w:style w:type="paragraph" w:styleId="7">
    <w:name w:val="header"/>
    <w:basedOn w:val="1"/>
    <w:link w:val="16"/>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uiPriority w:val="99"/>
    <w:pPr>
      <w:spacing w:before="100" w:beforeAutospacing="1" w:after="100" w:afterAutospacing="1"/>
      <w:ind w:left="0" w:right="0"/>
      <w:jc w:val="left"/>
    </w:pPr>
    <w:rPr>
      <w:kern w:val="0"/>
      <w:sz w:val="24"/>
      <w:lang w:val="en-US" w:eastAsia="zh-CN" w:bidi="ar"/>
    </w:rPr>
  </w:style>
  <w:style w:type="paragraph" w:styleId="10">
    <w:name w:val="Title"/>
    <w:basedOn w:val="1"/>
    <w:next w:val="1"/>
    <w:link w:val="17"/>
    <w:qFormat/>
    <w:uiPriority w:val="1"/>
    <w:pPr>
      <w:jc w:val="center"/>
    </w:pPr>
    <w:rPr>
      <w:rFonts w:ascii="方正小标宋简体" w:eastAsia="方正小标宋简体"/>
      <w:bCs/>
      <w:sz w:val="44"/>
    </w:rPr>
  </w:style>
  <w:style w:type="character" w:customStyle="1" w:styleId="13">
    <w:name w:val="标题 1 字符"/>
    <w:link w:val="3"/>
    <w:uiPriority w:val="9"/>
    <w:rPr>
      <w:rFonts w:ascii="黑体" w:eastAsia="黑体"/>
      <w:bCs/>
      <w:szCs w:val="44"/>
    </w:rPr>
  </w:style>
  <w:style w:type="character" w:customStyle="1" w:styleId="14">
    <w:name w:val="标题 2 字符"/>
    <w:link w:val="4"/>
    <w:uiPriority w:val="9"/>
    <w:rPr>
      <w:rFonts w:ascii="楷体" w:eastAsia="楷体"/>
      <w:bCs/>
    </w:rPr>
  </w:style>
  <w:style w:type="character" w:customStyle="1" w:styleId="15">
    <w:name w:val="页脚 字符"/>
    <w:link w:val="6"/>
    <w:uiPriority w:val="99"/>
    <w:rPr>
      <w:kern w:val="2"/>
      <w:sz w:val="18"/>
      <w:szCs w:val="18"/>
    </w:rPr>
  </w:style>
  <w:style w:type="character" w:customStyle="1" w:styleId="16">
    <w:name w:val="页眉 字符"/>
    <w:link w:val="7"/>
    <w:uiPriority w:val="99"/>
    <w:rPr>
      <w:kern w:val="2"/>
      <w:sz w:val="18"/>
      <w:szCs w:val="18"/>
    </w:rPr>
  </w:style>
  <w:style w:type="character" w:customStyle="1" w:styleId="17">
    <w:name w:val="标题 字符"/>
    <w:link w:val="10"/>
    <w:uiPriority w:val="1"/>
    <w:rPr>
      <w:rFonts w:ascii="方正小标宋简体" w:eastAsia="方正小标宋简体"/>
      <w:bCs/>
      <w:sz w:val="44"/>
    </w:rPr>
  </w:style>
  <w:style w:type="paragraph" w:customStyle="1" w:styleId="18">
    <w:name w:val="index 8"/>
    <w:next w:val="1"/>
    <w:qFormat/>
    <w:uiPriority w:val="0"/>
    <w:pPr>
      <w:widowControl w:val="0"/>
      <w:ind w:left="1400" w:leftChars="1400"/>
      <w:jc w:val="both"/>
    </w:pPr>
    <w:rPr>
      <w:rFonts w:ascii="Calibri" w:hAnsi="Calibri" w:eastAsia="宋体" w:cs="Times New Roman"/>
      <w:kern w:val="2"/>
      <w:sz w:val="21"/>
      <w:szCs w:val="24"/>
      <w:lang w:val="en-US" w:eastAsia="zh-CN" w:bidi="ar-SA"/>
    </w:rPr>
  </w:style>
  <w:style w:type="paragraph" w:customStyle="1" w:styleId="19">
    <w:name w:val="UserStyle_0"/>
    <w:basedOn w:val="1"/>
    <w:next w:val="20"/>
    <w:qFormat/>
    <w:uiPriority w:val="0"/>
    <w:pPr>
      <w:spacing w:line="580" w:lineRule="exact"/>
      <w:ind w:firstLine="630"/>
      <w:jc w:val="both"/>
      <w:textAlignment w:val="baseline"/>
    </w:pPr>
    <w:rPr>
      <w:rFonts w:ascii="仿宋_GB2312" w:hAnsi="Times New Roman" w:eastAsia="宋体" w:cs="Times New Roman"/>
      <w:kern w:val="2"/>
      <w:sz w:val="21"/>
      <w:szCs w:val="24"/>
      <w:lang w:val="en-US" w:eastAsia="zh-CN" w:bidi="ar-SA"/>
    </w:rPr>
  </w:style>
  <w:style w:type="paragraph" w:customStyle="1" w:styleId="20">
    <w:name w:val="UserStyle_1"/>
    <w:basedOn w:val="1"/>
    <w:qFormat/>
    <w:uiPriority w:val="0"/>
    <w:pPr>
      <w:ind w:firstLine="420" w:firstLineChars="200"/>
      <w:jc w:val="both"/>
      <w:textAlignment w:val="baseline"/>
    </w:pPr>
    <w:rPr>
      <w:rFonts w:ascii="Times New Roman" w:hAnsi="Times New Roman" w:eastAsia="仿宋"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10836</Words>
  <Characters>11727</Characters>
  <Lines>6</Lines>
  <Paragraphs>1</Paragraphs>
  <TotalTime>16.3333333333333</TotalTime>
  <ScaleCrop>false</ScaleCrop>
  <LinksUpToDate>false</LinksUpToDate>
  <CharactersWithSpaces>11774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2023-07-06T10:45:00Z</dcterms:created>
  <dcterms:modified xsi:type="dcterms:W3CDTF">2024-10-30T00:56:12Z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EC6B124996764F57B40C648AE4164B79_13</vt:lpwstr>
  </property>
</Properties>
</file>