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eastAsia="黑体"/>
          <w:sz w:val="44"/>
          <w:szCs w:val="36"/>
        </w:rPr>
      </w:pPr>
      <w:r>
        <w:rPr>
          <w:rFonts w:hint="eastAsia" w:ascii="黑体" w:hAnsi="黑体" w:eastAsia="黑体"/>
          <w:sz w:val="44"/>
          <w:szCs w:val="36"/>
          <w:lang w:val="en-US" w:eastAsia="zh-CN"/>
        </w:rPr>
        <w:t>赣州市城市管理局</w:t>
      </w:r>
      <w:r>
        <w:rPr>
          <w:rFonts w:hint="eastAsia" w:ascii="黑体" w:hAnsi="黑体" w:eastAsia="黑体"/>
          <w:sz w:val="44"/>
          <w:szCs w:val="36"/>
        </w:rPr>
        <w:t>部门</w:t>
      </w:r>
      <w:r>
        <w:rPr>
          <w:rFonts w:hint="eastAsia" w:ascii="黑体" w:eastAsia="黑体"/>
          <w:sz w:val="44"/>
          <w:szCs w:val="36"/>
        </w:rPr>
        <w:t>20</w:t>
      </w:r>
      <w:r>
        <w:rPr>
          <w:rFonts w:hint="eastAsia" w:ascii="黑体" w:eastAsia="黑体"/>
          <w:sz w:val="44"/>
          <w:szCs w:val="36"/>
          <w:lang w:val="en-US" w:eastAsia="zh-CN"/>
        </w:rPr>
        <w:t>20</w:t>
      </w:r>
      <w:r>
        <w:rPr>
          <w:rFonts w:hint="eastAsia" w:ascii="黑体" w:eastAsia="黑体"/>
          <w:sz w:val="44"/>
          <w:szCs w:val="36"/>
        </w:rPr>
        <w:t>年度部门决算</w:t>
      </w:r>
    </w:p>
    <w:p>
      <w:pPr>
        <w:spacing w:line="600" w:lineRule="exact"/>
        <w:jc w:val="center"/>
        <w:rPr>
          <w:rFonts w:hint="eastAsia" w:ascii="黑体" w:eastAsia="黑体"/>
          <w:sz w:val="44"/>
          <w:szCs w:val="36"/>
        </w:rPr>
      </w:pPr>
    </w:p>
    <w:p>
      <w:pPr>
        <w:spacing w:line="600" w:lineRule="exact"/>
        <w:jc w:val="center"/>
        <w:rPr>
          <w:rFonts w:hint="eastAsia" w:ascii="黑体" w:eastAsia="黑体"/>
          <w:sz w:val="40"/>
          <w:szCs w:val="36"/>
        </w:rPr>
      </w:pPr>
      <w:r>
        <w:rPr>
          <w:rFonts w:hint="eastAsia" w:ascii="黑体" w:eastAsia="黑体"/>
          <w:sz w:val="40"/>
          <w:szCs w:val="36"/>
        </w:rPr>
        <w:t>目    录</w:t>
      </w:r>
      <w:r>
        <w:rPr>
          <w:rFonts w:hint="eastAsia" w:ascii="黑体" w:eastAsia="黑体"/>
          <w:sz w:val="40"/>
          <w:szCs w:val="36"/>
          <w:lang w:val="en-US" w:eastAsia="zh-CN"/>
        </w:rPr>
        <w:t xml:space="preserve">  </w:t>
      </w:r>
    </w:p>
    <w:p>
      <w:pPr>
        <w:widowControl/>
        <w:spacing w:line="600" w:lineRule="exact"/>
        <w:ind w:firstLine="640"/>
        <w:jc w:val="left"/>
        <w:rPr>
          <w:rFonts w:hint="eastAsia" w:ascii="仿宋_GB2312" w:eastAsia="仿宋_GB2312"/>
          <w:sz w:val="32"/>
          <w:szCs w:val="30"/>
        </w:rPr>
      </w:pPr>
    </w:p>
    <w:p>
      <w:pPr>
        <w:widowControl/>
        <w:spacing w:line="600" w:lineRule="exact"/>
        <w:ind w:firstLine="640"/>
        <w:jc w:val="left"/>
        <w:rPr>
          <w:rFonts w:hint="eastAsia" w:ascii="黑体" w:hAnsi="黑体" w:eastAsia="黑体"/>
          <w:b/>
          <w:sz w:val="32"/>
          <w:szCs w:val="32"/>
        </w:rPr>
      </w:pPr>
      <w:r>
        <w:rPr>
          <w:rFonts w:hint="eastAsia" w:ascii="黑体" w:hAnsi="黑体" w:eastAsia="黑体"/>
          <w:b w:val="0"/>
          <w:bCs/>
          <w:sz w:val="32"/>
          <w:szCs w:val="32"/>
        </w:rPr>
        <w:t>第一部分</w:t>
      </w:r>
      <w:r>
        <w:rPr>
          <w:rFonts w:hint="eastAsia" w:ascii="黑体" w:hAnsi="黑体" w:eastAsia="黑体"/>
          <w:b/>
          <w:sz w:val="32"/>
          <w:szCs w:val="32"/>
        </w:rPr>
        <w:t xml:space="preserve">  </w:t>
      </w:r>
      <w:r>
        <w:rPr>
          <w:rFonts w:hint="eastAsia" w:ascii="黑体" w:hAnsi="黑体" w:eastAsia="黑体"/>
          <w:sz w:val="32"/>
          <w:szCs w:val="32"/>
          <w:lang w:val="en-US" w:eastAsia="zh-CN"/>
        </w:rPr>
        <w:t>赣州市城市管理局</w:t>
      </w:r>
      <w:r>
        <w:rPr>
          <w:rFonts w:hint="eastAsia" w:ascii="黑体" w:hAnsi="黑体" w:eastAsia="黑体"/>
          <w:sz w:val="32"/>
          <w:szCs w:val="32"/>
        </w:rPr>
        <w:t>部门</w:t>
      </w:r>
      <w:r>
        <w:rPr>
          <w:rFonts w:hint="eastAsia" w:ascii="黑体" w:hAnsi="黑体" w:eastAsia="黑体"/>
          <w:b w:val="0"/>
          <w:bCs/>
          <w:sz w:val="32"/>
          <w:szCs w:val="32"/>
        </w:rPr>
        <w:t>概况</w:t>
      </w:r>
    </w:p>
    <w:p>
      <w:pPr>
        <w:widowControl/>
        <w:spacing w:line="600" w:lineRule="exact"/>
        <w:ind w:firstLine="640"/>
        <w:jc w:val="left"/>
        <w:rPr>
          <w:rFonts w:hint="eastAsia" w:ascii="仿宋" w:hAnsi="仿宋" w:eastAsia="仿宋"/>
          <w:sz w:val="32"/>
          <w:szCs w:val="30"/>
        </w:rPr>
      </w:pPr>
      <w:r>
        <w:rPr>
          <w:rFonts w:hint="eastAsia" w:ascii="仿宋_GB2312" w:eastAsia="仿宋_GB2312"/>
          <w:b/>
          <w:sz w:val="32"/>
          <w:szCs w:val="30"/>
        </w:rPr>
        <w:t xml:space="preserve">    </w:t>
      </w:r>
      <w:r>
        <w:rPr>
          <w:rFonts w:hint="eastAsia" w:ascii="仿宋" w:hAnsi="仿宋" w:eastAsia="仿宋"/>
          <w:sz w:val="32"/>
          <w:szCs w:val="30"/>
        </w:rPr>
        <w:t>一、部门主要职责</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600" w:lineRule="exact"/>
        <w:ind w:firstLine="640"/>
        <w:jc w:val="left"/>
        <w:rPr>
          <w:rFonts w:hint="eastAsia" w:ascii="黑体" w:hAnsi="黑体" w:eastAsia="黑体"/>
          <w:sz w:val="32"/>
          <w:szCs w:val="32"/>
        </w:rPr>
      </w:pPr>
      <w:r>
        <w:rPr>
          <w:rFonts w:hint="eastAsia" w:ascii="黑体" w:hAnsi="黑体" w:eastAsia="黑体"/>
          <w:sz w:val="32"/>
          <w:szCs w:val="32"/>
        </w:rPr>
        <w:t>第二部分  20</w:t>
      </w:r>
      <w:r>
        <w:rPr>
          <w:rFonts w:hint="eastAsia" w:ascii="黑体" w:hAnsi="黑体" w:eastAsia="黑体"/>
          <w:sz w:val="32"/>
          <w:szCs w:val="32"/>
          <w:lang w:val="en-US" w:eastAsia="zh-CN"/>
        </w:rPr>
        <w:t>20</w:t>
      </w:r>
      <w:r>
        <w:rPr>
          <w:rFonts w:hint="eastAsia" w:ascii="黑体" w:hAnsi="黑体" w:eastAsia="黑体"/>
          <w:sz w:val="32"/>
          <w:szCs w:val="32"/>
        </w:rPr>
        <w:t>年度部门决算表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一、收入支出决算总表</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二、收入决算表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七、“三公”经费支出决算表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numPr>
          <w:ilvl w:val="0"/>
          <w:numId w:val="0"/>
        </w:numPr>
        <w:spacing w:line="600" w:lineRule="exact"/>
        <w:ind w:left="1260" w:leftChars="0"/>
        <w:jc w:val="left"/>
        <w:rPr>
          <w:rFonts w:hint="eastAsia" w:ascii="仿宋" w:hAnsi="仿宋" w:eastAsia="仿宋" w:cs="宋体"/>
          <w:kern w:val="0"/>
          <w:sz w:val="32"/>
          <w:szCs w:val="32"/>
        </w:rPr>
      </w:pPr>
      <w:r>
        <w:rPr>
          <w:rFonts w:hint="eastAsia" w:ascii="仿宋" w:hAnsi="仿宋" w:eastAsia="仿宋" w:cs="宋体"/>
          <w:kern w:val="0"/>
          <w:sz w:val="32"/>
          <w:szCs w:val="32"/>
          <w:lang w:val="en-US" w:eastAsia="zh-CN"/>
        </w:rPr>
        <w:t>九、国有资本经营预算财政拨款支出决算表</w:t>
      </w:r>
    </w:p>
    <w:p>
      <w:pPr>
        <w:widowControl/>
        <w:spacing w:line="6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w:t>
      </w:r>
      <w:r>
        <w:rPr>
          <w:rFonts w:hint="eastAsia" w:ascii="仿宋" w:hAnsi="仿宋" w:eastAsia="仿宋" w:cs="宋体"/>
          <w:kern w:val="0"/>
          <w:sz w:val="32"/>
          <w:szCs w:val="32"/>
          <w:lang w:val="en-US" w:eastAsia="zh-CN"/>
        </w:rPr>
        <w:t>十</w:t>
      </w:r>
      <w:r>
        <w:rPr>
          <w:rFonts w:hint="eastAsia" w:ascii="仿宋" w:hAnsi="仿宋" w:eastAsia="仿宋" w:cs="宋体"/>
          <w:kern w:val="0"/>
          <w:sz w:val="32"/>
          <w:szCs w:val="32"/>
        </w:rPr>
        <w:t>、国有资产占用情况表</w:t>
      </w:r>
    </w:p>
    <w:p>
      <w:pPr>
        <w:widowControl/>
        <w:spacing w:line="600" w:lineRule="exact"/>
        <w:jc w:val="left"/>
        <w:rPr>
          <w:rFonts w:hint="eastAsia" w:ascii="黑体" w:hAnsi="黑体" w:eastAsia="黑体"/>
          <w:sz w:val="32"/>
          <w:szCs w:val="32"/>
        </w:rPr>
      </w:pPr>
      <w:r>
        <w:rPr>
          <w:rFonts w:hint="eastAsia" w:ascii="仿宋" w:hAnsi="仿宋" w:eastAsia="仿宋" w:cs="宋体"/>
          <w:kern w:val="0"/>
          <w:sz w:val="32"/>
          <w:szCs w:val="32"/>
        </w:rPr>
        <w:t xml:space="preserve">    </w:t>
      </w:r>
      <w:r>
        <w:rPr>
          <w:rFonts w:hint="eastAsia" w:ascii="黑体" w:hAnsi="黑体" w:eastAsia="黑体"/>
          <w:sz w:val="32"/>
          <w:szCs w:val="32"/>
        </w:rPr>
        <w:t>第三部分  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一、收入决算情况说明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二、支出决算情况说明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三、财政拨款支出决算情况说明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五、“三公”经费支出决算情况说明</w:t>
      </w:r>
    </w:p>
    <w:p>
      <w:pPr>
        <w:widowControl/>
        <w:spacing w:line="600" w:lineRule="exact"/>
        <w:ind w:firstLine="1280" w:firstLineChars="400"/>
        <w:jc w:val="left"/>
        <w:rPr>
          <w:rFonts w:hint="eastAsia" w:ascii="仿宋" w:hAnsi="仿宋" w:eastAsia="仿宋"/>
          <w:sz w:val="32"/>
          <w:szCs w:val="30"/>
        </w:rPr>
      </w:pPr>
      <w:r>
        <w:rPr>
          <w:rFonts w:hint="eastAsia" w:ascii="仿宋" w:hAnsi="仿宋" w:eastAsia="仿宋"/>
          <w:sz w:val="32"/>
          <w:szCs w:val="30"/>
        </w:rPr>
        <w:t>六、机关运行经费支出情况说明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七、政府采购支出情况说明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八、国有资产占用情况说明</w:t>
      </w:r>
    </w:p>
    <w:p>
      <w:pPr>
        <w:widowControl/>
        <w:spacing w:line="600" w:lineRule="exact"/>
        <w:ind w:firstLine="640"/>
        <w:jc w:val="left"/>
        <w:rPr>
          <w:rFonts w:hint="eastAsia" w:ascii="仿宋" w:hAnsi="仿宋" w:eastAsia="仿宋"/>
          <w:sz w:val="32"/>
          <w:szCs w:val="30"/>
        </w:rPr>
      </w:pPr>
      <w:r>
        <w:rPr>
          <w:rFonts w:hint="eastAsia" w:ascii="仿宋" w:hAnsi="仿宋" w:eastAsia="仿宋"/>
          <w:sz w:val="32"/>
          <w:szCs w:val="30"/>
        </w:rPr>
        <w:t xml:space="preserve">    九、预算绩效情况说明</w:t>
      </w:r>
    </w:p>
    <w:p>
      <w:pPr>
        <w:widowControl/>
        <w:spacing w:line="600" w:lineRule="exact"/>
        <w:ind w:firstLine="640"/>
        <w:jc w:val="left"/>
        <w:rPr>
          <w:rFonts w:ascii="仿宋" w:hAnsi="仿宋" w:eastAsia="仿宋"/>
          <w:sz w:val="32"/>
          <w:szCs w:val="30"/>
        </w:rPr>
      </w:pPr>
      <w:r>
        <w:rPr>
          <w:rFonts w:hint="eastAsia" w:ascii="黑体" w:hAnsi="黑体" w:eastAsia="黑体"/>
          <w:sz w:val="32"/>
          <w:szCs w:val="32"/>
        </w:rPr>
        <w:t>第四部分  名词解释</w:t>
      </w: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ind w:firstLine="630"/>
        <w:jc w:val="center"/>
        <w:rPr>
          <w:rFonts w:hint="eastAsia" w:ascii="宋体" w:hAnsi="宋体"/>
          <w:b/>
          <w:sz w:val="36"/>
          <w:szCs w:val="36"/>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p>
    <w:p>
      <w:pPr>
        <w:widowControl/>
        <w:spacing w:line="580" w:lineRule="exact"/>
        <w:jc w:val="center"/>
        <w:rPr>
          <w:rFonts w:hint="eastAsia" w:ascii="宋体" w:hAnsi="宋体"/>
          <w:b/>
          <w:sz w:val="32"/>
          <w:szCs w:val="30"/>
        </w:rPr>
      </w:pPr>
      <w:r>
        <w:rPr>
          <w:rFonts w:hint="eastAsia" w:ascii="宋体" w:hAnsi="宋体"/>
          <w:b/>
          <w:sz w:val="32"/>
          <w:szCs w:val="30"/>
        </w:rPr>
        <w:t xml:space="preserve">第一部分  </w:t>
      </w:r>
      <w:r>
        <w:rPr>
          <w:rFonts w:hint="eastAsia" w:ascii="宋体" w:hAnsi="宋体"/>
          <w:b/>
          <w:sz w:val="32"/>
          <w:szCs w:val="30"/>
          <w:lang w:val="en-US" w:eastAsia="zh-CN"/>
        </w:rPr>
        <w:t>赣州市城市管理局</w:t>
      </w:r>
      <w:r>
        <w:rPr>
          <w:rFonts w:hint="eastAsia" w:ascii="宋体" w:hAnsi="宋体"/>
          <w:b/>
          <w:sz w:val="32"/>
          <w:szCs w:val="30"/>
        </w:rPr>
        <w:t>部门概况</w:t>
      </w:r>
    </w:p>
    <w:p>
      <w:pPr>
        <w:ind w:firstLine="630"/>
        <w:jc w:val="center"/>
        <w:rPr>
          <w:rFonts w:hint="eastAsia"/>
          <w:sz w:val="32"/>
          <w:szCs w:val="32"/>
        </w:rPr>
      </w:pPr>
    </w:p>
    <w:p>
      <w:pPr>
        <w:ind w:firstLine="630"/>
        <w:jc w:val="left"/>
        <w:rPr>
          <w:rFonts w:hint="eastAsia" w:ascii="黑体" w:hAnsi="黑体" w:eastAsia="黑体"/>
          <w:sz w:val="30"/>
          <w:szCs w:val="30"/>
        </w:rPr>
      </w:pPr>
      <w:r>
        <w:rPr>
          <w:rFonts w:hint="eastAsia" w:ascii="黑体" w:hAnsi="黑体" w:eastAsia="黑体"/>
          <w:sz w:val="30"/>
          <w:szCs w:val="30"/>
        </w:rPr>
        <w:t>一、部门主要职能</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赣州市城市管理局（赣州市城市管理行政执法局）是市政府组成部门，根据《三定方案》（赣市府办发【2015】13号）及《关于调整赣州市城市管理局职责机构事项的通知》（赣市府办发【2019】59号）有关规定，主要职责是：</w:t>
      </w:r>
    </w:p>
    <w:p>
      <w:pPr>
        <w:ind w:firstLine="640" w:firstLineChars="200"/>
        <w:rPr>
          <w:rFonts w:ascii="宋体" w:hAnsi="宋体"/>
          <w:b/>
          <w:sz w:val="30"/>
          <w:szCs w:val="30"/>
        </w:rPr>
      </w:pPr>
      <w:r>
        <w:rPr>
          <w:rFonts w:ascii="宋体" w:hAnsi="宋体"/>
          <w:sz w:val="32"/>
          <w:szCs w:val="32"/>
        </w:rPr>
        <w:t>（</w:t>
      </w:r>
      <w:r>
        <w:rPr>
          <w:rFonts w:hint="eastAsia" w:ascii="宋体" w:hAnsi="宋体"/>
          <w:sz w:val="32"/>
          <w:szCs w:val="32"/>
          <w:lang w:val="en-US" w:eastAsia="zh-CN"/>
        </w:rPr>
        <w:t>一</w:t>
      </w:r>
      <w:r>
        <w:rPr>
          <w:rFonts w:ascii="宋体" w:hAnsi="宋体"/>
          <w:sz w:val="32"/>
          <w:szCs w:val="32"/>
        </w:rPr>
        <w:t>）</w:t>
      </w:r>
      <w:r>
        <w:rPr>
          <w:rFonts w:hint="eastAsia" w:ascii="宋体" w:hAnsi="宋体"/>
          <w:sz w:val="32"/>
          <w:szCs w:val="32"/>
        </w:rPr>
        <w:t>城市管理职责</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hAnsi="微软雅黑" w:eastAsia="仿宋_GB2312" w:cs="宋体"/>
          <w:color w:val="5A5A5A"/>
          <w:kern w:val="0"/>
          <w:sz w:val="32"/>
          <w:szCs w:val="32"/>
        </w:rPr>
        <w:t> </w:t>
      </w:r>
      <w:r>
        <w:rPr>
          <w:rFonts w:hint="eastAsia" w:ascii="仿宋_GB2312" w:eastAsia="仿宋_GB2312"/>
          <w:sz w:val="32"/>
          <w:szCs w:val="30"/>
          <w:highlight w:val="none"/>
          <w:lang w:val="en-US" w:eastAsia="zh-CN"/>
        </w:rPr>
        <w:t>1.贯彻执行有关城市管理的方针政策，拟定城市管理规划，研究制定城市管理办法并组织实施。</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2.对全市城市管理执法工作进行指导、检查、考核及行业管理；主管城区市容环境卫生、园林绿化、市政工程建设和市政工程管理养护工作；负责城区城市管理工作的综合协调和监督检查。</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3.负责城区创建卫生城市工作和综合整治市容环境工作，并对有关职能部门履行职责情况进行监督检查和考评。</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4.研究制定城区市容市貌、环境卫生和市政、园林绿化工程质量及管护标准，以及城区余土调剂清运、地方建材运输及流散物体、工地环境卫生等管理规定，并组织实施。</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5.会同有关部门编制城区户外广告设置规划和技术标准，研究制定城区户外广告管理办法；负责城区户外广告（含店招）设置、张贴（挂）宣传品的审批管理工作。</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6.牵头组织实施创建生态园林城市工作；负责全市风景园城镇绿化的行业管理；指导和监督城区绿化工作。</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7.会同有关部门对城区古树名木、城市雕塑和风景名胜、历史文化古迹进行审定报批。</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8.指导监督城区市政设施（包括道路、排水、桥涵、夜景照明等）建设管理工作；负责新改建市政、园林、环卫工程的组织验收工作；负责城区破道、站道的审批和管理；负责城区停车场、洗车场的管理工作；负责城区夜景照明工作统筹、组织、协调和管理；参与有关部门审核城区城市总体规划、控制性详细规划及重大基础设施和居民住宅校区建设项目，参与相关项目工程施工图设计审查和工程竣工验收。</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9.负责城区内河道水面垃圾的清捞处理（以正常水位线为界）。</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10.负责提出城市维护、城市管理资金的年度计划安排意见；对各项城管资金和规费使用情况进行检查和监督。</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11.指导全市城监、市政工程、园林绿化、环卫行业协会、学会工作。</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12.按有关规定和权限，负责机关和下属单位党的建设、宣传教育、组织人事、纪检监察、群团、信访维稳和综治工作；负责机关和下属单位科级干部的培养、考察、任免工作；负责机关和下属单位机构编制、人事劳动、职工教育培训等工作做好城市管理宣传工作；负责系统内安全生产工作和应急工作。</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13.负责市城市管理委员会办公室日常工作。</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14.负责市数字化城市管理系统的规划、建设和管理。</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15.负责指导全市城镇生活污水、污泥处理（处置）设施及配套管网建设和运行管理，指导全市城市建成区黑臭水体整治。</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16.负责中心城区污水处理、污泥处置设施建设和运行。</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17.负责中心城区排水管理、城市黑臭水体整治。</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18.负责城区市政设施等领域安全生产监督管理以及城区违法建筑拆除过程的安全监督管理职责。</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19.负责城区生活垃圾、餐厨废弃物、建筑废弃物等产生的烟尘和恶臭污染的监督管理，会同有关部门组织开展道路扬尘治理。</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20.承办市人民政府交办的其他事项。</w:t>
      </w:r>
    </w:p>
    <w:p>
      <w:pPr>
        <w:spacing w:line="560" w:lineRule="atLeast"/>
        <w:ind w:firstLine="640" w:firstLineChars="200"/>
        <w:rPr>
          <w:rFonts w:ascii="宋体" w:hAnsi="宋体"/>
          <w:sz w:val="32"/>
          <w:szCs w:val="32"/>
        </w:rPr>
      </w:pPr>
      <w:r>
        <w:rPr>
          <w:rFonts w:ascii="宋体" w:hAnsi="宋体"/>
          <w:sz w:val="32"/>
          <w:szCs w:val="32"/>
        </w:rPr>
        <w:t>（二）行政执法职责</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1.行使市容环境卫生管理方面法律、法规、规章规定的行政处罚权，依法强制拆除不符合城市容貌标准、环境卫生标准的建筑物或者设施；</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2.行使城市规划管理方面法律、法规、规章规定的对未取得建设工程规划许可证擅自建设行为的行政处罚权；</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3.行使城市绿化管理方面法律、法规、规章规定的行政处罚权；</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4.行使市政管理方面法律、法规、规章规定的行政处罚权；</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5.行使环境保护方面法律、法规、规章规定的部分行政处罚权；</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6.行使工商管理方面法律、法规、规章规定的对无照流动商贩的行政处罚权；</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7.行使公安交通管理方面法律、法规、规章规定的对侵占城市人行道路的行政处罚权；</w:t>
      </w:r>
    </w:p>
    <w:p>
      <w:pPr>
        <w:widowControl/>
        <w:spacing w:line="580" w:lineRule="exact"/>
        <w:ind w:firstLine="640" w:firstLineChars="20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8.行使中心城区河道、湖泊等水域管理方面方面法律、法规、规章规定的部分行政处罚权；</w:t>
      </w:r>
    </w:p>
    <w:p>
      <w:pPr>
        <w:ind w:firstLine="630"/>
        <w:jc w:val="left"/>
        <w:rPr>
          <w:rFonts w:hint="eastAsia" w:ascii="仿宋_GB2312" w:eastAsia="仿宋_GB2312"/>
          <w:sz w:val="32"/>
          <w:szCs w:val="30"/>
          <w:highlight w:val="none"/>
          <w:lang w:val="en-US" w:eastAsia="zh-CN"/>
        </w:rPr>
      </w:pPr>
      <w:r>
        <w:rPr>
          <w:rFonts w:hint="eastAsia" w:ascii="仿宋_GB2312" w:eastAsia="仿宋_GB2312"/>
          <w:sz w:val="32"/>
          <w:szCs w:val="30"/>
          <w:highlight w:val="none"/>
          <w:lang w:val="en-US" w:eastAsia="zh-CN"/>
        </w:rPr>
        <w:t> 9.行使省人民政府决定调整的城市管理领域的其他行政处罚权。</w:t>
      </w:r>
    </w:p>
    <w:p>
      <w:pPr>
        <w:ind w:firstLine="630"/>
        <w:jc w:val="left"/>
        <w:rPr>
          <w:rFonts w:hint="eastAsia" w:ascii="黑体" w:hAnsi="黑体" w:eastAsia="黑体"/>
          <w:sz w:val="30"/>
          <w:szCs w:val="30"/>
        </w:rPr>
      </w:pPr>
      <w:r>
        <w:rPr>
          <w:rFonts w:hint="eastAsia" w:ascii="黑体" w:hAnsi="黑体" w:eastAsia="黑体"/>
          <w:sz w:val="30"/>
          <w:szCs w:val="30"/>
        </w:rPr>
        <w:t>二、部门基本情况</w:t>
      </w:r>
    </w:p>
    <w:p>
      <w:pPr>
        <w:ind w:firstLine="630"/>
        <w:jc w:val="left"/>
        <w:rPr>
          <w:rFonts w:hint="eastAsia" w:ascii="仿宋" w:hAnsi="仿宋" w:eastAsia="仿宋"/>
          <w:sz w:val="30"/>
          <w:szCs w:val="30"/>
        </w:rPr>
      </w:pPr>
      <w:r>
        <w:rPr>
          <w:rFonts w:hint="eastAsia" w:ascii="仿宋" w:hAnsi="仿宋" w:eastAsia="仿宋"/>
          <w:sz w:val="30"/>
          <w:szCs w:val="30"/>
        </w:rPr>
        <w:t>纳入本套部门决算汇编范围的单位共</w:t>
      </w:r>
      <w:r>
        <w:rPr>
          <w:rFonts w:hint="eastAsia" w:ascii="仿宋" w:hAnsi="仿宋" w:eastAsia="仿宋"/>
          <w:sz w:val="30"/>
          <w:szCs w:val="30"/>
          <w:lang w:val="en-US" w:eastAsia="zh-CN"/>
        </w:rPr>
        <w:t>9</w:t>
      </w:r>
      <w:r>
        <w:rPr>
          <w:rFonts w:hint="eastAsia" w:ascii="仿宋" w:hAnsi="仿宋" w:eastAsia="仿宋"/>
          <w:sz w:val="30"/>
          <w:szCs w:val="30"/>
        </w:rPr>
        <w:t>个，包括：</w:t>
      </w:r>
      <w:r>
        <w:rPr>
          <w:rFonts w:hint="eastAsia" w:ascii="仿宋" w:hAnsi="仿宋" w:eastAsia="仿宋"/>
          <w:sz w:val="30"/>
          <w:szCs w:val="30"/>
          <w:lang w:val="en-US" w:eastAsia="zh-CN"/>
        </w:rPr>
        <w:t>赣州市城市管理局、赣州市市政工程管理处、赣州市园林局、赣州市市容环境卫生管理处、赣州市城市管理监督指挥中心、局直属7个城市管理直属大队、赣州和谐钟塔公园管理所、赣州市市政园林环卫工程质量监督站、赣州市城镇污水处理设施建设及运行管理办公室</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年年末实有人数</w:t>
      </w:r>
      <w:r>
        <w:rPr>
          <w:rFonts w:hint="eastAsia" w:ascii="仿宋" w:hAnsi="仿宋" w:eastAsia="仿宋"/>
          <w:sz w:val="30"/>
          <w:szCs w:val="30"/>
          <w:lang w:val="en-US" w:eastAsia="zh-CN"/>
        </w:rPr>
        <w:t>665</w:t>
      </w:r>
      <w:r>
        <w:rPr>
          <w:rFonts w:hint="eastAsia" w:ascii="仿宋" w:hAnsi="仿宋" w:eastAsia="仿宋"/>
          <w:sz w:val="30"/>
          <w:szCs w:val="30"/>
        </w:rPr>
        <w:t>人，其中在职人员</w:t>
      </w:r>
      <w:r>
        <w:rPr>
          <w:rFonts w:hint="eastAsia" w:ascii="仿宋" w:hAnsi="仿宋" w:eastAsia="仿宋"/>
          <w:sz w:val="30"/>
          <w:szCs w:val="30"/>
          <w:lang w:val="en-US" w:eastAsia="zh-CN"/>
        </w:rPr>
        <w:t>662</w:t>
      </w:r>
      <w:r>
        <w:rPr>
          <w:rFonts w:hint="eastAsia" w:ascii="仿宋" w:hAnsi="仿宋" w:eastAsia="仿宋"/>
          <w:sz w:val="30"/>
          <w:szCs w:val="30"/>
        </w:rPr>
        <w:t>人，离休人员</w:t>
      </w:r>
      <w:r>
        <w:rPr>
          <w:rFonts w:hint="eastAsia" w:ascii="仿宋" w:hAnsi="仿宋" w:eastAsia="仿宋"/>
          <w:sz w:val="30"/>
          <w:szCs w:val="30"/>
          <w:lang w:val="en-US" w:eastAsia="zh-CN"/>
        </w:rPr>
        <w:t>3</w:t>
      </w:r>
      <w:r>
        <w:rPr>
          <w:rFonts w:hint="eastAsia" w:ascii="仿宋" w:hAnsi="仿宋" w:eastAsia="仿宋"/>
          <w:sz w:val="30"/>
          <w:szCs w:val="30"/>
        </w:rPr>
        <w:t>人，退休人员</w:t>
      </w:r>
      <w:r>
        <w:rPr>
          <w:rFonts w:hint="eastAsia" w:ascii="仿宋" w:hAnsi="仿宋" w:eastAsia="仿宋"/>
          <w:sz w:val="30"/>
          <w:szCs w:val="30"/>
          <w:lang w:val="en-US" w:eastAsia="zh-CN"/>
        </w:rPr>
        <w:t>576</w:t>
      </w:r>
      <w:r>
        <w:rPr>
          <w:rFonts w:hint="eastAsia" w:ascii="仿宋" w:hAnsi="仿宋" w:eastAsia="仿宋"/>
          <w:sz w:val="30"/>
          <w:szCs w:val="30"/>
        </w:rPr>
        <w:t>人；</w:t>
      </w:r>
      <w:r>
        <w:rPr>
          <w:rFonts w:hint="eastAsia" w:ascii="仿宋_GB2312" w:hAnsi="仿宋" w:eastAsia="仿宋_GB2312" w:cs="Times New Roman"/>
          <w:sz w:val="32"/>
          <w:szCs w:val="32"/>
        </w:rPr>
        <w:t>遗属人员</w:t>
      </w:r>
      <w:r>
        <w:rPr>
          <w:rFonts w:hint="eastAsia" w:ascii="仿宋_GB2312" w:hAnsi="仿宋" w:eastAsia="仿宋_GB2312" w:cs="Times New Roman"/>
          <w:sz w:val="32"/>
          <w:szCs w:val="32"/>
          <w:lang w:val="en-US" w:eastAsia="zh-CN"/>
        </w:rPr>
        <w:t>7</w:t>
      </w:r>
      <w:r>
        <w:rPr>
          <w:rFonts w:hint="eastAsia" w:ascii="仿宋_GB2312" w:hAnsi="仿宋" w:eastAsia="仿宋_GB2312" w:cs="Times New Roman"/>
          <w:sz w:val="32"/>
          <w:szCs w:val="32"/>
        </w:rPr>
        <w:t>人。</w:t>
      </w:r>
    </w:p>
    <w:p>
      <w:pPr>
        <w:widowControl/>
        <w:spacing w:line="600" w:lineRule="exact"/>
        <w:jc w:val="both"/>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第二部分  20</w:t>
      </w:r>
      <w:r>
        <w:rPr>
          <w:rFonts w:hint="eastAsia" w:ascii="宋体" w:hAnsi="宋体"/>
          <w:b/>
          <w:sz w:val="32"/>
          <w:szCs w:val="32"/>
          <w:lang w:val="en-US" w:eastAsia="zh-CN"/>
        </w:rPr>
        <w:t>20</w:t>
      </w:r>
      <w:r>
        <w:rPr>
          <w:rFonts w:hint="eastAsia" w:ascii="宋体" w:hAnsi="宋体"/>
          <w:b/>
          <w:sz w:val="32"/>
          <w:szCs w:val="32"/>
        </w:rPr>
        <w:t>年度部门决算表</w:t>
      </w:r>
    </w:p>
    <w:p>
      <w:pPr>
        <w:widowControl/>
        <w:spacing w:line="600" w:lineRule="exact"/>
        <w:ind w:firstLine="640"/>
        <w:jc w:val="center"/>
        <w:rPr>
          <w:rFonts w:hint="eastAsia" w:ascii="宋体" w:hAnsi="宋体"/>
          <w:b/>
          <w:sz w:val="32"/>
          <w:szCs w:val="32"/>
        </w:rPr>
      </w:pPr>
      <w:r>
        <w:drawing>
          <wp:anchor distT="0" distB="0" distL="114935" distR="114935" simplePos="0" relativeHeight="251659264" behindDoc="0" locked="0" layoutInCell="1" allowOverlap="1">
            <wp:simplePos x="0" y="0"/>
            <wp:positionH relativeFrom="column">
              <wp:posOffset>142240</wp:posOffset>
            </wp:positionH>
            <wp:positionV relativeFrom="paragraph">
              <wp:posOffset>364490</wp:posOffset>
            </wp:positionV>
            <wp:extent cx="5450840" cy="6214110"/>
            <wp:effectExtent l="0" t="0" r="16510" b="152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50840" cy="6214110"/>
                    </a:xfrm>
                    <a:prstGeom prst="rect">
                      <a:avLst/>
                    </a:prstGeom>
                    <a:noFill/>
                    <a:ln>
                      <a:noFill/>
                    </a:ln>
                  </pic:spPr>
                </pic:pic>
              </a:graphicData>
            </a:graphic>
          </wp:anchor>
        </w:drawing>
      </w:r>
    </w:p>
    <w:p>
      <w:pPr>
        <w:pStyle w:val="2"/>
        <w:rPr>
          <w:rFonts w:hint="eastAsia"/>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r>
        <w:drawing>
          <wp:inline distT="0" distB="0" distL="114300" distR="114300">
            <wp:extent cx="5596890" cy="6579235"/>
            <wp:effectExtent l="0" t="0" r="381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596890" cy="6579235"/>
                    </a:xfrm>
                    <a:prstGeom prst="rect">
                      <a:avLst/>
                    </a:prstGeom>
                    <a:noFill/>
                    <a:ln>
                      <a:noFill/>
                    </a:ln>
                  </pic:spPr>
                </pic:pic>
              </a:graphicData>
            </a:graphic>
          </wp:inline>
        </w:drawing>
      </w: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r>
        <w:drawing>
          <wp:inline distT="0" distB="0" distL="114300" distR="114300">
            <wp:extent cx="5594985" cy="8754110"/>
            <wp:effectExtent l="0" t="0" r="571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594985" cy="8754110"/>
                    </a:xfrm>
                    <a:prstGeom prst="rect">
                      <a:avLst/>
                    </a:prstGeom>
                    <a:noFill/>
                    <a:ln>
                      <a:noFill/>
                    </a:ln>
                  </pic:spPr>
                </pic:pic>
              </a:graphicData>
            </a:graphic>
          </wp:inline>
        </w:drawing>
      </w:r>
    </w:p>
    <w:p>
      <w:pPr>
        <w:pStyle w:val="2"/>
        <w:rPr>
          <w:rFonts w:hint="eastAsia" w:ascii="宋体" w:hAnsi="宋体"/>
          <w:b/>
          <w:sz w:val="32"/>
          <w:szCs w:val="32"/>
        </w:rPr>
      </w:pPr>
      <w:r>
        <w:drawing>
          <wp:inline distT="0" distB="0" distL="114300" distR="114300">
            <wp:extent cx="5596890" cy="3681095"/>
            <wp:effectExtent l="0" t="0" r="3810" b="146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596890" cy="3681095"/>
                    </a:xfrm>
                    <a:prstGeom prst="rect">
                      <a:avLst/>
                    </a:prstGeom>
                    <a:noFill/>
                    <a:ln>
                      <a:noFill/>
                    </a:ln>
                  </pic:spPr>
                </pic:pic>
              </a:graphicData>
            </a:graphic>
          </wp:inline>
        </w:drawing>
      </w: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r>
        <w:drawing>
          <wp:inline distT="0" distB="0" distL="114300" distR="114300">
            <wp:extent cx="5597525" cy="7551420"/>
            <wp:effectExtent l="0" t="0" r="3175" b="1143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597525" cy="7551420"/>
                    </a:xfrm>
                    <a:prstGeom prst="rect">
                      <a:avLst/>
                    </a:prstGeom>
                    <a:noFill/>
                    <a:ln>
                      <a:noFill/>
                    </a:ln>
                  </pic:spPr>
                </pic:pic>
              </a:graphicData>
            </a:graphic>
          </wp:inline>
        </w:drawing>
      </w: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widowControl/>
        <w:spacing w:line="600" w:lineRule="exact"/>
        <w:ind w:firstLine="640"/>
        <w:jc w:val="center"/>
        <w:rPr>
          <w:rFonts w:hint="eastAsia" w:ascii="宋体" w:hAnsi="宋体"/>
          <w:b/>
          <w:sz w:val="32"/>
          <w:szCs w:val="32"/>
        </w:rPr>
      </w:pPr>
      <w:r>
        <w:drawing>
          <wp:anchor distT="0" distB="0" distL="114300" distR="114300" simplePos="0" relativeHeight="251660288" behindDoc="0" locked="0" layoutInCell="1" allowOverlap="1">
            <wp:simplePos x="0" y="0"/>
            <wp:positionH relativeFrom="column">
              <wp:posOffset>18415</wp:posOffset>
            </wp:positionH>
            <wp:positionV relativeFrom="paragraph">
              <wp:posOffset>76200</wp:posOffset>
            </wp:positionV>
            <wp:extent cx="5594985" cy="7940040"/>
            <wp:effectExtent l="0" t="0" r="5715"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594985" cy="7940040"/>
                    </a:xfrm>
                    <a:prstGeom prst="rect">
                      <a:avLst/>
                    </a:prstGeom>
                    <a:noFill/>
                    <a:ln>
                      <a:noFill/>
                    </a:ln>
                  </pic:spPr>
                </pic:pic>
              </a:graphicData>
            </a:graphic>
          </wp:anchor>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r>
        <w:drawing>
          <wp:anchor distT="0" distB="0" distL="114300" distR="114300" simplePos="0" relativeHeight="251661312" behindDoc="0" locked="0" layoutInCell="1" allowOverlap="1">
            <wp:simplePos x="0" y="0"/>
            <wp:positionH relativeFrom="column">
              <wp:posOffset>-18415</wp:posOffset>
            </wp:positionH>
            <wp:positionV relativeFrom="paragraph">
              <wp:posOffset>109855</wp:posOffset>
            </wp:positionV>
            <wp:extent cx="5600065" cy="4399915"/>
            <wp:effectExtent l="0" t="0" r="635" b="6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600065" cy="4399915"/>
                    </a:xfrm>
                    <a:prstGeom prst="rect">
                      <a:avLst/>
                    </a:prstGeom>
                    <a:noFill/>
                    <a:ln>
                      <a:noFill/>
                    </a:ln>
                  </pic:spPr>
                </pic:pic>
              </a:graphicData>
            </a:graphic>
          </wp:anchor>
        </w:drawing>
      </w: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widowControl/>
        <w:spacing w:line="600" w:lineRule="exact"/>
        <w:ind w:firstLine="640"/>
        <w:jc w:val="center"/>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r>
        <w:drawing>
          <wp:inline distT="0" distB="0" distL="114300" distR="114300">
            <wp:extent cx="5591810" cy="2327910"/>
            <wp:effectExtent l="0" t="0" r="889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591810" cy="2327910"/>
                    </a:xfrm>
                    <a:prstGeom prst="rect">
                      <a:avLst/>
                    </a:prstGeom>
                    <a:noFill/>
                    <a:ln>
                      <a:noFill/>
                    </a:ln>
                  </pic:spPr>
                </pic:pic>
              </a:graphicData>
            </a:graphic>
          </wp:inline>
        </w:drawing>
      </w: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r>
        <w:drawing>
          <wp:inline distT="0" distB="0" distL="114300" distR="114300">
            <wp:extent cx="5593715" cy="1671955"/>
            <wp:effectExtent l="0" t="0" r="6985" b="44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593715" cy="1671955"/>
                    </a:xfrm>
                    <a:prstGeom prst="rect">
                      <a:avLst/>
                    </a:prstGeom>
                    <a:noFill/>
                    <a:ln>
                      <a:noFill/>
                    </a:ln>
                  </pic:spPr>
                </pic:pic>
              </a:graphicData>
            </a:graphic>
          </wp:inline>
        </w:drawing>
      </w: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r>
        <w:drawing>
          <wp:inline distT="0" distB="0" distL="114300" distR="114300">
            <wp:extent cx="5572125" cy="31718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572125" cy="3171825"/>
                    </a:xfrm>
                    <a:prstGeom prst="rect">
                      <a:avLst/>
                    </a:prstGeom>
                    <a:noFill/>
                    <a:ln>
                      <a:noFill/>
                    </a:ln>
                  </pic:spPr>
                </pic:pic>
              </a:graphicData>
            </a:graphic>
          </wp:inline>
        </w:drawing>
      </w: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pStyle w:val="2"/>
        <w:rPr>
          <w:rFonts w:hint="eastAsia" w:ascii="宋体" w:hAnsi="宋体"/>
          <w:b/>
          <w:sz w:val="32"/>
          <w:szCs w:val="32"/>
        </w:rPr>
      </w:pPr>
    </w:p>
    <w:p>
      <w:pPr>
        <w:widowControl/>
        <w:spacing w:line="600" w:lineRule="exact"/>
        <w:ind w:firstLine="640"/>
        <w:jc w:val="center"/>
        <w:rPr>
          <w:rFonts w:hint="eastAsia" w:ascii="宋体" w:hAnsi="宋体"/>
          <w:b/>
          <w:sz w:val="32"/>
          <w:szCs w:val="32"/>
        </w:rPr>
      </w:pPr>
      <w:r>
        <w:rPr>
          <w:rFonts w:hint="eastAsia" w:ascii="宋体" w:hAnsi="宋体"/>
          <w:b/>
          <w:sz w:val="32"/>
          <w:szCs w:val="32"/>
        </w:rPr>
        <w:t>第三部分  20</w:t>
      </w:r>
      <w:r>
        <w:rPr>
          <w:rFonts w:hint="eastAsia" w:ascii="宋体" w:hAnsi="宋体"/>
          <w:b/>
          <w:sz w:val="32"/>
          <w:szCs w:val="32"/>
          <w:lang w:val="en-US" w:eastAsia="zh-CN"/>
        </w:rPr>
        <w:t>20</w:t>
      </w:r>
      <w:r>
        <w:rPr>
          <w:rFonts w:hint="eastAsia" w:ascii="宋体" w:hAnsi="宋体"/>
          <w:b/>
          <w:sz w:val="32"/>
          <w:szCs w:val="32"/>
        </w:rPr>
        <w:t>年度部门决算情况说明</w:t>
      </w:r>
    </w:p>
    <w:p>
      <w:pPr>
        <w:ind w:firstLine="630"/>
        <w:jc w:val="left"/>
        <w:rPr>
          <w:rFonts w:hint="eastAsia" w:ascii="仿宋" w:hAnsi="仿宋" w:eastAsia="仿宋"/>
          <w:sz w:val="30"/>
          <w:szCs w:val="30"/>
        </w:rPr>
      </w:pPr>
    </w:p>
    <w:p>
      <w:pPr>
        <w:numPr>
          <w:ilvl w:val="0"/>
          <w:numId w:val="1"/>
        </w:numPr>
        <w:ind w:firstLine="630"/>
        <w:jc w:val="left"/>
        <w:rPr>
          <w:rFonts w:hint="eastAsia" w:ascii="黑体" w:hAnsi="黑体" w:eastAsia="黑体"/>
          <w:sz w:val="30"/>
          <w:szCs w:val="30"/>
        </w:rPr>
      </w:pPr>
      <w:r>
        <w:rPr>
          <w:rFonts w:hint="eastAsia" w:ascii="黑体" w:hAnsi="黑体" w:eastAsia="黑体"/>
          <w:sz w:val="30"/>
          <w:szCs w:val="30"/>
        </w:rPr>
        <w:t>收入决算情况说明</w:t>
      </w:r>
    </w:p>
    <w:p>
      <w:pPr>
        <w:numPr>
          <w:ilvl w:val="0"/>
          <w:numId w:val="0"/>
        </w:numPr>
        <w:ind w:firstLine="600" w:firstLineChars="20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年度收入总计</w:t>
      </w:r>
      <w:r>
        <w:rPr>
          <w:rFonts w:hint="eastAsia" w:ascii="仿宋" w:hAnsi="仿宋" w:eastAsia="仿宋"/>
          <w:sz w:val="30"/>
          <w:szCs w:val="30"/>
          <w:lang w:val="en-US" w:eastAsia="zh-CN"/>
        </w:rPr>
        <w:t>43039</w:t>
      </w:r>
      <w:r>
        <w:rPr>
          <w:rFonts w:hint="eastAsia" w:ascii="仿宋" w:hAnsi="仿宋" w:eastAsia="仿宋"/>
          <w:sz w:val="30"/>
          <w:szCs w:val="30"/>
        </w:rPr>
        <w:t>万元，其中年初结转和结余</w:t>
      </w:r>
      <w:r>
        <w:rPr>
          <w:rFonts w:hint="eastAsia" w:ascii="仿宋" w:hAnsi="仿宋" w:eastAsia="仿宋"/>
          <w:sz w:val="30"/>
          <w:szCs w:val="30"/>
          <w:lang w:val="en-US" w:eastAsia="zh-CN"/>
        </w:rPr>
        <w:t>3569.32</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年增加</w:t>
      </w:r>
      <w:r>
        <w:rPr>
          <w:rFonts w:hint="eastAsia" w:ascii="仿宋" w:hAnsi="仿宋" w:eastAsia="仿宋"/>
          <w:sz w:val="30"/>
          <w:szCs w:val="30"/>
          <w:lang w:val="en-US" w:eastAsia="zh-CN"/>
        </w:rPr>
        <w:t>47.67</w:t>
      </w:r>
      <w:r>
        <w:rPr>
          <w:rFonts w:hint="eastAsia" w:ascii="仿宋" w:hAnsi="仿宋" w:eastAsia="仿宋"/>
          <w:sz w:val="30"/>
          <w:szCs w:val="30"/>
        </w:rPr>
        <w:t>万元，增长</w:t>
      </w:r>
      <w:r>
        <w:rPr>
          <w:rFonts w:hint="eastAsia" w:ascii="仿宋" w:hAnsi="仿宋" w:eastAsia="仿宋"/>
          <w:sz w:val="30"/>
          <w:szCs w:val="30"/>
          <w:lang w:val="en-US" w:eastAsia="zh-CN"/>
        </w:rPr>
        <w:t>1.35</w:t>
      </w:r>
      <w:r>
        <w:rPr>
          <w:rFonts w:hint="eastAsia" w:ascii="仿宋" w:hAnsi="仿宋" w:eastAsia="仿宋"/>
          <w:sz w:val="30"/>
          <w:szCs w:val="30"/>
        </w:rPr>
        <w:t>%；本年收入合计</w:t>
      </w:r>
      <w:r>
        <w:rPr>
          <w:rFonts w:hint="eastAsia" w:ascii="仿宋" w:hAnsi="仿宋" w:eastAsia="仿宋"/>
          <w:sz w:val="30"/>
          <w:szCs w:val="30"/>
          <w:lang w:val="en-US" w:eastAsia="zh-CN"/>
        </w:rPr>
        <w:t>39469.68</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val="en-US" w:eastAsia="zh-CN"/>
        </w:rPr>
        <w:t>增加5337.32</w:t>
      </w:r>
      <w:r>
        <w:rPr>
          <w:rFonts w:hint="eastAsia" w:ascii="仿宋" w:hAnsi="仿宋" w:eastAsia="仿宋"/>
          <w:sz w:val="30"/>
          <w:szCs w:val="30"/>
        </w:rPr>
        <w:t>万元，</w:t>
      </w:r>
      <w:r>
        <w:rPr>
          <w:rFonts w:hint="eastAsia" w:ascii="仿宋" w:hAnsi="仿宋" w:eastAsia="仿宋"/>
          <w:sz w:val="30"/>
          <w:szCs w:val="30"/>
          <w:lang w:val="en-US" w:eastAsia="zh-CN"/>
        </w:rPr>
        <w:t>增长15.64</w:t>
      </w:r>
      <w:r>
        <w:rPr>
          <w:rFonts w:hint="eastAsia" w:ascii="仿宋" w:hAnsi="仿宋" w:eastAsia="仿宋"/>
          <w:sz w:val="30"/>
          <w:szCs w:val="30"/>
        </w:rPr>
        <w:t>%，主要原因是：</w:t>
      </w:r>
      <w:r>
        <w:rPr>
          <w:rFonts w:hint="eastAsia" w:ascii="仿宋" w:hAnsi="仿宋" w:eastAsia="仿宋"/>
          <w:sz w:val="30"/>
          <w:szCs w:val="30"/>
          <w:lang w:val="en-US" w:eastAsia="zh-CN"/>
        </w:rPr>
        <w:t>机构改革职能调整，污泥处理经费及水体改造经费增加。</w:t>
      </w:r>
    </w:p>
    <w:p>
      <w:pPr>
        <w:ind w:firstLine="630"/>
        <w:jc w:val="left"/>
        <w:rPr>
          <w:rFonts w:hint="eastAsia" w:ascii="仿宋" w:hAnsi="仿宋" w:eastAsia="仿宋"/>
          <w:sz w:val="30"/>
          <w:szCs w:val="30"/>
        </w:rPr>
      </w:pPr>
      <w:r>
        <w:rPr>
          <w:rFonts w:hint="eastAsia" w:ascii="仿宋" w:hAnsi="仿宋" w:eastAsia="仿宋"/>
          <w:sz w:val="30"/>
          <w:szCs w:val="30"/>
        </w:rPr>
        <w:t>本年收入的具体构成为：财政拨款收入</w:t>
      </w:r>
      <w:r>
        <w:rPr>
          <w:rFonts w:hint="eastAsia" w:ascii="仿宋" w:hAnsi="仿宋" w:eastAsia="仿宋"/>
          <w:sz w:val="30"/>
          <w:szCs w:val="30"/>
          <w:lang w:val="en-US" w:eastAsia="zh-CN"/>
        </w:rPr>
        <w:t>39458.59</w:t>
      </w:r>
      <w:r>
        <w:rPr>
          <w:rFonts w:hint="eastAsia" w:ascii="仿宋" w:hAnsi="仿宋" w:eastAsia="仿宋"/>
          <w:sz w:val="30"/>
          <w:szCs w:val="30"/>
        </w:rPr>
        <w:t>万元，占</w:t>
      </w:r>
      <w:r>
        <w:rPr>
          <w:rFonts w:hint="eastAsia" w:ascii="仿宋" w:hAnsi="仿宋" w:eastAsia="仿宋"/>
          <w:sz w:val="30"/>
          <w:szCs w:val="30"/>
          <w:lang w:val="en-US" w:eastAsia="zh-CN"/>
        </w:rPr>
        <w:t>99.97</w:t>
      </w:r>
      <w:r>
        <w:rPr>
          <w:rFonts w:hint="eastAsia" w:ascii="仿宋" w:hAnsi="仿宋" w:eastAsia="仿宋"/>
          <w:sz w:val="30"/>
          <w:szCs w:val="30"/>
        </w:rPr>
        <w:t>%；其他收入</w:t>
      </w:r>
      <w:r>
        <w:rPr>
          <w:rFonts w:hint="eastAsia" w:ascii="仿宋" w:hAnsi="仿宋" w:eastAsia="仿宋"/>
          <w:sz w:val="30"/>
          <w:szCs w:val="30"/>
          <w:lang w:val="en-US" w:eastAsia="zh-CN"/>
        </w:rPr>
        <w:t>11.08</w:t>
      </w:r>
      <w:r>
        <w:rPr>
          <w:rFonts w:hint="eastAsia" w:ascii="仿宋" w:hAnsi="仿宋" w:eastAsia="仿宋"/>
          <w:sz w:val="30"/>
          <w:szCs w:val="30"/>
        </w:rPr>
        <w:t>万元，占</w:t>
      </w:r>
      <w:r>
        <w:rPr>
          <w:rFonts w:hint="eastAsia" w:ascii="仿宋" w:hAnsi="仿宋" w:eastAsia="仿宋"/>
          <w:sz w:val="30"/>
          <w:szCs w:val="30"/>
          <w:lang w:val="en-US" w:eastAsia="zh-CN"/>
        </w:rPr>
        <w:t>0.03</w:t>
      </w:r>
      <w:r>
        <w:rPr>
          <w:rFonts w:hint="eastAsia" w:ascii="仿宋" w:hAnsi="仿宋" w:eastAsia="仿宋"/>
          <w:sz w:val="30"/>
          <w:szCs w:val="30"/>
        </w:rPr>
        <w:t xml:space="preserve">%。  </w:t>
      </w:r>
    </w:p>
    <w:p>
      <w:pPr>
        <w:ind w:firstLine="630"/>
        <w:jc w:val="left"/>
        <w:rPr>
          <w:rFonts w:hint="eastAsia" w:ascii="黑体" w:hAnsi="黑体" w:eastAsia="黑体"/>
          <w:sz w:val="30"/>
          <w:szCs w:val="30"/>
        </w:rPr>
      </w:pPr>
      <w:r>
        <w:rPr>
          <w:rFonts w:hint="eastAsia" w:ascii="黑体" w:hAnsi="黑体" w:eastAsia="黑体"/>
          <w:sz w:val="30"/>
          <w:szCs w:val="30"/>
        </w:rPr>
        <w:t>二、支出决算情况说明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年度支出总计</w:t>
      </w:r>
      <w:r>
        <w:rPr>
          <w:rFonts w:hint="eastAsia" w:ascii="仿宋" w:hAnsi="仿宋" w:eastAsia="仿宋"/>
          <w:sz w:val="30"/>
          <w:szCs w:val="30"/>
          <w:lang w:val="en-US" w:eastAsia="zh-CN"/>
        </w:rPr>
        <w:t>43039</w:t>
      </w:r>
      <w:r>
        <w:rPr>
          <w:rFonts w:hint="eastAsia" w:ascii="仿宋" w:hAnsi="仿宋" w:eastAsia="仿宋"/>
          <w:sz w:val="30"/>
          <w:szCs w:val="30"/>
        </w:rPr>
        <w:t>万元，其中本年支出合计</w:t>
      </w:r>
      <w:r>
        <w:rPr>
          <w:rFonts w:hint="eastAsia" w:ascii="仿宋" w:hAnsi="仿宋" w:eastAsia="仿宋"/>
          <w:sz w:val="30"/>
          <w:szCs w:val="30"/>
          <w:lang w:val="en-US" w:eastAsia="zh-CN"/>
        </w:rPr>
        <w:t>38854.83</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年增加</w:t>
      </w:r>
      <w:r>
        <w:rPr>
          <w:rFonts w:hint="eastAsia" w:ascii="仿宋" w:hAnsi="仿宋" w:eastAsia="仿宋"/>
          <w:sz w:val="30"/>
          <w:szCs w:val="30"/>
          <w:lang w:val="en-US" w:eastAsia="zh-CN"/>
        </w:rPr>
        <w:t>6772.13</w:t>
      </w:r>
      <w:r>
        <w:rPr>
          <w:rFonts w:hint="eastAsia" w:ascii="仿宋" w:hAnsi="仿宋" w:eastAsia="仿宋"/>
          <w:sz w:val="30"/>
          <w:szCs w:val="30"/>
        </w:rPr>
        <w:t>万元，增长</w:t>
      </w:r>
      <w:r>
        <w:rPr>
          <w:rFonts w:hint="eastAsia" w:ascii="仿宋" w:hAnsi="仿宋" w:eastAsia="仿宋"/>
          <w:sz w:val="30"/>
          <w:szCs w:val="30"/>
          <w:lang w:val="en-US" w:eastAsia="zh-CN"/>
        </w:rPr>
        <w:t>21.11</w:t>
      </w:r>
      <w:r>
        <w:rPr>
          <w:rFonts w:hint="eastAsia" w:ascii="仿宋" w:hAnsi="仿宋" w:eastAsia="仿宋"/>
          <w:sz w:val="30"/>
          <w:szCs w:val="30"/>
        </w:rPr>
        <w:t>%，主要原因是：机构改革，职能增加，经费增加；年末结转和结余</w:t>
      </w:r>
      <w:r>
        <w:rPr>
          <w:rFonts w:hint="eastAsia" w:ascii="仿宋" w:hAnsi="仿宋" w:eastAsia="仿宋"/>
          <w:sz w:val="30"/>
          <w:szCs w:val="30"/>
          <w:lang w:val="en-US" w:eastAsia="zh-CN"/>
        </w:rPr>
        <w:t>4184.16</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val="en-US" w:eastAsia="zh-CN"/>
        </w:rPr>
        <w:t>减少1387.15</w:t>
      </w:r>
      <w:r>
        <w:rPr>
          <w:rFonts w:hint="eastAsia" w:ascii="仿宋" w:hAnsi="仿宋" w:eastAsia="仿宋"/>
          <w:sz w:val="30"/>
          <w:szCs w:val="30"/>
        </w:rPr>
        <w:t>万元，</w:t>
      </w:r>
      <w:r>
        <w:rPr>
          <w:rFonts w:hint="eastAsia" w:ascii="仿宋" w:hAnsi="仿宋" w:eastAsia="仿宋"/>
          <w:sz w:val="30"/>
          <w:szCs w:val="30"/>
          <w:lang w:val="en-US" w:eastAsia="zh-CN"/>
        </w:rPr>
        <w:t>下降24.9</w:t>
      </w:r>
      <w:r>
        <w:rPr>
          <w:rFonts w:hint="eastAsia" w:ascii="仿宋" w:hAnsi="仿宋" w:eastAsia="仿宋"/>
          <w:sz w:val="30"/>
          <w:szCs w:val="30"/>
        </w:rPr>
        <w:t>%，主要原因是：</w:t>
      </w:r>
      <w:r>
        <w:rPr>
          <w:rFonts w:hint="eastAsia" w:ascii="仿宋" w:hAnsi="仿宋" w:eastAsia="仿宋"/>
          <w:sz w:val="30"/>
          <w:szCs w:val="30"/>
          <w:lang w:val="en-US" w:eastAsia="zh-CN"/>
        </w:rPr>
        <w:t>加快支出进度</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本年支出的具体构成为：基本支出</w:t>
      </w:r>
      <w:r>
        <w:rPr>
          <w:rFonts w:hint="eastAsia" w:ascii="仿宋" w:hAnsi="仿宋" w:eastAsia="仿宋"/>
          <w:sz w:val="30"/>
          <w:szCs w:val="30"/>
          <w:lang w:val="en-US" w:eastAsia="zh-CN"/>
        </w:rPr>
        <w:t>21829.71</w:t>
      </w:r>
      <w:r>
        <w:rPr>
          <w:rFonts w:hint="eastAsia" w:ascii="仿宋" w:hAnsi="仿宋" w:eastAsia="仿宋"/>
          <w:sz w:val="30"/>
          <w:szCs w:val="30"/>
        </w:rPr>
        <w:t>万元，占</w:t>
      </w:r>
      <w:r>
        <w:rPr>
          <w:rFonts w:hint="eastAsia" w:ascii="仿宋" w:hAnsi="仿宋" w:eastAsia="仿宋"/>
          <w:sz w:val="30"/>
          <w:szCs w:val="30"/>
          <w:lang w:val="en-US" w:eastAsia="zh-CN"/>
        </w:rPr>
        <w:t>56.18</w:t>
      </w:r>
      <w:r>
        <w:rPr>
          <w:rFonts w:hint="eastAsia" w:ascii="仿宋" w:hAnsi="仿宋" w:eastAsia="仿宋"/>
          <w:sz w:val="30"/>
          <w:szCs w:val="30"/>
        </w:rPr>
        <w:t>%；项目支出</w:t>
      </w:r>
      <w:r>
        <w:rPr>
          <w:rFonts w:hint="eastAsia" w:ascii="仿宋" w:hAnsi="仿宋" w:eastAsia="仿宋"/>
          <w:sz w:val="30"/>
          <w:szCs w:val="30"/>
          <w:lang w:val="en-US" w:eastAsia="zh-CN"/>
        </w:rPr>
        <w:t>17025.12</w:t>
      </w:r>
      <w:r>
        <w:rPr>
          <w:rFonts w:hint="eastAsia" w:ascii="仿宋" w:hAnsi="仿宋" w:eastAsia="仿宋"/>
          <w:sz w:val="30"/>
          <w:szCs w:val="30"/>
        </w:rPr>
        <w:t>万元，占</w:t>
      </w:r>
      <w:r>
        <w:rPr>
          <w:rFonts w:hint="eastAsia" w:ascii="仿宋" w:hAnsi="仿宋" w:eastAsia="仿宋"/>
          <w:sz w:val="30"/>
          <w:szCs w:val="30"/>
          <w:lang w:val="en-US" w:eastAsia="zh-CN"/>
        </w:rPr>
        <w:t>43.82</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三、财政拨款支出决算情况说明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年度财政拨款本年支出年初预算数为</w:t>
      </w:r>
      <w:r>
        <w:rPr>
          <w:rFonts w:hint="eastAsia" w:ascii="仿宋" w:hAnsi="仿宋" w:eastAsia="仿宋"/>
          <w:sz w:val="30"/>
          <w:szCs w:val="30"/>
          <w:lang w:val="en-US" w:eastAsia="zh-CN"/>
        </w:rPr>
        <w:t>29342.98</w:t>
      </w:r>
      <w:r>
        <w:rPr>
          <w:rFonts w:hint="eastAsia" w:ascii="仿宋" w:hAnsi="仿宋" w:eastAsia="仿宋"/>
          <w:sz w:val="30"/>
          <w:szCs w:val="30"/>
        </w:rPr>
        <w:t>万元，决算数为</w:t>
      </w:r>
      <w:r>
        <w:rPr>
          <w:rFonts w:hint="eastAsia" w:ascii="仿宋" w:hAnsi="仿宋" w:eastAsia="仿宋"/>
          <w:sz w:val="30"/>
          <w:szCs w:val="30"/>
          <w:lang w:val="en-US" w:eastAsia="zh-CN"/>
        </w:rPr>
        <w:t>43039</w:t>
      </w:r>
      <w:r>
        <w:rPr>
          <w:rFonts w:hint="eastAsia" w:ascii="仿宋" w:hAnsi="仿宋" w:eastAsia="仿宋"/>
          <w:sz w:val="30"/>
          <w:szCs w:val="30"/>
        </w:rPr>
        <w:t>万元，完成年初预算的</w:t>
      </w:r>
      <w:r>
        <w:rPr>
          <w:rFonts w:hint="eastAsia" w:ascii="仿宋" w:hAnsi="仿宋" w:eastAsia="仿宋"/>
          <w:sz w:val="30"/>
          <w:szCs w:val="30"/>
          <w:lang w:val="en-US" w:eastAsia="zh-CN"/>
        </w:rPr>
        <w:t>146.68%，</w:t>
      </w:r>
      <w:r>
        <w:rPr>
          <w:rFonts w:hint="eastAsia" w:ascii="仿宋" w:hAnsi="仿宋" w:eastAsia="仿宋"/>
          <w:sz w:val="30"/>
          <w:szCs w:val="30"/>
        </w:rPr>
        <w:t>其中：</w:t>
      </w:r>
    </w:p>
    <w:p>
      <w:pPr>
        <w:ind w:firstLine="630"/>
        <w:jc w:val="left"/>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社会保障和就业支出</w:t>
      </w:r>
      <w:r>
        <w:rPr>
          <w:rFonts w:hint="eastAsia" w:ascii="仿宋" w:hAnsi="仿宋" w:eastAsia="仿宋"/>
          <w:sz w:val="30"/>
          <w:szCs w:val="30"/>
        </w:rPr>
        <w:t>年初预算数为</w:t>
      </w:r>
      <w:r>
        <w:rPr>
          <w:rFonts w:hint="eastAsia" w:ascii="仿宋" w:hAnsi="仿宋" w:eastAsia="仿宋"/>
          <w:sz w:val="30"/>
          <w:szCs w:val="30"/>
          <w:lang w:val="en-US" w:eastAsia="zh-CN"/>
        </w:rPr>
        <w:t>766.12</w:t>
      </w:r>
      <w:r>
        <w:rPr>
          <w:rFonts w:hint="eastAsia" w:ascii="仿宋" w:hAnsi="仿宋" w:eastAsia="仿宋"/>
          <w:sz w:val="30"/>
          <w:szCs w:val="30"/>
        </w:rPr>
        <w:t>万元，决算数为</w:t>
      </w:r>
      <w:r>
        <w:rPr>
          <w:rFonts w:hint="eastAsia" w:ascii="仿宋" w:hAnsi="仿宋" w:eastAsia="仿宋"/>
          <w:sz w:val="30"/>
          <w:szCs w:val="30"/>
          <w:lang w:val="en-US" w:eastAsia="zh-CN"/>
        </w:rPr>
        <w:t>945.86</w:t>
      </w:r>
      <w:r>
        <w:rPr>
          <w:rFonts w:hint="eastAsia" w:ascii="仿宋" w:hAnsi="仿宋" w:eastAsia="仿宋"/>
          <w:sz w:val="30"/>
          <w:szCs w:val="30"/>
        </w:rPr>
        <w:t>万元，完成年初预算的</w:t>
      </w:r>
      <w:r>
        <w:rPr>
          <w:rFonts w:hint="eastAsia" w:ascii="仿宋" w:hAnsi="仿宋" w:eastAsia="仿宋"/>
          <w:sz w:val="30"/>
          <w:szCs w:val="30"/>
          <w:lang w:val="en-US" w:eastAsia="zh-CN"/>
        </w:rPr>
        <w:t>123.46</w:t>
      </w:r>
      <w:r>
        <w:rPr>
          <w:rFonts w:hint="eastAsia" w:ascii="仿宋" w:hAnsi="仿宋" w:eastAsia="仿宋"/>
          <w:sz w:val="30"/>
          <w:szCs w:val="30"/>
        </w:rPr>
        <w:t>%，主要原因是：年中调整缴费基数。</w:t>
      </w:r>
    </w:p>
    <w:p>
      <w:pPr>
        <w:ind w:firstLine="630"/>
        <w:jc w:val="left"/>
        <w:rPr>
          <w:rFonts w:hint="eastAsia" w:ascii="仿宋" w:hAnsi="仿宋" w:eastAsia="仿宋"/>
          <w:sz w:val="30"/>
          <w:szCs w:val="30"/>
          <w:lang w:eastAsia="zh-CN"/>
        </w:rPr>
      </w:pPr>
      <w:r>
        <w:rPr>
          <w:rFonts w:hint="eastAsia" w:ascii="仿宋" w:hAnsi="仿宋" w:eastAsia="仿宋"/>
          <w:sz w:val="30"/>
          <w:szCs w:val="30"/>
        </w:rPr>
        <w:t>（二）</w:t>
      </w:r>
      <w:r>
        <w:rPr>
          <w:rFonts w:hint="eastAsia" w:ascii="仿宋" w:hAnsi="仿宋" w:eastAsia="仿宋"/>
          <w:sz w:val="30"/>
          <w:szCs w:val="30"/>
          <w:lang w:val="en-US" w:eastAsia="zh-CN"/>
        </w:rPr>
        <w:t>卫生健康</w:t>
      </w:r>
      <w:r>
        <w:rPr>
          <w:rFonts w:hint="eastAsia" w:ascii="仿宋" w:hAnsi="仿宋" w:eastAsia="仿宋"/>
          <w:sz w:val="30"/>
          <w:szCs w:val="30"/>
        </w:rPr>
        <w:t>支出年初预算数为</w:t>
      </w:r>
      <w:r>
        <w:rPr>
          <w:rFonts w:hint="eastAsia" w:ascii="仿宋" w:hAnsi="仿宋" w:eastAsia="仿宋"/>
          <w:sz w:val="30"/>
          <w:szCs w:val="30"/>
          <w:lang w:val="en-US" w:eastAsia="zh-CN"/>
        </w:rPr>
        <w:t>840.07</w:t>
      </w:r>
      <w:r>
        <w:rPr>
          <w:rFonts w:hint="eastAsia" w:ascii="仿宋" w:hAnsi="仿宋" w:eastAsia="仿宋"/>
          <w:sz w:val="30"/>
          <w:szCs w:val="30"/>
        </w:rPr>
        <w:t>万元，决算数为</w:t>
      </w:r>
      <w:r>
        <w:rPr>
          <w:rFonts w:hint="eastAsia" w:ascii="仿宋" w:hAnsi="仿宋" w:eastAsia="仿宋"/>
          <w:sz w:val="30"/>
          <w:szCs w:val="30"/>
          <w:lang w:val="en-US" w:eastAsia="zh-CN"/>
        </w:rPr>
        <w:t>840.23</w:t>
      </w:r>
      <w:r>
        <w:rPr>
          <w:rFonts w:hint="eastAsia" w:ascii="仿宋" w:hAnsi="仿宋" w:eastAsia="仿宋"/>
          <w:sz w:val="30"/>
          <w:szCs w:val="30"/>
        </w:rPr>
        <w:t>万元，完成年初预算的</w:t>
      </w:r>
      <w:r>
        <w:rPr>
          <w:rFonts w:hint="eastAsia" w:ascii="仿宋" w:hAnsi="仿宋" w:eastAsia="仿宋"/>
          <w:sz w:val="30"/>
          <w:szCs w:val="30"/>
          <w:lang w:val="en-US" w:eastAsia="zh-CN"/>
        </w:rPr>
        <w:t>100.02</w:t>
      </w:r>
      <w:r>
        <w:rPr>
          <w:rFonts w:hint="eastAsia" w:ascii="仿宋" w:hAnsi="仿宋" w:eastAsia="仿宋"/>
          <w:sz w:val="30"/>
          <w:szCs w:val="30"/>
        </w:rPr>
        <w:t>%，主要原因是：</w:t>
      </w:r>
      <w:r>
        <w:rPr>
          <w:rFonts w:hint="eastAsia" w:ascii="仿宋" w:hAnsi="仿宋" w:eastAsia="仿宋"/>
          <w:sz w:val="30"/>
          <w:szCs w:val="30"/>
          <w:lang w:val="en-US" w:eastAsia="zh-CN"/>
        </w:rPr>
        <w:t>正常变动</w:t>
      </w:r>
      <w:r>
        <w:rPr>
          <w:rFonts w:hint="eastAsia" w:ascii="仿宋" w:hAnsi="仿宋" w:eastAsia="仿宋"/>
          <w:sz w:val="30"/>
          <w:szCs w:val="30"/>
          <w:lang w:eastAsia="zh-CN"/>
        </w:rPr>
        <w:t>。</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三</w:t>
      </w:r>
      <w:r>
        <w:rPr>
          <w:rFonts w:hint="eastAsia" w:ascii="仿宋" w:hAnsi="仿宋" w:eastAsia="仿宋"/>
          <w:sz w:val="30"/>
          <w:szCs w:val="30"/>
        </w:rPr>
        <w:t>）</w:t>
      </w:r>
      <w:r>
        <w:rPr>
          <w:rFonts w:hint="eastAsia" w:ascii="仿宋" w:hAnsi="仿宋" w:eastAsia="仿宋"/>
          <w:sz w:val="30"/>
          <w:szCs w:val="30"/>
          <w:lang w:val="en-US" w:eastAsia="zh-CN"/>
        </w:rPr>
        <w:t>节能环保</w:t>
      </w:r>
      <w:r>
        <w:rPr>
          <w:rFonts w:hint="eastAsia" w:ascii="仿宋" w:hAnsi="仿宋" w:eastAsia="仿宋"/>
          <w:sz w:val="30"/>
          <w:szCs w:val="30"/>
        </w:rPr>
        <w:t>支出年初预算数为</w:t>
      </w:r>
      <w:r>
        <w:rPr>
          <w:rFonts w:hint="eastAsia" w:ascii="仿宋" w:hAnsi="仿宋" w:eastAsia="仿宋"/>
          <w:sz w:val="30"/>
          <w:szCs w:val="30"/>
          <w:lang w:val="en-US" w:eastAsia="zh-CN"/>
        </w:rPr>
        <w:t>77.14</w:t>
      </w:r>
      <w:r>
        <w:rPr>
          <w:rFonts w:hint="eastAsia" w:ascii="仿宋" w:hAnsi="仿宋" w:eastAsia="仿宋"/>
          <w:sz w:val="30"/>
          <w:szCs w:val="30"/>
        </w:rPr>
        <w:t>万元，决算数为</w:t>
      </w:r>
      <w:r>
        <w:rPr>
          <w:rFonts w:hint="eastAsia" w:ascii="仿宋" w:hAnsi="仿宋" w:eastAsia="仿宋"/>
          <w:sz w:val="30"/>
          <w:szCs w:val="30"/>
          <w:lang w:val="en-US" w:eastAsia="zh-CN"/>
        </w:rPr>
        <w:t>3393.84万</w:t>
      </w:r>
      <w:r>
        <w:rPr>
          <w:rFonts w:hint="eastAsia" w:ascii="仿宋" w:hAnsi="仿宋" w:eastAsia="仿宋"/>
          <w:sz w:val="30"/>
          <w:szCs w:val="30"/>
        </w:rPr>
        <w:t>元，主要原因是：</w:t>
      </w:r>
      <w:r>
        <w:rPr>
          <w:rFonts w:hint="eastAsia" w:ascii="仿宋" w:hAnsi="仿宋" w:eastAsia="仿宋"/>
          <w:sz w:val="30"/>
          <w:szCs w:val="30"/>
          <w:lang w:val="en-US" w:eastAsia="zh-CN"/>
        </w:rPr>
        <w:t>水体改造经费支出、污泥处理费支出、沙河垃圾场渗滤液支出等经费年中增加。</w:t>
      </w:r>
    </w:p>
    <w:p>
      <w:pPr>
        <w:widowControl/>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四</w:t>
      </w:r>
      <w:r>
        <w:rPr>
          <w:rFonts w:hint="eastAsia" w:ascii="仿宋" w:hAnsi="仿宋" w:eastAsia="仿宋"/>
          <w:sz w:val="30"/>
          <w:szCs w:val="30"/>
        </w:rPr>
        <w:t>）</w:t>
      </w:r>
      <w:r>
        <w:rPr>
          <w:rFonts w:hint="eastAsia" w:ascii="仿宋" w:hAnsi="仿宋" w:eastAsia="仿宋"/>
          <w:sz w:val="30"/>
          <w:szCs w:val="30"/>
          <w:lang w:val="en-US" w:eastAsia="zh-CN"/>
        </w:rPr>
        <w:t>城乡社区</w:t>
      </w:r>
      <w:r>
        <w:rPr>
          <w:rFonts w:hint="eastAsia" w:ascii="仿宋" w:hAnsi="仿宋" w:eastAsia="仿宋"/>
          <w:sz w:val="30"/>
          <w:szCs w:val="30"/>
        </w:rPr>
        <w:t>支出年初预算数为</w:t>
      </w:r>
      <w:r>
        <w:rPr>
          <w:rFonts w:hint="eastAsia" w:ascii="仿宋" w:hAnsi="仿宋" w:eastAsia="仿宋"/>
          <w:sz w:val="30"/>
          <w:szCs w:val="30"/>
          <w:lang w:val="en-US" w:eastAsia="zh-CN"/>
        </w:rPr>
        <w:t>27071.03</w:t>
      </w:r>
      <w:r>
        <w:rPr>
          <w:rFonts w:hint="eastAsia" w:ascii="仿宋" w:hAnsi="仿宋" w:eastAsia="仿宋"/>
          <w:sz w:val="30"/>
          <w:szCs w:val="30"/>
        </w:rPr>
        <w:t>万元，决算数为</w:t>
      </w:r>
      <w:r>
        <w:rPr>
          <w:rFonts w:hint="eastAsia" w:ascii="仿宋" w:hAnsi="仿宋" w:eastAsia="仿宋"/>
          <w:sz w:val="30"/>
          <w:szCs w:val="30"/>
          <w:lang w:val="en-US" w:eastAsia="zh-CN"/>
        </w:rPr>
        <w:t>28105.41</w:t>
      </w:r>
      <w:r>
        <w:rPr>
          <w:rFonts w:hint="eastAsia" w:ascii="仿宋" w:hAnsi="仿宋" w:eastAsia="仿宋"/>
          <w:sz w:val="30"/>
          <w:szCs w:val="30"/>
        </w:rPr>
        <w:t>万元，完成年初预算的</w:t>
      </w:r>
      <w:r>
        <w:rPr>
          <w:rFonts w:hint="eastAsia" w:ascii="仿宋" w:hAnsi="仿宋" w:eastAsia="仿宋"/>
          <w:sz w:val="30"/>
          <w:szCs w:val="30"/>
          <w:lang w:val="en-US" w:eastAsia="zh-CN"/>
        </w:rPr>
        <w:t>103.82</w:t>
      </w:r>
      <w:r>
        <w:rPr>
          <w:rFonts w:hint="eastAsia" w:ascii="仿宋" w:hAnsi="仿宋" w:eastAsia="仿宋"/>
          <w:sz w:val="30"/>
          <w:szCs w:val="30"/>
        </w:rPr>
        <w:t>%，主要原因是：污泥处理经费</w:t>
      </w:r>
      <w:r>
        <w:rPr>
          <w:rFonts w:hint="eastAsia" w:ascii="仿宋" w:hAnsi="仿宋" w:eastAsia="仿宋"/>
          <w:sz w:val="30"/>
          <w:szCs w:val="30"/>
          <w:lang w:val="en-US" w:eastAsia="zh-CN"/>
        </w:rPr>
        <w:t>年中</w:t>
      </w:r>
      <w:r>
        <w:rPr>
          <w:rFonts w:hint="eastAsia" w:ascii="仿宋" w:hAnsi="仿宋" w:eastAsia="仿宋"/>
          <w:sz w:val="30"/>
          <w:szCs w:val="30"/>
        </w:rPr>
        <w:t>增加。</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五</w:t>
      </w:r>
      <w:r>
        <w:rPr>
          <w:rFonts w:hint="eastAsia" w:ascii="仿宋" w:hAnsi="仿宋" w:eastAsia="仿宋"/>
          <w:sz w:val="30"/>
          <w:szCs w:val="30"/>
        </w:rPr>
        <w:t>）</w:t>
      </w:r>
      <w:r>
        <w:rPr>
          <w:rFonts w:hint="eastAsia" w:ascii="仿宋" w:hAnsi="仿宋" w:eastAsia="仿宋"/>
          <w:sz w:val="30"/>
          <w:szCs w:val="30"/>
          <w:lang w:val="en-US" w:eastAsia="zh-CN"/>
        </w:rPr>
        <w:t>农林水</w:t>
      </w:r>
      <w:r>
        <w:rPr>
          <w:rFonts w:hint="eastAsia" w:ascii="仿宋" w:hAnsi="仿宋" w:eastAsia="仿宋"/>
          <w:sz w:val="30"/>
          <w:szCs w:val="30"/>
        </w:rPr>
        <w:t>支出年初预算数为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4950</w:t>
      </w:r>
      <w:r>
        <w:rPr>
          <w:rFonts w:hint="eastAsia" w:ascii="仿宋" w:hAnsi="仿宋" w:eastAsia="仿宋"/>
          <w:sz w:val="30"/>
          <w:szCs w:val="30"/>
        </w:rPr>
        <w:t>万元，主要原因是：</w:t>
      </w:r>
      <w:r>
        <w:rPr>
          <w:rFonts w:hint="eastAsia" w:ascii="仿宋" w:hAnsi="仿宋" w:eastAsia="仿宋"/>
          <w:sz w:val="30"/>
          <w:szCs w:val="30"/>
          <w:lang w:eastAsia="zh-CN"/>
        </w:rPr>
        <w:t>财政指标调剂（原城乡社区支出调剂到农林水支出）。</w:t>
      </w:r>
    </w:p>
    <w:p>
      <w:pPr>
        <w:widowControl/>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六</w:t>
      </w:r>
      <w:r>
        <w:rPr>
          <w:rFonts w:hint="eastAsia" w:ascii="仿宋" w:hAnsi="仿宋" w:eastAsia="仿宋"/>
          <w:sz w:val="30"/>
          <w:szCs w:val="30"/>
        </w:rPr>
        <w:t>）</w:t>
      </w:r>
      <w:r>
        <w:rPr>
          <w:rFonts w:hint="eastAsia" w:ascii="仿宋" w:hAnsi="仿宋" w:eastAsia="仿宋"/>
          <w:sz w:val="30"/>
          <w:szCs w:val="30"/>
          <w:lang w:val="en-US" w:eastAsia="zh-CN"/>
        </w:rPr>
        <w:t>住房保障</w:t>
      </w:r>
      <w:r>
        <w:rPr>
          <w:rFonts w:hint="eastAsia" w:ascii="仿宋" w:hAnsi="仿宋" w:eastAsia="仿宋"/>
          <w:sz w:val="30"/>
          <w:szCs w:val="30"/>
        </w:rPr>
        <w:t>支出年初预算数为</w:t>
      </w:r>
      <w:r>
        <w:rPr>
          <w:rFonts w:hint="eastAsia" w:ascii="仿宋" w:hAnsi="仿宋" w:eastAsia="仿宋"/>
          <w:sz w:val="30"/>
          <w:szCs w:val="30"/>
          <w:lang w:val="en-US" w:eastAsia="zh-CN"/>
        </w:rPr>
        <w:t>524.62</w:t>
      </w:r>
      <w:r>
        <w:rPr>
          <w:rFonts w:hint="eastAsia" w:ascii="仿宋" w:hAnsi="仿宋" w:eastAsia="仿宋"/>
          <w:sz w:val="30"/>
          <w:szCs w:val="30"/>
        </w:rPr>
        <w:t>万元，决算数为</w:t>
      </w:r>
      <w:r>
        <w:rPr>
          <w:rFonts w:hint="eastAsia" w:ascii="仿宋" w:hAnsi="仿宋" w:eastAsia="仿宋"/>
          <w:sz w:val="30"/>
          <w:szCs w:val="30"/>
          <w:lang w:val="en-US" w:eastAsia="zh-CN"/>
        </w:rPr>
        <w:t>526.08</w:t>
      </w:r>
      <w:r>
        <w:rPr>
          <w:rFonts w:hint="eastAsia" w:ascii="仿宋" w:hAnsi="仿宋" w:eastAsia="仿宋"/>
          <w:sz w:val="30"/>
          <w:szCs w:val="30"/>
        </w:rPr>
        <w:t>万元，完成年初预算的</w:t>
      </w:r>
      <w:r>
        <w:rPr>
          <w:rFonts w:hint="eastAsia" w:ascii="仿宋" w:hAnsi="仿宋" w:eastAsia="仿宋"/>
          <w:sz w:val="30"/>
          <w:szCs w:val="30"/>
          <w:lang w:val="en-US" w:eastAsia="zh-CN"/>
        </w:rPr>
        <w:t>100.28</w:t>
      </w:r>
      <w:r>
        <w:rPr>
          <w:rFonts w:hint="eastAsia" w:ascii="仿宋" w:hAnsi="仿宋" w:eastAsia="仿宋"/>
          <w:sz w:val="30"/>
          <w:szCs w:val="30"/>
        </w:rPr>
        <w:t>%，主要原因是：年中调整缴费基数。</w:t>
      </w:r>
    </w:p>
    <w:p>
      <w:pPr>
        <w:ind w:firstLine="63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七</w:t>
      </w:r>
      <w:r>
        <w:rPr>
          <w:rFonts w:hint="eastAsia" w:ascii="仿宋" w:hAnsi="仿宋" w:eastAsia="仿宋"/>
          <w:sz w:val="30"/>
          <w:szCs w:val="30"/>
        </w:rPr>
        <w:t>）</w:t>
      </w:r>
      <w:r>
        <w:rPr>
          <w:rFonts w:hint="eastAsia" w:ascii="仿宋" w:hAnsi="仿宋" w:eastAsia="仿宋"/>
          <w:sz w:val="30"/>
          <w:szCs w:val="30"/>
          <w:lang w:val="en-US" w:eastAsia="zh-CN"/>
        </w:rPr>
        <w:t>国防支出</w:t>
      </w:r>
      <w:r>
        <w:rPr>
          <w:rFonts w:hint="eastAsia" w:ascii="仿宋" w:hAnsi="仿宋" w:eastAsia="仿宋"/>
          <w:sz w:val="30"/>
          <w:szCs w:val="30"/>
        </w:rPr>
        <w:t>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25</w:t>
      </w:r>
      <w:r>
        <w:rPr>
          <w:rFonts w:hint="eastAsia" w:ascii="仿宋" w:hAnsi="仿宋" w:eastAsia="仿宋"/>
          <w:sz w:val="30"/>
          <w:szCs w:val="30"/>
        </w:rPr>
        <w:t>万元，主要原因是：</w:t>
      </w:r>
      <w:r>
        <w:rPr>
          <w:rFonts w:hint="eastAsia" w:ascii="仿宋" w:hAnsi="仿宋" w:eastAsia="仿宋"/>
          <w:sz w:val="30"/>
          <w:szCs w:val="30"/>
          <w:lang w:val="en-US" w:eastAsia="zh-CN"/>
        </w:rPr>
        <w:t>年中增加国防道路建设支出</w:t>
      </w:r>
      <w:r>
        <w:rPr>
          <w:rFonts w:hint="eastAsia" w:ascii="仿宋" w:hAnsi="仿宋" w:eastAsia="仿宋"/>
          <w:sz w:val="30"/>
          <w:szCs w:val="30"/>
        </w:rPr>
        <w:t>。</w:t>
      </w:r>
    </w:p>
    <w:p>
      <w:pPr>
        <w:widowControl/>
        <w:ind w:firstLine="600" w:firstLineChars="200"/>
        <w:jc w:val="left"/>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sz w:val="30"/>
          <w:szCs w:val="30"/>
          <w:lang w:val="en-US" w:eastAsia="zh-CN"/>
        </w:rPr>
        <w:t>八</w:t>
      </w:r>
      <w:r>
        <w:rPr>
          <w:rFonts w:hint="eastAsia" w:ascii="仿宋" w:hAnsi="仿宋" w:eastAsia="仿宋"/>
          <w:sz w:val="30"/>
          <w:szCs w:val="30"/>
        </w:rPr>
        <w:t>）</w:t>
      </w:r>
      <w:r>
        <w:rPr>
          <w:rFonts w:hint="eastAsia" w:ascii="仿宋" w:hAnsi="仿宋" w:eastAsia="仿宋"/>
          <w:sz w:val="30"/>
          <w:szCs w:val="30"/>
          <w:lang w:val="en-US" w:eastAsia="zh-CN"/>
        </w:rPr>
        <w:t>其他</w:t>
      </w:r>
      <w:r>
        <w:rPr>
          <w:rFonts w:hint="eastAsia" w:ascii="仿宋" w:hAnsi="仿宋" w:eastAsia="仿宋"/>
          <w:sz w:val="30"/>
          <w:szCs w:val="30"/>
        </w:rPr>
        <w:t>支出年初预算数为</w:t>
      </w:r>
      <w:r>
        <w:rPr>
          <w:rFonts w:hint="eastAsia" w:ascii="仿宋" w:hAnsi="仿宋" w:eastAsia="仿宋"/>
          <w:sz w:val="30"/>
          <w:szCs w:val="30"/>
          <w:lang w:val="en-US" w:eastAsia="zh-CN"/>
        </w:rPr>
        <w:t>64</w:t>
      </w:r>
      <w:r>
        <w:rPr>
          <w:rFonts w:hint="eastAsia" w:ascii="仿宋" w:hAnsi="仿宋" w:eastAsia="仿宋"/>
          <w:sz w:val="30"/>
          <w:szCs w:val="30"/>
        </w:rPr>
        <w:t>万元，决算数为</w:t>
      </w:r>
      <w:r>
        <w:rPr>
          <w:rFonts w:hint="eastAsia" w:ascii="仿宋" w:hAnsi="仿宋" w:eastAsia="仿宋"/>
          <w:sz w:val="30"/>
          <w:szCs w:val="30"/>
          <w:lang w:val="en-US" w:eastAsia="zh-CN"/>
        </w:rPr>
        <w:t>64</w:t>
      </w:r>
      <w:r>
        <w:rPr>
          <w:rFonts w:hint="eastAsia" w:ascii="仿宋" w:hAnsi="仿宋" w:eastAsia="仿宋"/>
          <w:sz w:val="30"/>
          <w:szCs w:val="30"/>
        </w:rPr>
        <w:t>万元，完成年初预算的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585"/>
        <w:jc w:val="left"/>
        <w:rPr>
          <w:rFonts w:hint="eastAsia" w:ascii="黑体" w:hAnsi="黑体" w:eastAsia="黑体"/>
          <w:sz w:val="30"/>
          <w:szCs w:val="30"/>
        </w:rPr>
      </w:pPr>
      <w:r>
        <w:rPr>
          <w:rFonts w:hint="eastAsia" w:ascii="黑体" w:hAnsi="黑体" w:eastAsia="黑体"/>
          <w:sz w:val="30"/>
          <w:szCs w:val="30"/>
        </w:rPr>
        <w:t>四、一般公共预算财政拨款基本支出决算情况说明</w:t>
      </w:r>
    </w:p>
    <w:p>
      <w:pPr>
        <w:ind w:firstLine="585"/>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年度一般公共预算财政拨款基本支出</w:t>
      </w:r>
      <w:r>
        <w:rPr>
          <w:rFonts w:hint="eastAsia" w:ascii="仿宋" w:hAnsi="仿宋" w:eastAsia="仿宋"/>
          <w:sz w:val="30"/>
          <w:szCs w:val="30"/>
          <w:lang w:val="en-US" w:eastAsia="zh-CN"/>
        </w:rPr>
        <w:t>15345.85</w:t>
      </w:r>
      <w:r>
        <w:rPr>
          <w:rFonts w:hint="eastAsia" w:ascii="仿宋" w:hAnsi="仿宋" w:eastAsia="仿宋"/>
          <w:sz w:val="30"/>
          <w:szCs w:val="30"/>
        </w:rPr>
        <w:t>万元，其中：</w:t>
      </w:r>
    </w:p>
    <w:p>
      <w:pPr>
        <w:ind w:firstLine="585"/>
        <w:jc w:val="left"/>
        <w:rPr>
          <w:rFonts w:hint="eastAsia" w:ascii="仿宋" w:hAnsi="仿宋" w:eastAsia="仿宋"/>
          <w:sz w:val="30"/>
          <w:szCs w:val="30"/>
        </w:rPr>
      </w:pPr>
      <w:r>
        <w:rPr>
          <w:rFonts w:hint="eastAsia" w:ascii="仿宋" w:hAnsi="仿宋" w:eastAsia="仿宋"/>
          <w:sz w:val="30"/>
          <w:szCs w:val="30"/>
        </w:rPr>
        <w:t>（一）工资福利支出</w:t>
      </w:r>
      <w:r>
        <w:rPr>
          <w:rFonts w:hint="eastAsia" w:ascii="仿宋" w:hAnsi="仿宋" w:eastAsia="仿宋"/>
          <w:sz w:val="30"/>
          <w:szCs w:val="30"/>
          <w:lang w:val="en-US" w:eastAsia="zh-CN"/>
        </w:rPr>
        <w:t>8288.08</w:t>
      </w:r>
      <w:r>
        <w:rPr>
          <w:rFonts w:hint="eastAsia" w:ascii="仿宋" w:hAnsi="仿宋" w:eastAsia="仿宋"/>
          <w:sz w:val="30"/>
          <w:szCs w:val="30"/>
        </w:rPr>
        <w:t>万元，较201</w:t>
      </w:r>
      <w:r>
        <w:rPr>
          <w:rFonts w:hint="eastAsia" w:ascii="仿宋" w:hAnsi="仿宋" w:eastAsia="仿宋"/>
          <w:sz w:val="30"/>
          <w:szCs w:val="30"/>
          <w:lang w:val="en-US" w:eastAsia="zh-CN"/>
        </w:rPr>
        <w:t>9年增加376.7</w:t>
      </w:r>
      <w:r>
        <w:rPr>
          <w:rFonts w:hint="eastAsia" w:ascii="仿宋" w:hAnsi="仿宋" w:eastAsia="仿宋"/>
          <w:sz w:val="30"/>
          <w:szCs w:val="30"/>
        </w:rPr>
        <w:t>万元，</w:t>
      </w:r>
      <w:r>
        <w:rPr>
          <w:rFonts w:hint="eastAsia" w:ascii="仿宋" w:hAnsi="仿宋" w:eastAsia="仿宋"/>
          <w:sz w:val="30"/>
          <w:szCs w:val="30"/>
          <w:lang w:val="en-US" w:eastAsia="zh-CN"/>
        </w:rPr>
        <w:t>增加4.76</w:t>
      </w:r>
      <w:r>
        <w:rPr>
          <w:rFonts w:hint="eastAsia" w:ascii="仿宋" w:hAnsi="仿宋" w:eastAsia="仿宋"/>
          <w:sz w:val="30"/>
          <w:szCs w:val="30"/>
        </w:rPr>
        <w:t>%，主要原因是：</w:t>
      </w:r>
      <w:r>
        <w:rPr>
          <w:rFonts w:hint="eastAsia" w:ascii="仿宋" w:hAnsi="仿宋" w:eastAsia="仿宋"/>
          <w:sz w:val="30"/>
          <w:szCs w:val="30"/>
          <w:lang w:val="en-US" w:eastAsia="zh-CN"/>
        </w:rPr>
        <w:t>奖金增加</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（二）商品和服务支出</w:t>
      </w:r>
      <w:r>
        <w:rPr>
          <w:rFonts w:hint="eastAsia" w:ascii="仿宋" w:hAnsi="仿宋" w:eastAsia="仿宋"/>
          <w:sz w:val="30"/>
          <w:szCs w:val="30"/>
          <w:lang w:val="en-US" w:eastAsia="zh-CN"/>
        </w:rPr>
        <w:t>6774.27</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年增加</w:t>
      </w:r>
      <w:r>
        <w:rPr>
          <w:rFonts w:hint="eastAsia" w:ascii="仿宋" w:hAnsi="仿宋" w:eastAsia="仿宋"/>
          <w:sz w:val="30"/>
          <w:szCs w:val="30"/>
          <w:lang w:val="en-US" w:eastAsia="zh-CN"/>
        </w:rPr>
        <w:t>3931.4</w:t>
      </w:r>
      <w:r>
        <w:rPr>
          <w:rFonts w:hint="eastAsia" w:ascii="仿宋" w:hAnsi="仿宋" w:eastAsia="仿宋"/>
          <w:sz w:val="30"/>
          <w:szCs w:val="30"/>
        </w:rPr>
        <w:t>万元，增长</w:t>
      </w:r>
      <w:r>
        <w:rPr>
          <w:rFonts w:hint="eastAsia" w:ascii="仿宋" w:hAnsi="仿宋" w:eastAsia="仿宋"/>
          <w:sz w:val="30"/>
          <w:szCs w:val="30"/>
          <w:lang w:val="en-US" w:eastAsia="zh-CN"/>
        </w:rPr>
        <w:t>138.29</w:t>
      </w:r>
      <w:r>
        <w:rPr>
          <w:rFonts w:hint="eastAsia" w:ascii="仿宋" w:hAnsi="仿宋" w:eastAsia="仿宋"/>
          <w:sz w:val="30"/>
          <w:szCs w:val="30"/>
        </w:rPr>
        <w:t>%，主要原因是：机构改革职能调整，污泥</w:t>
      </w:r>
      <w:r>
        <w:rPr>
          <w:rFonts w:hint="eastAsia" w:ascii="仿宋" w:hAnsi="仿宋" w:eastAsia="仿宋"/>
          <w:sz w:val="30"/>
          <w:szCs w:val="30"/>
          <w:lang w:eastAsia="zh-CN"/>
        </w:rPr>
        <w:t>、</w:t>
      </w:r>
      <w:r>
        <w:rPr>
          <w:rFonts w:hint="eastAsia" w:ascii="仿宋" w:hAnsi="仿宋" w:eastAsia="仿宋"/>
          <w:sz w:val="30"/>
          <w:szCs w:val="30"/>
          <w:lang w:val="en-US" w:eastAsia="zh-CN"/>
        </w:rPr>
        <w:t>污水</w:t>
      </w:r>
      <w:r>
        <w:rPr>
          <w:rFonts w:hint="eastAsia" w:ascii="仿宋" w:hAnsi="仿宋" w:eastAsia="仿宋"/>
          <w:sz w:val="30"/>
          <w:szCs w:val="30"/>
        </w:rPr>
        <w:t>处理经费</w:t>
      </w:r>
      <w:r>
        <w:rPr>
          <w:rFonts w:hint="eastAsia" w:ascii="仿宋" w:hAnsi="仿宋" w:eastAsia="仿宋"/>
          <w:sz w:val="30"/>
          <w:szCs w:val="30"/>
          <w:lang w:eastAsia="zh-CN"/>
        </w:rPr>
        <w:t>、</w:t>
      </w:r>
      <w:r>
        <w:rPr>
          <w:rFonts w:hint="eastAsia" w:ascii="仿宋" w:hAnsi="仿宋" w:eastAsia="仿宋"/>
          <w:sz w:val="30"/>
          <w:szCs w:val="30"/>
        </w:rPr>
        <w:t>水体改造经费</w:t>
      </w:r>
      <w:r>
        <w:rPr>
          <w:rFonts w:hint="eastAsia" w:ascii="仿宋" w:hAnsi="仿宋" w:eastAsia="仿宋"/>
          <w:sz w:val="30"/>
          <w:szCs w:val="30"/>
          <w:lang w:eastAsia="zh-CN"/>
        </w:rPr>
        <w:t>、</w:t>
      </w:r>
      <w:r>
        <w:rPr>
          <w:rFonts w:hint="eastAsia" w:ascii="仿宋" w:hAnsi="仿宋" w:eastAsia="仿宋"/>
          <w:sz w:val="30"/>
          <w:szCs w:val="30"/>
          <w:lang w:val="en-US" w:eastAsia="zh-CN"/>
        </w:rPr>
        <w:t>沙河垃圾场渗滤液经费</w:t>
      </w:r>
      <w:r>
        <w:rPr>
          <w:rFonts w:hint="eastAsia" w:ascii="仿宋" w:hAnsi="仿宋" w:eastAsia="仿宋"/>
          <w:sz w:val="30"/>
          <w:szCs w:val="30"/>
        </w:rPr>
        <w:t>增加</w:t>
      </w:r>
      <w:r>
        <w:rPr>
          <w:rFonts w:hint="eastAsia" w:ascii="仿宋" w:hAnsi="仿宋" w:eastAsia="仿宋"/>
          <w:sz w:val="30"/>
          <w:szCs w:val="30"/>
          <w:lang w:val="en-US" w:eastAsia="zh-CN"/>
        </w:rPr>
        <w:t>纳入委托业务费及其他商品和服务支出中核算</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（三）对个人和家庭补助支出</w:t>
      </w:r>
      <w:r>
        <w:rPr>
          <w:rFonts w:hint="eastAsia" w:ascii="仿宋" w:hAnsi="仿宋" w:eastAsia="仿宋"/>
          <w:sz w:val="30"/>
          <w:szCs w:val="30"/>
          <w:lang w:val="en-US" w:eastAsia="zh-CN"/>
        </w:rPr>
        <w:t>209.74</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val="en-US" w:eastAsia="zh-CN"/>
        </w:rPr>
        <w:t>减少164.28</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lang w:val="en-US" w:eastAsia="zh-CN"/>
        </w:rPr>
        <w:t>下降43.92</w:t>
      </w:r>
      <w:r>
        <w:rPr>
          <w:rFonts w:hint="eastAsia" w:ascii="仿宋" w:hAnsi="仿宋" w:eastAsia="仿宋"/>
          <w:sz w:val="30"/>
          <w:szCs w:val="30"/>
        </w:rPr>
        <w:t>%，主要原因是：</w:t>
      </w:r>
      <w:r>
        <w:rPr>
          <w:rFonts w:hint="eastAsia" w:ascii="仿宋" w:hAnsi="仿宋" w:eastAsia="仿宋"/>
          <w:sz w:val="30"/>
          <w:szCs w:val="30"/>
          <w:lang w:val="en-US" w:eastAsia="zh-CN"/>
        </w:rPr>
        <w:t>不再负担市政公司退休人员补助</w:t>
      </w:r>
      <w:r>
        <w:rPr>
          <w:rFonts w:hint="eastAsia" w:ascii="仿宋" w:hAnsi="仿宋" w:eastAsia="仿宋"/>
          <w:sz w:val="30"/>
          <w:szCs w:val="30"/>
        </w:rPr>
        <w:t>。</w:t>
      </w:r>
    </w:p>
    <w:p>
      <w:pPr>
        <w:ind w:firstLine="585"/>
        <w:jc w:val="left"/>
        <w:rPr>
          <w:rFonts w:hint="eastAsia" w:ascii="仿宋" w:hAnsi="仿宋" w:eastAsia="仿宋"/>
          <w:sz w:val="30"/>
          <w:szCs w:val="30"/>
        </w:rPr>
      </w:pPr>
      <w:r>
        <w:rPr>
          <w:rFonts w:hint="eastAsia" w:ascii="仿宋" w:hAnsi="仿宋" w:eastAsia="仿宋"/>
          <w:sz w:val="30"/>
          <w:szCs w:val="30"/>
        </w:rPr>
        <w:t>（四）资本性支出</w:t>
      </w:r>
      <w:r>
        <w:rPr>
          <w:rFonts w:hint="eastAsia" w:ascii="仿宋" w:hAnsi="仿宋" w:eastAsia="仿宋"/>
          <w:sz w:val="30"/>
          <w:szCs w:val="30"/>
          <w:lang w:val="en-US" w:eastAsia="zh-CN"/>
        </w:rPr>
        <w:t>73.75</w:t>
      </w:r>
      <w:r>
        <w:rPr>
          <w:rFonts w:hint="eastAsia" w:ascii="仿宋" w:hAnsi="仿宋" w:eastAsia="仿宋"/>
          <w:sz w:val="30"/>
          <w:szCs w:val="30"/>
        </w:rPr>
        <w:t>万元，较201</w:t>
      </w:r>
      <w:r>
        <w:rPr>
          <w:rFonts w:hint="eastAsia" w:ascii="仿宋" w:hAnsi="仿宋" w:eastAsia="仿宋"/>
          <w:sz w:val="30"/>
          <w:szCs w:val="30"/>
          <w:lang w:val="en-US" w:eastAsia="zh-CN"/>
        </w:rPr>
        <w:t>9</w:t>
      </w:r>
      <w:r>
        <w:rPr>
          <w:rFonts w:hint="eastAsia" w:ascii="仿宋" w:hAnsi="仿宋" w:eastAsia="仿宋"/>
          <w:sz w:val="30"/>
          <w:szCs w:val="30"/>
        </w:rPr>
        <w:t>年</w:t>
      </w:r>
      <w:r>
        <w:rPr>
          <w:rFonts w:hint="eastAsia" w:ascii="仿宋" w:hAnsi="仿宋" w:eastAsia="仿宋"/>
          <w:sz w:val="30"/>
          <w:szCs w:val="30"/>
          <w:lang w:val="en-US" w:eastAsia="zh-CN"/>
        </w:rPr>
        <w:t>减少83.87</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lang w:val="en-US" w:eastAsia="zh-CN"/>
        </w:rPr>
        <w:t>下降53.21</w:t>
      </w:r>
      <w:r>
        <w:rPr>
          <w:rFonts w:hint="eastAsia" w:ascii="仿宋" w:hAnsi="仿宋" w:eastAsia="仿宋"/>
          <w:sz w:val="30"/>
          <w:szCs w:val="30"/>
        </w:rPr>
        <w:t>%，主要原因是：</w:t>
      </w:r>
      <w:r>
        <w:rPr>
          <w:rFonts w:hint="eastAsia" w:ascii="仿宋" w:hAnsi="仿宋" w:eastAsia="仿宋"/>
          <w:sz w:val="30"/>
          <w:szCs w:val="30"/>
          <w:lang w:val="en-US" w:eastAsia="zh-CN"/>
        </w:rPr>
        <w:t>设备购置支出减少</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五、“三公”经费支出决算情况说明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年度“三公”经费支出年初预算数为</w:t>
      </w:r>
      <w:r>
        <w:rPr>
          <w:rFonts w:hint="eastAsia" w:ascii="仿宋" w:hAnsi="仿宋" w:eastAsia="仿宋"/>
          <w:sz w:val="30"/>
          <w:szCs w:val="30"/>
          <w:lang w:val="en-US" w:eastAsia="zh-CN"/>
        </w:rPr>
        <w:t>50.4</w:t>
      </w:r>
      <w:r>
        <w:rPr>
          <w:rFonts w:hint="eastAsia" w:ascii="仿宋" w:hAnsi="仿宋" w:eastAsia="仿宋"/>
          <w:sz w:val="30"/>
          <w:szCs w:val="30"/>
        </w:rPr>
        <w:t>万元，决算数为</w:t>
      </w:r>
      <w:r>
        <w:rPr>
          <w:rFonts w:hint="eastAsia" w:ascii="仿宋" w:hAnsi="仿宋" w:eastAsia="仿宋"/>
          <w:sz w:val="30"/>
          <w:szCs w:val="30"/>
          <w:lang w:val="en-US" w:eastAsia="zh-CN"/>
        </w:rPr>
        <w:t>3.47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6.88</w:t>
      </w:r>
      <w:r>
        <w:rPr>
          <w:rFonts w:hint="eastAsia" w:ascii="仿宋" w:hAnsi="仿宋" w:eastAsia="仿宋"/>
          <w:sz w:val="30"/>
          <w:szCs w:val="30"/>
        </w:rPr>
        <w:t>%，决算数较201</w:t>
      </w:r>
      <w:r>
        <w:rPr>
          <w:rFonts w:hint="eastAsia" w:ascii="仿宋" w:hAnsi="仿宋" w:eastAsia="仿宋"/>
          <w:sz w:val="30"/>
          <w:szCs w:val="30"/>
          <w:lang w:val="en-US" w:eastAsia="zh-CN"/>
        </w:rPr>
        <w:t>9</w:t>
      </w:r>
      <w:r>
        <w:rPr>
          <w:rFonts w:hint="eastAsia" w:ascii="仿宋" w:hAnsi="仿宋" w:eastAsia="仿宋"/>
          <w:sz w:val="30"/>
          <w:szCs w:val="30"/>
        </w:rPr>
        <w:t>年减少</w:t>
      </w:r>
      <w:r>
        <w:rPr>
          <w:rFonts w:hint="eastAsia" w:ascii="仿宋" w:hAnsi="仿宋" w:eastAsia="仿宋"/>
          <w:sz w:val="30"/>
          <w:szCs w:val="30"/>
          <w:lang w:val="en-US" w:eastAsia="zh-CN"/>
        </w:rPr>
        <w:t>0.69</w:t>
      </w:r>
      <w:r>
        <w:rPr>
          <w:rFonts w:hint="eastAsia" w:ascii="仿宋" w:hAnsi="仿宋" w:eastAsia="仿宋"/>
          <w:sz w:val="30"/>
          <w:szCs w:val="30"/>
        </w:rPr>
        <w:t>万元，下降</w:t>
      </w:r>
      <w:r>
        <w:rPr>
          <w:rFonts w:hint="eastAsia" w:ascii="仿宋" w:hAnsi="仿宋" w:eastAsia="仿宋"/>
          <w:sz w:val="30"/>
          <w:szCs w:val="30"/>
          <w:lang w:val="en-US" w:eastAsia="zh-CN"/>
        </w:rPr>
        <w:t>16.59</w:t>
      </w:r>
      <w:r>
        <w:rPr>
          <w:rFonts w:hint="eastAsia" w:ascii="仿宋" w:hAnsi="仿宋" w:eastAsia="仿宋"/>
          <w:sz w:val="30"/>
          <w:szCs w:val="30"/>
        </w:rPr>
        <w:t>%，其中：</w:t>
      </w:r>
    </w:p>
    <w:p>
      <w:pPr>
        <w:ind w:firstLine="630"/>
        <w:jc w:val="left"/>
        <w:rPr>
          <w:rFonts w:hint="default" w:ascii="仿宋" w:hAnsi="仿宋" w:eastAsia="仿宋"/>
          <w:sz w:val="30"/>
          <w:szCs w:val="30"/>
          <w:lang w:val="en-US" w:eastAsia="zh-CN"/>
        </w:rPr>
      </w:pPr>
      <w:r>
        <w:rPr>
          <w:rFonts w:hint="eastAsia" w:ascii="仿宋" w:hAnsi="仿宋" w:eastAsia="仿宋"/>
          <w:sz w:val="30"/>
          <w:szCs w:val="30"/>
        </w:rPr>
        <w:t>（一）因公出国（境）支出年初预算数为</w:t>
      </w:r>
      <w:r>
        <w:rPr>
          <w:rFonts w:hint="eastAsia" w:ascii="仿宋" w:hAnsi="仿宋" w:eastAsia="仿宋"/>
          <w:sz w:val="30"/>
          <w:szCs w:val="30"/>
          <w:lang w:val="en-US" w:eastAsia="zh-CN"/>
        </w:rPr>
        <w:t>5.1</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0</w:t>
      </w:r>
      <w:r>
        <w:rPr>
          <w:rFonts w:hint="eastAsia" w:ascii="仿宋" w:hAnsi="仿宋" w:eastAsia="仿宋"/>
          <w:sz w:val="30"/>
          <w:szCs w:val="30"/>
        </w:rPr>
        <w:t>%。决算数较2019年</w:t>
      </w:r>
      <w:r>
        <w:rPr>
          <w:rFonts w:hint="eastAsia" w:ascii="仿宋" w:hAnsi="仿宋" w:eastAsia="仿宋"/>
          <w:sz w:val="30"/>
          <w:szCs w:val="30"/>
          <w:lang w:val="en-US" w:eastAsia="zh-CN"/>
        </w:rPr>
        <w:t>增长0</w:t>
      </w:r>
      <w:r>
        <w:rPr>
          <w:rFonts w:hint="eastAsia" w:ascii="仿宋" w:hAnsi="仿宋" w:eastAsia="仿宋"/>
          <w:sz w:val="30"/>
          <w:szCs w:val="30"/>
        </w:rPr>
        <w:t>万元，增长</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sz w:val="30"/>
          <w:szCs w:val="30"/>
          <w:lang w:eastAsia="zh-CN"/>
        </w:rPr>
        <w:t>，</w:t>
      </w:r>
      <w:r>
        <w:rPr>
          <w:rFonts w:hint="eastAsia" w:ascii="仿宋" w:hAnsi="仿宋" w:eastAsia="仿宋"/>
          <w:sz w:val="30"/>
          <w:szCs w:val="30"/>
          <w:lang w:val="en-US" w:eastAsia="zh-CN"/>
        </w:rPr>
        <w:t>全年安排因公出国（境）团组0个，累计0人次。</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今年未开展出国出境活动</w:t>
      </w:r>
      <w:r>
        <w:rPr>
          <w:rFonts w:hint="eastAsia" w:ascii="仿宋" w:hAnsi="仿宋" w:eastAsia="仿宋"/>
          <w:sz w:val="30"/>
          <w:szCs w:val="30"/>
        </w:rPr>
        <w:t>。</w:t>
      </w:r>
      <w:r>
        <w:rPr>
          <w:rFonts w:hint="eastAsia" w:ascii="仿宋" w:hAnsi="仿宋" w:eastAsia="仿宋"/>
          <w:sz w:val="30"/>
          <w:szCs w:val="30"/>
          <w:lang w:val="en-US" w:eastAsia="zh-CN"/>
        </w:rPr>
        <w:t>决算数较上年决算数无变化主要原因是2019年、2020年均未开展出国出境活动。</w:t>
      </w:r>
      <w:r>
        <w:rPr>
          <w:rFonts w:hint="eastAsia" w:ascii="仿宋" w:hAnsi="仿宋" w:eastAsia="仿宋"/>
          <w:sz w:val="30"/>
          <w:szCs w:val="30"/>
          <w:lang w:val="en-US" w:eastAsia="zh-CN"/>
        </w:rPr>
        <w:t>全年安排因公出国（境）团组0个，累计0人次</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（二）公务接待费支出年初预算数为</w:t>
      </w:r>
      <w:r>
        <w:rPr>
          <w:rFonts w:hint="eastAsia" w:ascii="仿宋" w:hAnsi="仿宋" w:eastAsia="仿宋"/>
          <w:sz w:val="30"/>
          <w:szCs w:val="30"/>
          <w:lang w:val="en-US" w:eastAsia="zh-CN"/>
        </w:rPr>
        <w:t>45.3</w:t>
      </w:r>
      <w:r>
        <w:rPr>
          <w:rFonts w:hint="eastAsia" w:ascii="仿宋" w:hAnsi="仿宋" w:eastAsia="仿宋"/>
          <w:sz w:val="30"/>
          <w:szCs w:val="30"/>
        </w:rPr>
        <w:t>万元，决算数为</w:t>
      </w:r>
      <w:r>
        <w:rPr>
          <w:rFonts w:hint="eastAsia" w:ascii="仿宋" w:hAnsi="仿宋" w:eastAsia="仿宋"/>
          <w:sz w:val="30"/>
          <w:szCs w:val="30"/>
          <w:lang w:val="en-US" w:eastAsia="zh-CN"/>
        </w:rPr>
        <w:t>3.47</w:t>
      </w:r>
      <w:r>
        <w:rPr>
          <w:rFonts w:hint="eastAsia" w:ascii="仿宋" w:hAnsi="仿宋" w:eastAsia="仿宋"/>
          <w:sz w:val="30"/>
          <w:szCs w:val="30"/>
        </w:rPr>
        <w:t>万元，完成</w:t>
      </w:r>
      <w:r>
        <w:rPr>
          <w:rFonts w:hint="eastAsia" w:ascii="仿宋" w:hAnsi="仿宋" w:eastAsia="仿宋"/>
          <w:sz w:val="30"/>
          <w:szCs w:val="30"/>
          <w:lang w:val="en-US" w:eastAsia="zh-CN"/>
        </w:rPr>
        <w:t>年初</w:t>
      </w:r>
      <w:r>
        <w:rPr>
          <w:rFonts w:hint="eastAsia" w:ascii="仿宋" w:hAnsi="仿宋" w:eastAsia="仿宋"/>
          <w:sz w:val="30"/>
          <w:szCs w:val="30"/>
        </w:rPr>
        <w:t>预算的</w:t>
      </w:r>
      <w:r>
        <w:rPr>
          <w:rFonts w:hint="eastAsia" w:ascii="仿宋" w:hAnsi="仿宋" w:eastAsia="仿宋"/>
          <w:sz w:val="30"/>
          <w:szCs w:val="30"/>
          <w:lang w:val="en-US" w:eastAsia="zh-CN"/>
        </w:rPr>
        <w:t>7.66</w:t>
      </w:r>
      <w:r>
        <w:rPr>
          <w:rFonts w:hint="eastAsia" w:ascii="仿宋" w:hAnsi="仿宋" w:eastAsia="仿宋"/>
          <w:sz w:val="30"/>
          <w:szCs w:val="30"/>
        </w:rPr>
        <w:t>%，决算数较201</w:t>
      </w:r>
      <w:r>
        <w:rPr>
          <w:rFonts w:hint="eastAsia" w:ascii="仿宋" w:hAnsi="仿宋" w:eastAsia="仿宋"/>
          <w:sz w:val="30"/>
          <w:szCs w:val="30"/>
          <w:lang w:val="en-US" w:eastAsia="zh-CN"/>
        </w:rPr>
        <w:t>9</w:t>
      </w:r>
      <w:r>
        <w:rPr>
          <w:rFonts w:hint="eastAsia" w:ascii="仿宋" w:hAnsi="仿宋" w:eastAsia="仿宋"/>
          <w:sz w:val="30"/>
          <w:szCs w:val="30"/>
        </w:rPr>
        <w:t>年减少</w:t>
      </w:r>
      <w:r>
        <w:rPr>
          <w:rFonts w:hint="eastAsia" w:ascii="仿宋" w:hAnsi="仿宋" w:eastAsia="仿宋"/>
          <w:sz w:val="30"/>
          <w:szCs w:val="30"/>
          <w:lang w:val="en-US" w:eastAsia="zh-CN"/>
        </w:rPr>
        <w:t>0.69</w:t>
      </w:r>
      <w:r>
        <w:rPr>
          <w:rFonts w:hint="eastAsia" w:ascii="仿宋" w:hAnsi="仿宋" w:eastAsia="仿宋"/>
          <w:sz w:val="30"/>
          <w:szCs w:val="30"/>
        </w:rPr>
        <w:t>万元</w:t>
      </w:r>
      <w:r>
        <w:rPr>
          <w:rFonts w:hint="eastAsia" w:ascii="仿宋" w:hAnsi="仿宋" w:eastAsia="仿宋"/>
          <w:sz w:val="30"/>
          <w:szCs w:val="30"/>
          <w:lang w:eastAsia="zh-CN"/>
        </w:rPr>
        <w:t>，</w:t>
      </w:r>
      <w:r>
        <w:rPr>
          <w:rFonts w:hint="eastAsia" w:ascii="仿宋" w:hAnsi="仿宋" w:eastAsia="仿宋"/>
          <w:sz w:val="30"/>
          <w:szCs w:val="30"/>
        </w:rPr>
        <w:t>下降</w:t>
      </w:r>
      <w:r>
        <w:rPr>
          <w:rFonts w:hint="eastAsia" w:ascii="仿宋" w:hAnsi="仿宋" w:eastAsia="仿宋"/>
          <w:sz w:val="30"/>
          <w:szCs w:val="30"/>
          <w:lang w:val="en-US" w:eastAsia="zh-CN"/>
        </w:rPr>
        <w:t>16.59</w:t>
      </w:r>
      <w:r>
        <w:rPr>
          <w:rFonts w:hint="eastAsia" w:ascii="仿宋" w:hAnsi="仿宋" w:eastAsia="仿宋"/>
          <w:sz w:val="30"/>
          <w:szCs w:val="30"/>
        </w:rPr>
        <w:t>%。决算数较年初预算数减少的主要原因是：</w:t>
      </w:r>
      <w:r>
        <w:rPr>
          <w:rFonts w:hint="eastAsia" w:ascii="仿宋" w:hAnsi="仿宋" w:eastAsia="仿宋"/>
          <w:sz w:val="30"/>
          <w:szCs w:val="30"/>
          <w:lang w:val="en-US" w:eastAsia="zh-CN"/>
        </w:rPr>
        <w:t>落实过紧日子相关要求，压缩三公经费支出</w:t>
      </w:r>
      <w:r>
        <w:rPr>
          <w:rFonts w:hint="eastAsia" w:ascii="仿宋" w:hAnsi="仿宋" w:eastAsia="仿宋"/>
          <w:sz w:val="30"/>
          <w:szCs w:val="30"/>
        </w:rPr>
        <w:t>。</w:t>
      </w:r>
      <w:r>
        <w:rPr>
          <w:rFonts w:hint="eastAsia" w:ascii="仿宋" w:hAnsi="仿宋" w:eastAsia="仿宋"/>
          <w:sz w:val="30"/>
          <w:szCs w:val="30"/>
          <w:lang w:val="en-US" w:eastAsia="zh-CN"/>
        </w:rPr>
        <w:t>全年国内公务接待38批，累计接待349人次，其中外事接待0批，累计接待0人次，主要为：接待上级部门检查调研及同行业之间业务交流等</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（三）公务用车购置及运行维护费支出</w:t>
      </w:r>
      <w:r>
        <w:rPr>
          <w:rFonts w:hint="eastAsia" w:ascii="仿宋" w:hAnsi="仿宋" w:eastAsia="仿宋"/>
          <w:sz w:val="30"/>
          <w:szCs w:val="30"/>
          <w:lang w:val="en-US" w:eastAsia="zh-CN"/>
        </w:rPr>
        <w:t>0</w:t>
      </w:r>
      <w:r>
        <w:rPr>
          <w:rFonts w:hint="eastAsia" w:ascii="仿宋" w:hAnsi="仿宋" w:eastAsia="仿宋"/>
          <w:sz w:val="30"/>
          <w:szCs w:val="30"/>
        </w:rPr>
        <w:t>万元，其中公务用车购置年初预算数为</w:t>
      </w:r>
      <w:r>
        <w:rPr>
          <w:rFonts w:hint="eastAsia" w:ascii="仿宋" w:hAnsi="仿宋" w:eastAsia="仿宋"/>
          <w:sz w:val="30"/>
          <w:szCs w:val="30"/>
          <w:lang w:val="en-US" w:eastAsia="zh-CN"/>
        </w:rPr>
        <w:t>0</w:t>
      </w:r>
      <w:r>
        <w:rPr>
          <w:rFonts w:hint="eastAsia" w:ascii="仿宋" w:hAnsi="仿宋" w:eastAsia="仿宋"/>
          <w:sz w:val="30"/>
          <w:szCs w:val="30"/>
        </w:rPr>
        <w:t>万元，决算数为</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 xml:space="preserve"> %，决算数较2019年减少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 xml:space="preserve"> %</w:t>
      </w:r>
      <w:r>
        <w:rPr>
          <w:rFonts w:hint="eastAsia" w:ascii="仿宋" w:hAnsi="仿宋" w:eastAsia="仿宋"/>
          <w:sz w:val="30"/>
          <w:szCs w:val="30"/>
          <w:lang w:eastAsia="zh-CN"/>
        </w:rPr>
        <w:t>，</w:t>
      </w:r>
      <w:r>
        <w:rPr>
          <w:rFonts w:hint="eastAsia" w:ascii="仿宋" w:hAnsi="仿宋" w:eastAsia="仿宋" w:cs="Times New Roman"/>
          <w:sz w:val="30"/>
          <w:szCs w:val="30"/>
          <w:lang w:val="en-US" w:eastAsia="zh-CN"/>
        </w:rPr>
        <w:t>与上年决算一致</w:t>
      </w:r>
      <w:r>
        <w:rPr>
          <w:rFonts w:hint="eastAsia" w:ascii="仿宋" w:hAnsi="仿宋" w:eastAsia="仿宋"/>
          <w:sz w:val="30"/>
          <w:szCs w:val="30"/>
          <w:lang w:eastAsia="zh-CN"/>
        </w:rPr>
        <w:t>，</w:t>
      </w:r>
      <w:r>
        <w:rPr>
          <w:rFonts w:hint="eastAsia" w:ascii="仿宋" w:hAnsi="仿宋" w:eastAsia="仿宋"/>
          <w:sz w:val="30"/>
          <w:szCs w:val="30"/>
          <w:lang w:val="en-US" w:eastAsia="zh-CN"/>
        </w:rPr>
        <w:t>全年购置公务用车0辆，</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无车辆购置</w:t>
      </w:r>
      <w:r>
        <w:rPr>
          <w:rFonts w:hint="eastAsia" w:ascii="仿宋" w:hAnsi="仿宋" w:eastAsia="仿宋"/>
          <w:sz w:val="30"/>
          <w:szCs w:val="30"/>
        </w:rPr>
        <w:t>；</w:t>
      </w:r>
      <w:r>
        <w:rPr>
          <w:rFonts w:hint="eastAsia" w:ascii="仿宋" w:hAnsi="仿宋" w:eastAsia="仿宋"/>
          <w:sz w:val="30"/>
          <w:szCs w:val="30"/>
        </w:rPr>
        <w:t>公务用车运行维护费支出年初预算数为</w:t>
      </w:r>
      <w:r>
        <w:rPr>
          <w:rFonts w:hint="eastAsia" w:ascii="仿宋" w:hAnsi="仿宋" w:eastAsia="仿宋"/>
          <w:sz w:val="30"/>
          <w:szCs w:val="30"/>
          <w:lang w:val="en-US" w:eastAsia="zh-CN"/>
        </w:rPr>
        <w:t>0</w:t>
      </w:r>
      <w:r>
        <w:rPr>
          <w:rFonts w:hint="eastAsia" w:ascii="仿宋" w:hAnsi="仿宋" w:eastAsia="仿宋"/>
          <w:sz w:val="30"/>
          <w:szCs w:val="30"/>
        </w:rPr>
        <w:t xml:space="preserve">万元，决算数为 </w:t>
      </w:r>
      <w:r>
        <w:rPr>
          <w:rFonts w:hint="eastAsia" w:ascii="仿宋" w:hAnsi="仿宋" w:eastAsia="仿宋"/>
          <w:sz w:val="30"/>
          <w:szCs w:val="30"/>
          <w:lang w:val="en-US" w:eastAsia="zh-CN"/>
        </w:rPr>
        <w:t>0</w:t>
      </w:r>
      <w:r>
        <w:rPr>
          <w:rFonts w:hint="eastAsia" w:ascii="仿宋" w:hAnsi="仿宋" w:eastAsia="仿宋"/>
          <w:sz w:val="30"/>
          <w:szCs w:val="30"/>
        </w:rPr>
        <w:t>万元，完成预算的</w:t>
      </w:r>
      <w:r>
        <w:rPr>
          <w:rFonts w:hint="eastAsia" w:ascii="仿宋" w:hAnsi="仿宋" w:eastAsia="仿宋"/>
          <w:sz w:val="30"/>
          <w:szCs w:val="30"/>
          <w:lang w:val="en-US" w:eastAsia="zh-CN"/>
        </w:rPr>
        <w:t>0</w:t>
      </w:r>
      <w:r>
        <w:rPr>
          <w:rFonts w:hint="eastAsia" w:ascii="仿宋" w:hAnsi="仿宋" w:eastAsia="仿宋"/>
          <w:sz w:val="30"/>
          <w:szCs w:val="30"/>
        </w:rPr>
        <w:t>%，决算数较2019年减少</w:t>
      </w:r>
      <w:r>
        <w:rPr>
          <w:rFonts w:hint="eastAsia" w:ascii="仿宋" w:hAnsi="仿宋" w:eastAsia="仿宋"/>
          <w:sz w:val="30"/>
          <w:szCs w:val="30"/>
          <w:lang w:val="en-US" w:eastAsia="zh-CN"/>
        </w:rPr>
        <w:t>0</w:t>
      </w:r>
      <w:r>
        <w:rPr>
          <w:rFonts w:hint="eastAsia" w:ascii="仿宋" w:hAnsi="仿宋" w:eastAsia="仿宋"/>
          <w:sz w:val="30"/>
          <w:szCs w:val="30"/>
        </w:rPr>
        <w:t>万元，下降</w:t>
      </w:r>
      <w:r>
        <w:rPr>
          <w:rFonts w:hint="eastAsia" w:ascii="仿宋" w:hAnsi="仿宋" w:eastAsia="仿宋"/>
          <w:sz w:val="30"/>
          <w:szCs w:val="30"/>
          <w:lang w:val="en-US" w:eastAsia="zh-CN"/>
        </w:rPr>
        <w:t>0</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cs="Times New Roman"/>
          <w:sz w:val="30"/>
          <w:szCs w:val="30"/>
          <w:lang w:val="en-US" w:eastAsia="zh-CN"/>
        </w:rPr>
        <w:t>主要原因：无公务用车。</w:t>
      </w:r>
      <w:r>
        <w:rPr>
          <w:rFonts w:hint="eastAsia" w:ascii="仿宋" w:hAnsi="仿宋" w:eastAsia="仿宋"/>
          <w:sz w:val="30"/>
          <w:szCs w:val="30"/>
          <w:lang w:val="en-US" w:eastAsia="zh-CN"/>
        </w:rPr>
        <w:t>年末公务用车保有0辆</w:t>
      </w:r>
      <w:r>
        <w:rPr>
          <w:rFonts w:hint="eastAsia" w:ascii="仿宋" w:hAnsi="仿宋" w:eastAsia="仿宋"/>
          <w:sz w:val="30"/>
          <w:szCs w:val="30"/>
        </w:rPr>
        <w:t>。决算数较年初预算数增加（减少）的主要原因是：</w:t>
      </w:r>
      <w:r>
        <w:rPr>
          <w:rFonts w:hint="eastAsia" w:ascii="仿宋" w:hAnsi="仿宋" w:eastAsia="仿宋"/>
          <w:sz w:val="30"/>
          <w:szCs w:val="30"/>
          <w:lang w:eastAsia="zh-CN"/>
        </w:rPr>
        <w:t>无公务用车</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六、机关运行经费支出情况说明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年度机关运行经费支出</w:t>
      </w:r>
      <w:r>
        <w:rPr>
          <w:rFonts w:hint="eastAsia" w:ascii="仿宋" w:hAnsi="仿宋" w:eastAsia="仿宋"/>
          <w:sz w:val="30"/>
          <w:szCs w:val="30"/>
          <w:lang w:val="en-US" w:eastAsia="zh-CN"/>
        </w:rPr>
        <w:t>272.91</w:t>
      </w:r>
      <w:r>
        <w:rPr>
          <w:rFonts w:hint="eastAsia" w:ascii="仿宋" w:hAnsi="仿宋" w:eastAsia="仿宋"/>
          <w:sz w:val="30"/>
          <w:szCs w:val="30"/>
        </w:rPr>
        <w:t>万元</w:t>
      </w:r>
      <w:r>
        <w:rPr>
          <w:rFonts w:hint="eastAsia" w:ascii="仿宋" w:hAnsi="仿宋" w:eastAsia="仿宋"/>
          <w:sz w:val="30"/>
          <w:szCs w:val="30"/>
        </w:rPr>
        <w:t>（与部门决算中行政单位和参照公务员法管理事业单位一般公共预算财政拨款基本支出中公用经费之和一致）</w:t>
      </w:r>
      <w:r>
        <w:rPr>
          <w:rFonts w:hint="eastAsia" w:ascii="仿宋" w:hAnsi="仿宋" w:eastAsia="仿宋"/>
          <w:sz w:val="30"/>
          <w:szCs w:val="30"/>
          <w:lang w:eastAsia="zh-CN"/>
        </w:rPr>
        <w:t>，</w:t>
      </w:r>
      <w:r>
        <w:rPr>
          <w:rFonts w:hint="eastAsia" w:ascii="仿宋" w:hAnsi="仿宋" w:eastAsia="仿宋"/>
          <w:sz w:val="30"/>
          <w:szCs w:val="30"/>
        </w:rPr>
        <w:t>较</w:t>
      </w:r>
      <w:r>
        <w:rPr>
          <w:rFonts w:hint="eastAsia" w:ascii="仿宋" w:hAnsi="仿宋" w:eastAsia="仿宋"/>
          <w:sz w:val="30"/>
          <w:szCs w:val="30"/>
          <w:lang w:val="en-US" w:eastAsia="zh-CN"/>
        </w:rPr>
        <w:t>上年决算数减少11.87</w:t>
      </w:r>
      <w:r>
        <w:rPr>
          <w:rFonts w:hint="eastAsia" w:ascii="仿宋" w:hAnsi="仿宋" w:eastAsia="仿宋"/>
          <w:sz w:val="30"/>
          <w:szCs w:val="30"/>
        </w:rPr>
        <w:t>万元，</w:t>
      </w:r>
      <w:r>
        <w:rPr>
          <w:rFonts w:hint="eastAsia" w:ascii="仿宋" w:hAnsi="仿宋" w:eastAsia="仿宋"/>
          <w:sz w:val="30"/>
          <w:szCs w:val="30"/>
          <w:lang w:val="en-US" w:eastAsia="zh-CN"/>
        </w:rPr>
        <w:t>下降4.17</w:t>
      </w:r>
      <w:r>
        <w:rPr>
          <w:rFonts w:hint="eastAsia" w:ascii="仿宋" w:hAnsi="仿宋" w:eastAsia="仿宋"/>
          <w:sz w:val="30"/>
          <w:szCs w:val="30"/>
        </w:rPr>
        <w:t>%，主要原因是</w:t>
      </w:r>
      <w:r>
        <w:rPr>
          <w:rFonts w:hint="eastAsia" w:ascii="仿宋" w:hAnsi="仿宋" w:eastAsia="仿宋"/>
          <w:sz w:val="30"/>
          <w:szCs w:val="30"/>
          <w:lang w:val="en-US" w:eastAsia="zh-CN"/>
        </w:rPr>
        <w:t>：落实过紧日子要求压减办公费、差旅费、会议费、公务用车运行</w:t>
      </w:r>
      <w:bookmarkStart w:id="0" w:name="_GoBack"/>
      <w:bookmarkEnd w:id="0"/>
      <w:r>
        <w:rPr>
          <w:rFonts w:hint="eastAsia" w:ascii="仿宋" w:hAnsi="仿宋" w:eastAsia="仿宋"/>
          <w:sz w:val="30"/>
          <w:szCs w:val="30"/>
          <w:lang w:val="en-US" w:eastAsia="zh-CN"/>
        </w:rPr>
        <w:t>维护费支出等</w:t>
      </w:r>
      <w:r>
        <w:rPr>
          <w:rFonts w:hint="eastAsia" w:ascii="仿宋" w:hAnsi="仿宋" w:eastAsia="仿宋"/>
          <w:sz w:val="30"/>
          <w:szCs w:val="30"/>
        </w:rPr>
        <w:t>。</w:t>
      </w:r>
    </w:p>
    <w:p>
      <w:pPr>
        <w:ind w:firstLine="630"/>
        <w:jc w:val="left"/>
        <w:rPr>
          <w:rFonts w:ascii="黑体" w:hAnsi="黑体" w:eastAsia="黑体"/>
          <w:sz w:val="30"/>
          <w:szCs w:val="30"/>
        </w:rPr>
      </w:pPr>
      <w:r>
        <w:rPr>
          <w:rFonts w:hint="eastAsia" w:ascii="仿宋" w:hAnsi="仿宋" w:eastAsia="仿宋"/>
          <w:sz w:val="30"/>
          <w:szCs w:val="30"/>
        </w:rPr>
        <w:t xml:space="preserve"> </w:t>
      </w:r>
      <w:r>
        <w:rPr>
          <w:rFonts w:hint="eastAsia" w:ascii="黑体" w:hAnsi="黑体" w:eastAsia="黑体"/>
          <w:sz w:val="30"/>
          <w:szCs w:val="30"/>
        </w:rPr>
        <w:t>七、政府采购支出情况说明</w:t>
      </w:r>
    </w:p>
    <w:p>
      <w:pPr>
        <w:ind w:firstLine="630"/>
        <w:jc w:val="left"/>
        <w:rPr>
          <w:rFonts w:hint="eastAsia" w:ascii="仿宋" w:hAnsi="仿宋" w:eastAsia="仿宋"/>
          <w:sz w:val="30"/>
          <w:szCs w:val="30"/>
        </w:rPr>
      </w:pPr>
      <w:r>
        <w:rPr>
          <w:rFonts w:hint="eastAsia" w:ascii="仿宋" w:hAnsi="仿宋" w:eastAsia="仿宋"/>
          <w:sz w:val="30"/>
          <w:szCs w:val="30"/>
        </w:rPr>
        <w:t>本部门20</w:t>
      </w:r>
      <w:r>
        <w:rPr>
          <w:rFonts w:hint="eastAsia" w:ascii="仿宋" w:hAnsi="仿宋" w:eastAsia="仿宋"/>
          <w:sz w:val="30"/>
          <w:szCs w:val="30"/>
          <w:lang w:val="en-US" w:eastAsia="zh-CN"/>
        </w:rPr>
        <w:t>20</w:t>
      </w:r>
      <w:r>
        <w:rPr>
          <w:rFonts w:hint="eastAsia" w:ascii="仿宋" w:hAnsi="仿宋" w:eastAsia="仿宋"/>
          <w:sz w:val="30"/>
          <w:szCs w:val="30"/>
        </w:rPr>
        <w:t>年度政府采购支出总额</w:t>
      </w:r>
      <w:r>
        <w:rPr>
          <w:rFonts w:hint="eastAsia" w:ascii="仿宋" w:hAnsi="仿宋" w:eastAsia="仿宋"/>
          <w:sz w:val="30"/>
          <w:szCs w:val="30"/>
          <w:lang w:val="en-US" w:eastAsia="zh-CN"/>
        </w:rPr>
        <w:t>2351.8</w:t>
      </w:r>
      <w:r>
        <w:rPr>
          <w:rFonts w:hint="eastAsia" w:ascii="仿宋" w:hAnsi="仿宋" w:eastAsia="仿宋"/>
          <w:sz w:val="30"/>
          <w:szCs w:val="30"/>
        </w:rPr>
        <w:t>万元，其中：政府采购货物支出</w:t>
      </w:r>
      <w:r>
        <w:rPr>
          <w:rFonts w:hint="eastAsia" w:ascii="仿宋" w:hAnsi="仿宋" w:eastAsia="仿宋"/>
          <w:sz w:val="30"/>
          <w:szCs w:val="30"/>
          <w:lang w:val="en-US" w:eastAsia="zh-CN"/>
        </w:rPr>
        <w:t>715.68</w:t>
      </w:r>
      <w:r>
        <w:rPr>
          <w:rFonts w:hint="eastAsia" w:ascii="仿宋" w:hAnsi="仿宋" w:eastAsia="仿宋"/>
          <w:sz w:val="30"/>
          <w:szCs w:val="30"/>
        </w:rPr>
        <w:t>万元、政府采购工程支</w:t>
      </w:r>
      <w:r>
        <w:rPr>
          <w:rFonts w:hint="eastAsia" w:ascii="仿宋" w:hAnsi="仿宋" w:eastAsia="仿宋"/>
          <w:sz w:val="30"/>
          <w:szCs w:val="30"/>
          <w:lang w:val="en-US" w:eastAsia="zh-CN"/>
        </w:rPr>
        <w:t>243.62</w:t>
      </w:r>
      <w:r>
        <w:rPr>
          <w:rFonts w:hint="eastAsia" w:ascii="仿宋" w:hAnsi="仿宋" w:eastAsia="仿宋"/>
          <w:sz w:val="30"/>
          <w:szCs w:val="30"/>
        </w:rPr>
        <w:t>万元、政府采购服务支出</w:t>
      </w:r>
      <w:r>
        <w:rPr>
          <w:rFonts w:hint="eastAsia" w:ascii="仿宋" w:hAnsi="仿宋" w:eastAsia="仿宋"/>
          <w:sz w:val="30"/>
          <w:szCs w:val="30"/>
          <w:lang w:val="en-US" w:eastAsia="zh-CN"/>
        </w:rPr>
        <w:t>1392.5</w:t>
      </w:r>
      <w:r>
        <w:rPr>
          <w:rFonts w:hint="eastAsia" w:ascii="仿宋" w:hAnsi="仿宋" w:eastAsia="仿宋"/>
          <w:sz w:val="30"/>
          <w:szCs w:val="30"/>
        </w:rPr>
        <w:t>万元。授予中小企业合同金</w:t>
      </w:r>
      <w:r>
        <w:rPr>
          <w:rFonts w:hint="eastAsia" w:ascii="仿宋" w:hAnsi="仿宋" w:eastAsia="仿宋"/>
          <w:sz w:val="30"/>
          <w:szCs w:val="30"/>
          <w:lang w:val="en-US" w:eastAsia="zh-CN"/>
        </w:rPr>
        <w:t>额83.04</w:t>
      </w:r>
      <w:r>
        <w:rPr>
          <w:rFonts w:hint="eastAsia" w:ascii="仿宋" w:hAnsi="仿宋" w:eastAsia="仿宋"/>
          <w:sz w:val="30"/>
          <w:szCs w:val="30"/>
        </w:rPr>
        <w:t xml:space="preserve">万元，占政府采购支出总额的 </w:t>
      </w:r>
      <w:r>
        <w:rPr>
          <w:rFonts w:hint="eastAsia" w:ascii="仿宋" w:hAnsi="仿宋" w:eastAsia="仿宋"/>
          <w:sz w:val="30"/>
          <w:szCs w:val="30"/>
          <w:lang w:val="en-US" w:eastAsia="zh-CN"/>
        </w:rPr>
        <w:t>3.53</w:t>
      </w:r>
      <w:r>
        <w:rPr>
          <w:rFonts w:hint="eastAsia" w:ascii="仿宋" w:hAnsi="仿宋" w:eastAsia="仿宋"/>
          <w:sz w:val="30"/>
          <w:szCs w:val="30"/>
        </w:rPr>
        <w:t>%，其中：授予小微企业合同金额</w:t>
      </w:r>
      <w:r>
        <w:rPr>
          <w:rFonts w:hint="eastAsia" w:ascii="仿宋" w:hAnsi="仿宋" w:eastAsia="仿宋"/>
          <w:sz w:val="30"/>
          <w:szCs w:val="30"/>
          <w:lang w:val="en-US" w:eastAsia="zh-CN"/>
        </w:rPr>
        <w:t>47.8</w:t>
      </w:r>
      <w:r>
        <w:rPr>
          <w:rFonts w:hint="eastAsia" w:ascii="仿宋" w:hAnsi="仿宋" w:eastAsia="仿宋"/>
          <w:sz w:val="30"/>
          <w:szCs w:val="30"/>
        </w:rPr>
        <w:t>万元，占政府采购支出总额的</w:t>
      </w:r>
      <w:r>
        <w:rPr>
          <w:rFonts w:hint="eastAsia" w:ascii="仿宋" w:hAnsi="仿宋" w:eastAsia="仿宋"/>
          <w:sz w:val="30"/>
          <w:szCs w:val="30"/>
          <w:lang w:val="en-US" w:eastAsia="zh-CN"/>
        </w:rPr>
        <w:t>2.03</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八、国有资产占用情况说明。</w:t>
      </w:r>
    </w:p>
    <w:p>
      <w:pPr>
        <w:ind w:firstLine="630"/>
        <w:jc w:val="left"/>
        <w:rPr>
          <w:rFonts w:hint="eastAsia" w:ascii="仿宋" w:hAnsi="仿宋" w:eastAsia="仿宋"/>
          <w:kern w:val="0"/>
          <w:sz w:val="30"/>
          <w:szCs w:val="30"/>
        </w:rPr>
      </w:pPr>
      <w:r>
        <w:rPr>
          <w:rFonts w:hint="eastAsia" w:ascii="仿宋" w:hAnsi="仿宋" w:eastAsia="仿宋"/>
          <w:sz w:val="30"/>
          <w:szCs w:val="30"/>
        </w:rPr>
        <w:t>截止20</w:t>
      </w:r>
      <w:r>
        <w:rPr>
          <w:rFonts w:hint="eastAsia" w:ascii="仿宋" w:hAnsi="仿宋" w:eastAsia="仿宋"/>
          <w:sz w:val="30"/>
          <w:szCs w:val="30"/>
          <w:lang w:val="en-US" w:eastAsia="zh-CN"/>
        </w:rPr>
        <w:t>20</w:t>
      </w:r>
      <w:r>
        <w:rPr>
          <w:rFonts w:hint="eastAsia" w:ascii="仿宋" w:hAnsi="仿宋" w:eastAsia="仿宋"/>
          <w:sz w:val="30"/>
          <w:szCs w:val="30"/>
        </w:rPr>
        <w:t>年12月31日，本部门</w:t>
      </w:r>
      <w:r>
        <w:rPr>
          <w:rFonts w:hint="eastAsia" w:ascii="仿宋" w:hAnsi="仿宋" w:eastAsia="仿宋"/>
          <w:sz w:val="30"/>
          <w:szCs w:val="30"/>
          <w:lang w:val="en-US" w:eastAsia="zh-CN"/>
        </w:rPr>
        <w:t>国有资产占用情况见公开09表《国有资产占用情况表》。其中车辆中的</w:t>
      </w:r>
      <w:r>
        <w:rPr>
          <w:rFonts w:hint="eastAsia" w:ascii="仿宋" w:hAnsi="仿宋" w:eastAsia="仿宋"/>
          <w:sz w:val="30"/>
          <w:szCs w:val="30"/>
        </w:rPr>
        <w:t>其他用车主要是</w:t>
      </w:r>
      <w:r>
        <w:rPr>
          <w:rFonts w:hint="eastAsia" w:ascii="仿宋" w:hAnsi="仿宋" w:eastAsia="仿宋"/>
          <w:sz w:val="30"/>
          <w:szCs w:val="30"/>
          <w:lang w:val="en-US" w:eastAsia="zh-CN"/>
        </w:rPr>
        <w:t>市政、园林、环卫工程作业车辆，行政执法特种车辆</w:t>
      </w:r>
      <w:r>
        <w:rPr>
          <w:rFonts w:hint="eastAsia" w:ascii="仿宋" w:hAnsi="仿宋" w:eastAsia="仿宋"/>
          <w:sz w:val="30"/>
          <w:szCs w:val="30"/>
        </w:rPr>
        <w:t>。</w:t>
      </w:r>
    </w:p>
    <w:p>
      <w:pPr>
        <w:ind w:firstLine="630"/>
        <w:jc w:val="left"/>
        <w:rPr>
          <w:rFonts w:hint="eastAsia" w:ascii="黑体" w:hAnsi="黑体" w:eastAsia="黑体"/>
          <w:sz w:val="30"/>
          <w:szCs w:val="30"/>
        </w:rPr>
      </w:pPr>
      <w:r>
        <w:rPr>
          <w:rFonts w:hint="eastAsia" w:ascii="黑体" w:hAnsi="黑体" w:eastAsia="黑体"/>
          <w:sz w:val="30"/>
          <w:szCs w:val="30"/>
        </w:rPr>
        <w:t>九、预算绩效情况说明</w:t>
      </w:r>
    </w:p>
    <w:p>
      <w:pPr>
        <w:ind w:firstLine="630"/>
        <w:jc w:val="left"/>
        <w:rPr>
          <w:rFonts w:hint="eastAsia" w:ascii="仿宋" w:hAnsi="仿宋" w:eastAsia="仿宋"/>
          <w:sz w:val="30"/>
          <w:szCs w:val="30"/>
        </w:rPr>
      </w:pPr>
      <w:r>
        <w:rPr>
          <w:rFonts w:hint="eastAsia" w:ascii="仿宋" w:hAnsi="仿宋" w:eastAsia="仿宋"/>
          <w:sz w:val="30"/>
          <w:szCs w:val="30"/>
        </w:rPr>
        <w:t>（一）绩效管理工作开展情况。</w:t>
      </w:r>
    </w:p>
    <w:p>
      <w:pPr>
        <w:ind w:firstLine="630"/>
        <w:jc w:val="left"/>
        <w:rPr>
          <w:rFonts w:hint="eastAsia" w:ascii="仿宋" w:hAnsi="仿宋" w:eastAsia="仿宋"/>
          <w:sz w:val="30"/>
          <w:szCs w:val="30"/>
        </w:rPr>
      </w:pPr>
      <w:r>
        <w:rPr>
          <w:rFonts w:hint="eastAsia" w:ascii="仿宋" w:hAnsi="仿宋" w:eastAsia="仿宋"/>
          <w:sz w:val="30"/>
          <w:szCs w:val="30"/>
        </w:rPr>
        <w:t>根据预算绩效管理要求，我部门组织对2020年度所有项目支出</w:t>
      </w:r>
      <w:r>
        <w:rPr>
          <w:rFonts w:hint="eastAsia" w:ascii="仿宋" w:hAnsi="仿宋" w:eastAsia="仿宋"/>
          <w:sz w:val="30"/>
          <w:szCs w:val="30"/>
          <w:lang w:val="en-US" w:eastAsia="zh-CN"/>
        </w:rPr>
        <w:t>26</w:t>
      </w:r>
      <w:r>
        <w:rPr>
          <w:rFonts w:hint="eastAsia" w:ascii="仿宋" w:hAnsi="仿宋" w:eastAsia="仿宋"/>
          <w:sz w:val="30"/>
          <w:szCs w:val="30"/>
        </w:rPr>
        <w:t>个全面开展绩效自评，共涉及资金</w:t>
      </w:r>
      <w:r>
        <w:rPr>
          <w:rFonts w:hint="eastAsia" w:ascii="仿宋" w:hAnsi="仿宋" w:eastAsia="仿宋"/>
          <w:sz w:val="30"/>
          <w:szCs w:val="30"/>
          <w:lang w:val="en-US" w:eastAsia="zh-CN"/>
        </w:rPr>
        <w:t>28494.88</w:t>
      </w:r>
      <w:r>
        <w:rPr>
          <w:rFonts w:hint="eastAsia" w:ascii="仿宋" w:hAnsi="仿宋" w:eastAsia="仿宋"/>
          <w:sz w:val="30"/>
          <w:szCs w:val="30"/>
        </w:rPr>
        <w:t>万元，占一般公共预算项目支出总额的</w:t>
      </w:r>
      <w:r>
        <w:rPr>
          <w:rFonts w:hint="eastAsia" w:ascii="仿宋" w:hAnsi="仿宋" w:eastAsia="仿宋"/>
          <w:sz w:val="30"/>
          <w:szCs w:val="30"/>
          <w:lang w:val="en-US" w:eastAsia="zh-CN"/>
        </w:rPr>
        <w:t>100</w:t>
      </w:r>
      <w:r>
        <w:rPr>
          <w:rFonts w:hint="eastAsia" w:ascii="仿宋" w:hAnsi="仿宋" w:eastAsia="仿宋"/>
          <w:sz w:val="30"/>
          <w:szCs w:val="30"/>
        </w:rPr>
        <w:t>%。</w:t>
      </w:r>
    </w:p>
    <w:p>
      <w:pPr>
        <w:ind w:firstLine="630"/>
        <w:jc w:val="left"/>
        <w:rPr>
          <w:rFonts w:hint="eastAsia" w:ascii="仿宋" w:hAnsi="仿宋" w:eastAsia="仿宋"/>
          <w:sz w:val="30"/>
          <w:szCs w:val="30"/>
        </w:rPr>
      </w:pPr>
      <w:r>
        <w:rPr>
          <w:rFonts w:hint="eastAsia" w:ascii="仿宋" w:hAnsi="仿宋" w:eastAsia="仿宋"/>
          <w:sz w:val="30"/>
          <w:szCs w:val="30"/>
        </w:rPr>
        <w:t>组织对“数字城管专项经费</w:t>
      </w:r>
      <w:r>
        <w:rPr>
          <w:rFonts w:hint="default" w:ascii="仿宋" w:hAnsi="仿宋" w:eastAsia="仿宋"/>
          <w:sz w:val="30"/>
          <w:szCs w:val="30"/>
          <w:lang w:val="en-US" w:eastAsia="zh-CN"/>
        </w:rPr>
        <w:t>”</w:t>
      </w:r>
      <w:r>
        <w:rPr>
          <w:rFonts w:hint="eastAsia" w:ascii="仿宋" w:hAnsi="仿宋" w:eastAsia="仿宋"/>
          <w:sz w:val="30"/>
          <w:szCs w:val="30"/>
        </w:rPr>
        <w:t>项目开展了部门评价，涉及政府性基金预算支出322.64万元。从评价情况来看，数字城管各职能部门熟练运用数字城管平台，高效处置通过各渠道上报的城市管理问题，让中心城区更加干净整洁，有序宣居。</w:t>
      </w:r>
    </w:p>
    <w:p>
      <w:pPr>
        <w:ind w:firstLine="630"/>
        <w:jc w:val="left"/>
        <w:rPr>
          <w:rFonts w:hint="eastAsia" w:ascii="仿宋" w:hAnsi="仿宋" w:eastAsia="仿宋"/>
          <w:sz w:val="30"/>
          <w:szCs w:val="30"/>
        </w:rPr>
      </w:pPr>
      <w:r>
        <w:rPr>
          <w:rFonts w:hint="eastAsia" w:ascii="仿宋" w:hAnsi="仿宋" w:eastAsia="仿宋"/>
          <w:sz w:val="30"/>
          <w:szCs w:val="30"/>
        </w:rPr>
        <w:t>组织开展</w:t>
      </w:r>
      <w:r>
        <w:rPr>
          <w:rFonts w:hint="eastAsia" w:ascii="仿宋" w:hAnsi="仿宋" w:eastAsia="仿宋"/>
          <w:sz w:val="30"/>
          <w:szCs w:val="30"/>
          <w:lang w:eastAsia="zh-CN"/>
        </w:rPr>
        <w:t>赣州市城管局局系统</w:t>
      </w:r>
      <w:r>
        <w:rPr>
          <w:rFonts w:hint="eastAsia" w:ascii="仿宋" w:hAnsi="仿宋" w:eastAsia="仿宋"/>
          <w:sz w:val="30"/>
          <w:szCs w:val="30"/>
        </w:rPr>
        <w:t>整体支出绩效评价，涉及一般公共预算支出</w:t>
      </w:r>
      <w:r>
        <w:rPr>
          <w:rFonts w:hint="eastAsia" w:ascii="仿宋" w:hAnsi="仿宋" w:eastAsia="仿宋"/>
          <w:sz w:val="30"/>
          <w:szCs w:val="30"/>
          <w:lang w:val="en-US" w:eastAsia="zh-CN"/>
        </w:rPr>
        <w:t>26449.8</w:t>
      </w:r>
      <w:r>
        <w:rPr>
          <w:rFonts w:hint="eastAsia" w:ascii="仿宋" w:hAnsi="仿宋" w:eastAsia="仿宋"/>
          <w:sz w:val="30"/>
          <w:szCs w:val="30"/>
        </w:rPr>
        <w:t>万元，政府性基金预算支出</w:t>
      </w:r>
      <w:r>
        <w:rPr>
          <w:rFonts w:hint="eastAsia" w:ascii="仿宋" w:hAnsi="仿宋" w:eastAsia="仿宋"/>
          <w:sz w:val="30"/>
          <w:szCs w:val="30"/>
          <w:lang w:val="en-US" w:eastAsia="zh-CN"/>
        </w:rPr>
        <w:t>2893.18</w:t>
      </w:r>
      <w:r>
        <w:rPr>
          <w:rFonts w:hint="eastAsia" w:ascii="仿宋" w:hAnsi="仿宋" w:eastAsia="仿宋"/>
          <w:sz w:val="30"/>
          <w:szCs w:val="30"/>
        </w:rPr>
        <w:t xml:space="preserve">万元。从评价情况来看，2020年，我部门积极履职，强化管理，认真遵守各项财务规章制度，严格执行各项支出审批程序，确保专款专用，无截留、挤占或挪用。通过加强预算收支管理，不断建立健全内部管理制度，梳理内部管理流程，单位预算绩效管理水平得到进一步提升。   </w:t>
      </w:r>
    </w:p>
    <w:p>
      <w:pPr>
        <w:ind w:firstLine="630"/>
        <w:jc w:val="left"/>
        <w:rPr>
          <w:rFonts w:hint="eastAsia" w:ascii="仿宋" w:hAnsi="仿宋" w:eastAsia="仿宋"/>
          <w:sz w:val="30"/>
          <w:szCs w:val="30"/>
        </w:rPr>
      </w:pPr>
      <w:r>
        <w:rPr>
          <w:rFonts w:hint="eastAsia" w:ascii="仿宋" w:hAnsi="仿宋" w:eastAsia="仿宋"/>
          <w:sz w:val="30"/>
          <w:szCs w:val="30"/>
        </w:rPr>
        <w:t>（二）部门决算中项目绩效自评结果。（应当将２０２０年度市级部门决算项目绩效自评综述和所有《项目支出绩效自评表》进行公开。）</w:t>
      </w:r>
    </w:p>
    <w:p>
      <w:pPr>
        <w:ind w:firstLine="630"/>
        <w:jc w:val="left"/>
        <w:rPr>
          <w:rFonts w:hint="eastAsia" w:ascii="仿宋" w:hAnsi="仿宋" w:eastAsia="仿宋"/>
          <w:sz w:val="30"/>
          <w:szCs w:val="30"/>
        </w:rPr>
      </w:pPr>
      <w:r>
        <w:rPr>
          <w:rFonts w:hint="eastAsia" w:ascii="仿宋" w:hAnsi="仿宋" w:eastAsia="仿宋"/>
          <w:sz w:val="30"/>
          <w:szCs w:val="30"/>
        </w:rPr>
        <w:t>项目绩效自评总体综述：根据要求，我部门对２０２０年度火车站上广场停车管理经费等</w:t>
      </w:r>
      <w:r>
        <w:rPr>
          <w:rFonts w:hint="eastAsia" w:ascii="仿宋" w:hAnsi="仿宋" w:eastAsia="仿宋"/>
          <w:sz w:val="30"/>
          <w:szCs w:val="30"/>
          <w:lang w:val="en-US" w:eastAsia="zh-CN"/>
        </w:rPr>
        <w:t>26</w:t>
      </w:r>
      <w:r>
        <w:rPr>
          <w:rFonts w:hint="eastAsia" w:ascii="仿宋" w:hAnsi="仿宋" w:eastAsia="仿宋"/>
          <w:sz w:val="30"/>
          <w:szCs w:val="30"/>
        </w:rPr>
        <w:t>个项目支出开展了绩效自评，涉及金额</w:t>
      </w:r>
      <w:r>
        <w:rPr>
          <w:rFonts w:hint="eastAsia" w:ascii="仿宋" w:hAnsi="仿宋" w:eastAsia="仿宋"/>
          <w:sz w:val="30"/>
          <w:szCs w:val="30"/>
          <w:lang w:val="en-US" w:eastAsia="zh-CN"/>
        </w:rPr>
        <w:t>28494.88</w:t>
      </w:r>
      <w:r>
        <w:rPr>
          <w:rFonts w:hint="eastAsia" w:ascii="仿宋" w:hAnsi="仿宋" w:eastAsia="仿宋"/>
          <w:sz w:val="30"/>
          <w:szCs w:val="30"/>
        </w:rPr>
        <w:t>万元．从自评结果来看</w:t>
      </w:r>
      <w:r>
        <w:rPr>
          <w:rFonts w:hint="eastAsia" w:ascii="仿宋" w:hAnsi="仿宋" w:eastAsia="仿宋"/>
          <w:sz w:val="30"/>
          <w:szCs w:val="30"/>
          <w:lang w:eastAsia="zh-CN"/>
        </w:rPr>
        <w:t>，</w:t>
      </w:r>
      <w:r>
        <w:rPr>
          <w:rFonts w:hint="eastAsia" w:ascii="仿宋" w:hAnsi="仿宋" w:eastAsia="仿宋"/>
          <w:sz w:val="30"/>
          <w:szCs w:val="30"/>
        </w:rPr>
        <w:t>发现的问题及原因：一是水域清捞手工操作为主，机械化程度较低，劳动效率相对低下，日常费用负担较重；二是市政行业精细化管理机制还未健全。市政设施管养标准和技术规范不够健全，与省域副中心城市建设管理目标要求仍有差距。</w:t>
      </w:r>
      <w:r>
        <w:rPr>
          <w:rFonts w:hint="eastAsia" w:ascii="仿宋" w:hAnsi="仿宋" w:eastAsia="仿宋"/>
          <w:sz w:val="30"/>
          <w:szCs w:val="30"/>
          <w:lang w:eastAsia="zh-CN"/>
        </w:rPr>
        <w:t>三是</w:t>
      </w:r>
      <w:r>
        <w:rPr>
          <w:rFonts w:hint="eastAsia" w:ascii="仿宋" w:hAnsi="仿宋" w:eastAsia="仿宋"/>
          <w:sz w:val="30"/>
          <w:szCs w:val="30"/>
          <w:lang w:val="en-US" w:eastAsia="zh-CN"/>
        </w:rPr>
        <w:t>城市园林绿化的规划建设与管养远景目标未与近期安排相结合，城市规划未给城市园林绿化留下充足的空间和发展余地</w:t>
      </w:r>
      <w:r>
        <w:rPr>
          <w:rFonts w:hint="eastAsia" w:ascii="仿宋" w:hAnsi="仿宋" w:eastAsia="仿宋"/>
          <w:sz w:val="30"/>
          <w:szCs w:val="30"/>
        </w:rPr>
        <w:t>。下一步改进措施：一是建议增加机械设备投入，提高水域清捞效率，降低清扫保洁成本，恳请给予更多资金支持；二是完善市政设施移交接管制度，明确市政设施接管的主体单位、移接交的程序、各方主体的责、权、利等，尤其是让接管单位的事后被动接收变成事前主动控制，从项目规划、设计和建设过程中就参与到项目中去，提出合理化建议，避免项目先天不足。</w:t>
      </w:r>
      <w:r>
        <w:rPr>
          <w:rFonts w:hint="eastAsia" w:ascii="仿宋" w:hAnsi="仿宋" w:eastAsia="仿宋"/>
          <w:sz w:val="30"/>
          <w:szCs w:val="30"/>
          <w:lang w:eastAsia="zh-CN"/>
        </w:rPr>
        <w:t>三是</w:t>
      </w:r>
      <w:r>
        <w:rPr>
          <w:rFonts w:hint="eastAsia" w:ascii="仿宋" w:hAnsi="仿宋" w:eastAsia="仿宋"/>
          <w:sz w:val="30"/>
          <w:szCs w:val="30"/>
        </w:rPr>
        <w:t>将城市三级绿化系统与城市规划的远景目标相结合，城市规划应给城市园林绿化留下充足的空间和发展余地，从而减少城市园林绿化过程中出现的问题，不影响城市的总体发展。</w:t>
      </w:r>
    </w:p>
    <w:p>
      <w:pPr>
        <w:ind w:firstLine="630"/>
        <w:jc w:val="left"/>
        <w:rPr>
          <w:rFonts w:hint="eastAsia" w:ascii="仿宋" w:hAnsi="仿宋" w:eastAsia="仿宋"/>
          <w:sz w:val="30"/>
          <w:szCs w:val="30"/>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630"/>
        <w:jc w:val="left"/>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rPr>
        <w:t>三）部门评价项目绩效评价结果。</w:t>
      </w:r>
    </w:p>
    <w:p>
      <w:pPr>
        <w:ind w:firstLine="630"/>
        <w:jc w:val="left"/>
        <w:rPr>
          <w:rFonts w:hint="eastAsia" w:ascii="仿宋" w:hAnsi="仿宋" w:eastAsia="仿宋"/>
          <w:sz w:val="30"/>
          <w:szCs w:val="30"/>
        </w:rPr>
      </w:pPr>
      <w:r>
        <w:rPr>
          <w:rFonts w:hint="eastAsia" w:ascii="仿宋" w:hAnsi="仿宋" w:eastAsia="仿宋"/>
          <w:sz w:val="30"/>
          <w:szCs w:val="30"/>
        </w:rPr>
        <w:t>按照《赣州市财政局关于开展2020年度市本级预算项目和部门整体支出绩效评价工作的通知》（赣市财评字[2021]4号）的要求，</w:t>
      </w:r>
      <w:r>
        <w:rPr>
          <w:rFonts w:hint="eastAsia" w:ascii="仿宋" w:hAnsi="仿宋" w:eastAsia="仿宋"/>
          <w:sz w:val="30"/>
          <w:szCs w:val="30"/>
          <w:lang w:eastAsia="zh-CN"/>
        </w:rPr>
        <w:t>我局</w:t>
      </w:r>
      <w:r>
        <w:rPr>
          <w:rFonts w:hint="eastAsia" w:ascii="仿宋" w:hAnsi="仿宋" w:eastAsia="仿宋"/>
          <w:sz w:val="30"/>
          <w:szCs w:val="30"/>
        </w:rPr>
        <w:t>制定了赣州市城市管理局2020年度市本级预算项目部门评价方案，确定工作方式和方法，明确工作任务及要求，并组成绩效评价小组</w:t>
      </w:r>
      <w:r>
        <w:rPr>
          <w:rFonts w:hint="eastAsia" w:ascii="仿宋" w:hAnsi="仿宋" w:eastAsia="仿宋"/>
          <w:sz w:val="30"/>
          <w:szCs w:val="30"/>
          <w:lang w:eastAsia="zh-CN"/>
        </w:rPr>
        <w:t>，</w:t>
      </w:r>
      <w:r>
        <w:rPr>
          <w:rFonts w:hint="eastAsia" w:ascii="仿宋" w:hAnsi="仿宋" w:eastAsia="仿宋"/>
          <w:sz w:val="30"/>
          <w:szCs w:val="30"/>
        </w:rPr>
        <w:t>对所属单位赣州市城市管理监督指挥中心的数字城管专项经费项目进行了绩效评价。</w:t>
      </w:r>
    </w:p>
    <w:p>
      <w:pPr>
        <w:ind w:firstLine="630"/>
        <w:jc w:val="left"/>
        <w:rPr>
          <w:rFonts w:hint="eastAsia" w:ascii="仿宋" w:hAnsi="仿宋" w:eastAsia="仿宋"/>
          <w:sz w:val="30"/>
          <w:szCs w:val="30"/>
          <w:lang w:eastAsia="zh-CN"/>
        </w:rPr>
      </w:pPr>
      <w:r>
        <w:rPr>
          <w:rFonts w:hint="eastAsia" w:ascii="仿宋" w:hAnsi="仿宋" w:eastAsia="仿宋"/>
          <w:sz w:val="30"/>
          <w:szCs w:val="30"/>
        </w:rPr>
        <w:t>2020年度财政预算安排项目资金647.41万元，主要用于平台操作人员经费(包括基本工资、养老保险、医疗保险及工伤生育保险)、信息采集外包经费、 专网及场地租用经费、日常运行及维护经费。2020年实际支出经费638.79万元，其中:信息采集经费438.73万元，平台操作员经费132.84万元，专网经费23.52万元，日常运行维护费等用43.7万元，支出实现率99%。本项目绩效部门评价工作步骤分为前期准备、具体实施两个阶段，全部工作已于2021年4月29日前完成。</w:t>
      </w:r>
    </w:p>
    <w:p>
      <w:pPr>
        <w:widowControl/>
        <w:spacing w:line="600" w:lineRule="exact"/>
        <w:jc w:val="center"/>
        <w:rPr>
          <w:rFonts w:hint="eastAsia" w:ascii="宋体" w:hAnsi="宋体"/>
          <w:b/>
          <w:sz w:val="32"/>
          <w:szCs w:val="32"/>
        </w:rPr>
      </w:pPr>
    </w:p>
    <w:p>
      <w:pPr>
        <w:widowControl/>
        <w:spacing w:line="600" w:lineRule="exact"/>
        <w:jc w:val="center"/>
        <w:rPr>
          <w:rFonts w:hint="eastAsia" w:ascii="宋体" w:hAnsi="宋体"/>
          <w:b/>
          <w:sz w:val="32"/>
          <w:szCs w:val="32"/>
        </w:rPr>
      </w:pPr>
    </w:p>
    <w:p>
      <w:pPr>
        <w:widowControl/>
        <w:spacing w:line="600" w:lineRule="exact"/>
        <w:jc w:val="center"/>
        <w:rPr>
          <w:rFonts w:hint="eastAsia" w:ascii="宋体" w:hAnsi="宋体"/>
          <w:b/>
          <w:sz w:val="32"/>
          <w:szCs w:val="32"/>
        </w:rPr>
      </w:pPr>
    </w:p>
    <w:p>
      <w:pPr>
        <w:widowControl/>
        <w:spacing w:line="600" w:lineRule="exact"/>
        <w:jc w:val="center"/>
        <w:rPr>
          <w:rFonts w:hint="eastAsia" w:ascii="宋体" w:hAnsi="宋体"/>
          <w:b/>
          <w:sz w:val="32"/>
          <w:szCs w:val="32"/>
        </w:rPr>
      </w:pPr>
    </w:p>
    <w:p>
      <w:pPr>
        <w:widowControl/>
        <w:spacing w:line="600" w:lineRule="exact"/>
        <w:jc w:val="center"/>
        <w:rPr>
          <w:rFonts w:hint="eastAsia" w:ascii="宋体" w:hAnsi="宋体"/>
          <w:b/>
          <w:sz w:val="32"/>
          <w:szCs w:val="32"/>
        </w:rPr>
      </w:pPr>
    </w:p>
    <w:p>
      <w:pPr>
        <w:widowControl/>
        <w:spacing w:line="600" w:lineRule="exact"/>
        <w:jc w:val="center"/>
        <w:rPr>
          <w:rFonts w:hint="eastAsia" w:ascii="宋体" w:hAnsi="宋体"/>
          <w:b/>
          <w:sz w:val="32"/>
          <w:szCs w:val="32"/>
        </w:rPr>
      </w:pPr>
    </w:p>
    <w:p>
      <w:pPr>
        <w:widowControl/>
        <w:spacing w:line="600" w:lineRule="exact"/>
        <w:jc w:val="center"/>
        <w:rPr>
          <w:rFonts w:hint="eastAsia" w:ascii="宋体" w:hAnsi="宋体"/>
          <w:b/>
          <w:sz w:val="32"/>
          <w:szCs w:val="32"/>
        </w:rPr>
      </w:pPr>
    </w:p>
    <w:p>
      <w:pPr>
        <w:widowControl/>
        <w:spacing w:line="600" w:lineRule="exact"/>
        <w:jc w:val="center"/>
        <w:rPr>
          <w:rFonts w:hint="eastAsia" w:ascii="宋体" w:hAnsi="宋体"/>
          <w:b/>
          <w:sz w:val="32"/>
          <w:szCs w:val="32"/>
        </w:rPr>
      </w:pPr>
      <w:r>
        <w:rPr>
          <w:rFonts w:hint="eastAsia" w:ascii="宋体" w:hAnsi="宋体"/>
          <w:b/>
          <w:sz w:val="32"/>
          <w:szCs w:val="32"/>
        </w:rPr>
        <w:t>第四部分  名词解释</w:t>
      </w:r>
    </w:p>
    <w:p>
      <w:pPr>
        <w:pStyle w:val="5"/>
        <w:spacing w:line="600" w:lineRule="atLeast"/>
        <w:ind w:firstLine="600"/>
        <w:rPr>
          <w:rFonts w:hint="eastAsia" w:ascii="仿宋" w:hAnsi="仿宋" w:eastAsia="仿宋"/>
          <w:sz w:val="30"/>
          <w:szCs w:val="30"/>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eastAsia" w:ascii="仿宋" w:hAnsi="仿宋" w:eastAsia="仿宋"/>
          <w:kern w:val="0"/>
          <w:sz w:val="30"/>
          <w:szCs w:val="30"/>
          <w:lang w:val="en-US" w:eastAsia="zh-CN"/>
        </w:rPr>
        <w:t>一、财政拨款收入：指单位本年度从本级财政部门取得的财政拨款，包括一般公共预算财政拨款和政府性基金预算财政拨款。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二、事业收入：指事业单位开展专业业务活动及其辅助活动取得的收入。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三、其他收入：指单位取得的除上述“财政拨款收入”、“事业收入”以外的各项收入。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四、年初结转和结余：指单位上年结转本年使用的基本支出结转、项目支出结转和结余和经营结余。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五、年末结转和结余：指单位结转下年的基本支出结转、项目支出结转和结余和经营结余。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六、基本支出：指为保障机构正常运转、完成日常工作任务发生的人员支出和公用支出。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七、项目支出：指在基本支出之外为完成特定的行政任务或事业发展目标所发生的支出。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八、上缴上级支出：指事业单位按照财政部门和主管部门的规定上缴上级单位的支出。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九、城乡社区支出：指单位在城乡社区事务方面的支出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十、住房保障支出：指单位为职工缴纳的住房公积金。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kern w:val="0"/>
          <w:sz w:val="30"/>
          <w:szCs w:val="30"/>
        </w:rPr>
      </w:pPr>
      <w:r>
        <w:rPr>
          <w:rFonts w:hint="default" w:ascii="仿宋" w:hAnsi="仿宋" w:eastAsia="仿宋"/>
          <w:kern w:val="0"/>
          <w:sz w:val="30"/>
          <w:szCs w:val="30"/>
          <w:lang w:val="en-US" w:eastAsia="zh-CN"/>
        </w:rPr>
        <w:t>十一、“三公” 经费： 指单位因公出国（境）费、公务用车购置及运行费和公务接待费。其中，因公出国（境）费指单位公务出国（境）的住宿费、旅费、伙食补助费、杂费、培训费等支出；公务用车购置及运行费反映单位公务用车购置费及租用费、燃料费、维修费、过路过桥费、保险费、安全奖励费用等支出；公务接待费指单位按规定开支的各类公务接待（含外宾接待）支出。</w:t>
      </w:r>
    </w:p>
    <w:p>
      <w:pPr>
        <w:ind w:firstLine="600" w:firstLineChars="200"/>
        <w:rPr>
          <w:rFonts w:hint="default" w:ascii="仿宋" w:hAnsi="仿宋" w:eastAsia="仿宋"/>
          <w:kern w:val="0"/>
          <w:sz w:val="30"/>
          <w:szCs w:val="30"/>
          <w:lang w:val="en-US" w:eastAsia="zh-CN"/>
        </w:rPr>
      </w:pPr>
      <w:r>
        <w:rPr>
          <w:rFonts w:hint="default" w:ascii="仿宋" w:hAnsi="仿宋" w:eastAsia="仿宋"/>
          <w:kern w:val="0"/>
          <w:sz w:val="30"/>
          <w:szCs w:val="30"/>
          <w:lang w:val="en-US" w:eastAsia="zh-CN"/>
        </w:rPr>
        <w:t>十二、机关运行经费：指为保障行政单位（含参照公务员法管理的事业单位）运行用于购买货物和服务的各项资金，包括包括办公及印刷费、邮电费、差旅费、会议费、福利费、日常维修费、专用材料及一般设备购置费、办公用房水电费、办公用房取暖费、办公用房物业管理费、公务用车运行维护费以及其他费用。</w:t>
      </w:r>
    </w:p>
    <w:p>
      <w:pPr>
        <w:ind w:firstLine="600" w:firstLineChars="200"/>
        <w:rPr>
          <w:rFonts w:hint="eastAsia" w:ascii="仿宋" w:hAnsi="仿宋" w:eastAsia="仿宋"/>
          <w:kern w:val="0"/>
          <w:sz w:val="30"/>
          <w:szCs w:val="30"/>
          <w:lang w:val="en-US" w:eastAsia="zh-CN"/>
        </w:rPr>
      </w:pPr>
    </w:p>
    <w:p>
      <w:pPr>
        <w:pStyle w:val="2"/>
        <w:rPr>
          <w:rFonts w:hint="default"/>
          <w:lang w:val="en-US" w:eastAsia="zh-CN"/>
        </w:rPr>
      </w:pPr>
      <w:r>
        <w:rPr>
          <w:rFonts w:hint="eastAsia"/>
          <w:lang w:val="en-US" w:eastAsia="zh-CN"/>
        </w:rPr>
        <w:t xml:space="preserve">   </w:t>
      </w:r>
    </w:p>
    <w:p>
      <w:pPr>
        <w:pStyle w:val="2"/>
        <w:rPr>
          <w:rFonts w:hint="default"/>
          <w:lang w:val="en-US" w:eastAsia="zh-CN"/>
        </w:rPr>
      </w:pPr>
    </w:p>
    <w:p>
      <w:pPr>
        <w:pStyle w:val="2"/>
        <w:jc w:val="right"/>
        <w:rPr>
          <w:rFonts w:hint="eastAsia" w:ascii="仿宋" w:hAnsi="仿宋" w:eastAsia="仿宋" w:cstheme="minorBidi"/>
          <w:kern w:val="0"/>
          <w:sz w:val="30"/>
          <w:szCs w:val="30"/>
          <w:lang w:val="en-US" w:eastAsia="zh-CN" w:bidi="ar-SA"/>
        </w:rPr>
      </w:pPr>
    </w:p>
    <w:p>
      <w:pPr>
        <w:pStyle w:val="2"/>
        <w:jc w:val="right"/>
        <w:rPr>
          <w:rFonts w:hint="eastAsia" w:ascii="仿宋" w:hAnsi="仿宋" w:eastAsia="仿宋" w:cstheme="minorBidi"/>
          <w:kern w:val="0"/>
          <w:sz w:val="30"/>
          <w:szCs w:val="30"/>
          <w:lang w:val="en-US" w:eastAsia="zh-CN" w:bidi="ar-SA"/>
        </w:rPr>
      </w:pPr>
    </w:p>
    <w:p>
      <w:pPr>
        <w:pStyle w:val="2"/>
        <w:jc w:val="right"/>
        <w:rPr>
          <w:rFonts w:hint="eastAsia" w:ascii="仿宋" w:hAnsi="仿宋" w:eastAsia="仿宋" w:cstheme="minorBidi"/>
          <w:kern w:val="0"/>
          <w:sz w:val="30"/>
          <w:szCs w:val="30"/>
          <w:lang w:val="en-US" w:eastAsia="zh-CN" w:bidi="ar-SA"/>
        </w:rPr>
      </w:pPr>
      <w:r>
        <w:rPr>
          <w:rFonts w:hint="eastAsia" w:ascii="仿宋" w:hAnsi="仿宋" w:eastAsia="仿宋" w:cstheme="minorBidi"/>
          <w:kern w:val="0"/>
          <w:sz w:val="30"/>
          <w:szCs w:val="30"/>
          <w:lang w:val="en-US" w:eastAsia="zh-CN" w:bidi="ar-SA"/>
        </w:rPr>
        <w:t>赣州市城市管理局</w:t>
      </w:r>
    </w:p>
    <w:p>
      <w:pPr>
        <w:pStyle w:val="2"/>
        <w:jc w:val="right"/>
        <w:rPr>
          <w:rFonts w:hint="default" w:ascii="仿宋" w:hAnsi="仿宋" w:eastAsia="仿宋" w:cstheme="minorBidi"/>
          <w:kern w:val="0"/>
          <w:sz w:val="30"/>
          <w:szCs w:val="30"/>
          <w:lang w:val="en-US" w:eastAsia="zh-CN" w:bidi="ar-SA"/>
        </w:rPr>
      </w:pPr>
      <w:r>
        <w:rPr>
          <w:rFonts w:hint="eastAsia" w:ascii="仿宋" w:hAnsi="仿宋" w:eastAsia="仿宋" w:cstheme="minorBidi"/>
          <w:kern w:val="0"/>
          <w:sz w:val="30"/>
          <w:szCs w:val="30"/>
          <w:lang w:val="en-US" w:eastAsia="zh-CN" w:bidi="ar-SA"/>
        </w:rPr>
        <w:t>2021年9月14日</w:t>
      </w:r>
    </w:p>
    <w:sectPr>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仿宋">
    <w:altName w:val="微软雅黑"/>
    <w:panose1 w:val="02010609060101010101"/>
    <w:charset w:val="00"/>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3ECCF"/>
    <w:multiLevelType w:val="singleLevel"/>
    <w:tmpl w:val="9DF3ECC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50E68"/>
    <w:rsid w:val="018D6BB0"/>
    <w:rsid w:val="0697715B"/>
    <w:rsid w:val="083A3983"/>
    <w:rsid w:val="0930113A"/>
    <w:rsid w:val="0BC964B1"/>
    <w:rsid w:val="0BE441ED"/>
    <w:rsid w:val="0D0A1989"/>
    <w:rsid w:val="0E591DF5"/>
    <w:rsid w:val="1209368D"/>
    <w:rsid w:val="123D4EF2"/>
    <w:rsid w:val="12912C7A"/>
    <w:rsid w:val="163A2327"/>
    <w:rsid w:val="17157575"/>
    <w:rsid w:val="17DC7CBE"/>
    <w:rsid w:val="17F20C97"/>
    <w:rsid w:val="1B4F721F"/>
    <w:rsid w:val="1C874ED1"/>
    <w:rsid w:val="1D2A5214"/>
    <w:rsid w:val="1DB20EA5"/>
    <w:rsid w:val="1E6C266B"/>
    <w:rsid w:val="1F9469ED"/>
    <w:rsid w:val="20643657"/>
    <w:rsid w:val="21965AB7"/>
    <w:rsid w:val="23FE08D8"/>
    <w:rsid w:val="24FB0279"/>
    <w:rsid w:val="25724D94"/>
    <w:rsid w:val="26AB45AB"/>
    <w:rsid w:val="29AD10F0"/>
    <w:rsid w:val="304A4D6D"/>
    <w:rsid w:val="30582E40"/>
    <w:rsid w:val="32522B07"/>
    <w:rsid w:val="33136589"/>
    <w:rsid w:val="376A50C0"/>
    <w:rsid w:val="384B6178"/>
    <w:rsid w:val="3BE30064"/>
    <w:rsid w:val="3C850E68"/>
    <w:rsid w:val="3DEA7A4C"/>
    <w:rsid w:val="3F3E33EF"/>
    <w:rsid w:val="40005877"/>
    <w:rsid w:val="473A256F"/>
    <w:rsid w:val="4B97478A"/>
    <w:rsid w:val="4C7B24E7"/>
    <w:rsid w:val="4C88379B"/>
    <w:rsid w:val="4C9B57CE"/>
    <w:rsid w:val="4D252371"/>
    <w:rsid w:val="4D80470A"/>
    <w:rsid w:val="4E4C6803"/>
    <w:rsid w:val="4EA444D9"/>
    <w:rsid w:val="4F6D4D65"/>
    <w:rsid w:val="509639E5"/>
    <w:rsid w:val="50D307BB"/>
    <w:rsid w:val="522F589D"/>
    <w:rsid w:val="53B31981"/>
    <w:rsid w:val="53BC56EB"/>
    <w:rsid w:val="55E13C75"/>
    <w:rsid w:val="56C308B3"/>
    <w:rsid w:val="586C13BC"/>
    <w:rsid w:val="58CD7F59"/>
    <w:rsid w:val="59C35E1E"/>
    <w:rsid w:val="5A886B58"/>
    <w:rsid w:val="5B575513"/>
    <w:rsid w:val="5B956938"/>
    <w:rsid w:val="5D4C465A"/>
    <w:rsid w:val="5E340DCB"/>
    <w:rsid w:val="6155399D"/>
    <w:rsid w:val="65BE6319"/>
    <w:rsid w:val="66393EA1"/>
    <w:rsid w:val="686639D0"/>
    <w:rsid w:val="6C13692E"/>
    <w:rsid w:val="6D5A4CB2"/>
    <w:rsid w:val="6EF93C32"/>
    <w:rsid w:val="6FCD4AC5"/>
    <w:rsid w:val="7067480E"/>
    <w:rsid w:val="720D54B1"/>
    <w:rsid w:val="74927BAE"/>
    <w:rsid w:val="7AF977F6"/>
    <w:rsid w:val="7B8A305C"/>
    <w:rsid w:val="7BE10364"/>
    <w:rsid w:val="7CD63954"/>
    <w:rsid w:val="7E4C0F31"/>
    <w:rsid w:val="7EA11DD4"/>
    <w:rsid w:val="7FBFCB3A"/>
    <w:rsid w:val="D97F20B2"/>
    <w:rsid w:val="F3FE687C"/>
    <w:rsid w:val="FAF6A339"/>
    <w:rsid w:val="FFBD24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customStyle="1" w:styleId="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5957</Words>
  <Characters>6578</Characters>
  <Lines>0</Lines>
  <Paragraphs>0</Paragraphs>
  <TotalTime>1</TotalTime>
  <ScaleCrop>false</ScaleCrop>
  <LinksUpToDate>false</LinksUpToDate>
  <CharactersWithSpaces>6695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2019-07-31T00:27:00Z</dcterms:created>
  <dc:creator>马英</dc:creator>
  <cp:lastModifiedBy>dengxingxing</cp:lastModifiedBy>
  <cp:lastPrinted>2022-03-01T19:20:00Z</cp:lastPrinted>
  <dcterms:modified xsi:type="dcterms:W3CDTF">2022-07-29T16:20:51Z</dcterms:modified>
  <dc:title>××部门2018年度部门决算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B12185D16D894049BAF0E43EEC6F52E1</vt:lpwstr>
  </property>
</Properties>
</file>