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640"/>
        <w:jc w:val="center"/>
        <w:rPr>
          <w:rFonts w:hint="eastAsia" w:ascii="仿宋_GB2312" w:hAnsi="仿宋_GB2312" w:eastAsia="仿宋_GB2312" w:cs="仿宋_GB2312"/>
          <w:b/>
          <w:bCs w:val="0"/>
          <w:sz w:val="44"/>
          <w:szCs w:val="4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64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赣州市人防疏散基地工程用地预审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64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与选址公示说明</w:t>
      </w:r>
    </w:p>
    <w:p>
      <w:pPr>
        <w:spacing w:line="480" w:lineRule="exact"/>
        <w:jc w:val="center"/>
        <w:textAlignment w:val="baseline"/>
        <w:rPr>
          <w:rFonts w:hint="eastAsia" w:ascii="黑体" w:hAnsi="黑体" w:eastAsia="黑体"/>
          <w:bCs/>
          <w:sz w:val="36"/>
          <w:szCs w:val="36"/>
        </w:rPr>
      </w:pPr>
    </w:p>
    <w:p>
      <w:pPr>
        <w:ind w:firstLine="627" w:firstLineChars="196"/>
        <w:rPr>
          <w:rFonts w:hint="eastAsia" w:ascii="仿宋_GB2312" w:hAnsi="仿宋_GB2312" w:cs="仿宋_GB2312"/>
          <w:bCs/>
          <w:szCs w:val="32"/>
          <w:lang w:eastAsia="zh-CN"/>
        </w:rPr>
      </w:pPr>
      <w:r>
        <w:rPr>
          <w:rFonts w:hint="eastAsia" w:ascii="仿宋_GB2312" w:hAnsi="仿宋_GB2312" w:cs="仿宋_GB2312"/>
          <w:bCs/>
          <w:szCs w:val="32"/>
          <w:lang w:eastAsia="zh-CN"/>
        </w:rPr>
        <w:t>赣州市人防疏散基地是</w:t>
      </w:r>
      <w:r>
        <w:rPr>
          <w:rFonts w:hint="eastAsia" w:ascii="仿宋_GB2312" w:hAnsi="仿宋_GB2312" w:cs="仿宋_GB2312"/>
          <w:bCs/>
          <w:szCs w:val="32"/>
          <w:lang w:val="en-US" w:eastAsia="zh-CN"/>
        </w:rPr>
        <w:t>赣州</w:t>
      </w:r>
      <w:r>
        <w:rPr>
          <w:rFonts w:hint="eastAsia" w:ascii="仿宋_GB2312" w:hAnsi="仿宋_GB2312" w:cs="仿宋_GB2312"/>
          <w:bCs/>
          <w:szCs w:val="32"/>
          <w:lang w:eastAsia="zh-CN"/>
        </w:rPr>
        <w:t>人民防空防护体系的重要组成部分，</w:t>
      </w:r>
      <w:r>
        <w:rPr>
          <w:rFonts w:hint="eastAsia" w:ascii="仿宋_GB2312" w:hAnsi="仿宋_GB2312" w:cs="仿宋_GB2312"/>
          <w:bCs/>
          <w:szCs w:val="32"/>
          <w:lang w:val="en-US" w:eastAsia="zh-CN"/>
        </w:rPr>
        <w:t>是为应对战争和重大突发事件，为党政机关人员提供临时办公和生活保障而预建的固定场所，同时也</w:t>
      </w:r>
      <w:r>
        <w:rPr>
          <w:rFonts w:hint="eastAsia" w:ascii="仿宋_GB2312" w:hAnsi="仿宋_GB2312" w:cs="仿宋_GB2312"/>
          <w:bCs/>
          <w:szCs w:val="32"/>
          <w:lang w:eastAsia="zh-CN"/>
        </w:rPr>
        <w:t>是提高</w:t>
      </w:r>
      <w:r>
        <w:rPr>
          <w:rFonts w:hint="eastAsia" w:ascii="仿宋_GB2312" w:hAnsi="仿宋_GB2312" w:cs="仿宋_GB2312"/>
          <w:bCs/>
          <w:szCs w:val="32"/>
          <w:lang w:val="en-US" w:eastAsia="zh-CN"/>
        </w:rPr>
        <w:t>赣州</w:t>
      </w:r>
      <w:r>
        <w:rPr>
          <w:rFonts w:hint="eastAsia" w:ascii="仿宋_GB2312" w:hAnsi="仿宋_GB2312" w:cs="仿宋_GB2312"/>
          <w:bCs/>
          <w:szCs w:val="32"/>
          <w:lang w:eastAsia="zh-CN"/>
        </w:rPr>
        <w:t>城市综合防护能力</w:t>
      </w:r>
      <w:r>
        <w:rPr>
          <w:rFonts w:hint="eastAsia" w:ascii="仿宋_GB2312" w:hAnsi="仿宋_GB2312" w:cs="仿宋_GB2312"/>
          <w:bCs/>
          <w:szCs w:val="32"/>
          <w:lang w:val="en-US" w:eastAsia="zh-CN"/>
        </w:rPr>
        <w:t>、</w:t>
      </w:r>
      <w:r>
        <w:rPr>
          <w:rFonts w:hint="eastAsia" w:ascii="仿宋_GB2312" w:hAnsi="仿宋_GB2312" w:cs="仿宋_GB2312"/>
          <w:bCs/>
          <w:szCs w:val="32"/>
          <w:lang w:eastAsia="zh-CN"/>
        </w:rPr>
        <w:t>战时顺利进行城市人口疏散的</w:t>
      </w:r>
      <w:r>
        <w:rPr>
          <w:rFonts w:hint="eastAsia" w:ascii="仿宋_GB2312" w:hAnsi="仿宋_GB2312" w:cs="仿宋_GB2312"/>
          <w:bCs/>
          <w:szCs w:val="32"/>
          <w:lang w:val="en-US" w:eastAsia="zh-CN"/>
        </w:rPr>
        <w:t>重要</w:t>
      </w:r>
      <w:r>
        <w:rPr>
          <w:rFonts w:hint="eastAsia" w:ascii="仿宋_GB2312" w:hAnsi="仿宋_GB2312" w:cs="仿宋_GB2312"/>
          <w:bCs/>
          <w:szCs w:val="32"/>
          <w:lang w:eastAsia="zh-CN"/>
        </w:rPr>
        <w:t>保证。项目采取平战深度融合维护使用模式，平时</w:t>
      </w:r>
      <w:bookmarkStart w:id="0" w:name="_GoBack"/>
      <w:r>
        <w:rPr>
          <w:rFonts w:hint="eastAsia" w:ascii="仿宋_GB2312" w:hAnsi="仿宋_GB2312" w:cs="仿宋_GB2312"/>
          <w:bCs/>
          <w:szCs w:val="32"/>
          <w:lang w:val="en-US" w:eastAsia="zh-CN"/>
        </w:rPr>
        <w:t>作为人防宣传教育和乡村振兴培训实践基地，具有良好的战备效益、社会效益，以及一定的经济效益。</w:t>
      </w:r>
      <w:r>
        <w:rPr>
          <w:rFonts w:hint="eastAsia" w:ascii="仿宋_GB2312" w:hAnsi="仿宋_GB2312" w:cs="仿宋_GB2312"/>
          <w:bCs/>
          <w:szCs w:val="32"/>
          <w:lang w:val="en-US" w:eastAsia="zh-CN"/>
        </w:rPr>
        <w:t>加快人防疏散基地建设，</w:t>
      </w:r>
      <w:bookmarkEnd w:id="0"/>
      <w:r>
        <w:rPr>
          <w:rFonts w:hint="eastAsia" w:ascii="仿宋_GB2312" w:hAnsi="仿宋_GB2312" w:cs="仿宋_GB2312"/>
          <w:bCs/>
          <w:szCs w:val="32"/>
          <w:lang w:val="en-US" w:eastAsia="zh-CN"/>
        </w:rPr>
        <w:t>是提高赣州城市综合防护能力、承担起保护人民群众生命财产安全和服务于赣南苏区经济建设这一神圣使命的必然要求。</w:t>
      </w:r>
    </w:p>
    <w:p>
      <w:pPr>
        <w:pStyle w:val="2"/>
        <w:ind w:firstLine="640" w:firstLineChars="200"/>
        <w:rPr>
          <w:rFonts w:ascii="仿宋_GB2312" w:hAnsi="宋体"/>
          <w:color w:val="FF0000"/>
          <w:szCs w:val="32"/>
        </w:rPr>
      </w:pPr>
      <w:r>
        <w:rPr>
          <w:rFonts w:hint="eastAsia" w:ascii="仿宋_GB2312" w:hAnsi="仿宋_GB2312" w:cs="仿宋_GB2312"/>
          <w:bCs/>
          <w:szCs w:val="32"/>
          <w:lang w:eastAsia="zh-CN"/>
        </w:rPr>
        <w:t>赣州市人防疏散基地</w:t>
      </w:r>
      <w:r>
        <w:rPr>
          <w:rFonts w:hint="eastAsia" w:ascii="仿宋_GB2312" w:hAnsi="仿宋_GB2312" w:cs="仿宋_GB2312"/>
          <w:szCs w:val="32"/>
        </w:rPr>
        <w:t>建设地点</w:t>
      </w:r>
      <w:r>
        <w:rPr>
          <w:rFonts w:hint="eastAsia" w:ascii="仿宋_GB2312" w:hAnsi="宋体"/>
          <w:szCs w:val="32"/>
        </w:rPr>
        <w:t>位于位于赣州市沙石镇火燃村（蘑菇小镇）。申请用地总规模为 27.84 亩（18558.66 平方米），</w:t>
      </w:r>
      <w:r>
        <w:rPr>
          <w:rFonts w:hint="eastAsia" w:ascii="仿宋_GB2312" w:hAnsi="宋体"/>
          <w:color w:val="000000"/>
          <w:szCs w:val="32"/>
        </w:rPr>
        <w:t>其中涉及允许建设用地</w:t>
      </w:r>
      <w:r>
        <w:rPr>
          <w:rFonts w:hint="eastAsia" w:ascii="仿宋_GB2312" w:hAnsi="宋体"/>
          <w:szCs w:val="32"/>
        </w:rPr>
        <w:t xml:space="preserve"> 27.84 亩</w:t>
      </w:r>
      <w:r>
        <w:rPr>
          <w:rFonts w:hint="eastAsia" w:ascii="仿宋_GB2312" w:hAnsi="宋体"/>
          <w:color w:val="000000"/>
          <w:szCs w:val="32"/>
        </w:rPr>
        <w:t>。</w:t>
      </w:r>
      <w:r>
        <w:rPr>
          <w:rFonts w:hint="eastAsia" w:ascii="仿宋_GB2312" w:hAnsi="仿宋_GB2312" w:cs="仿宋_GB2312"/>
          <w:bCs/>
          <w:szCs w:val="32"/>
          <w:lang w:val="en-US" w:eastAsia="zh-CN"/>
        </w:rPr>
        <w:t>新建基地建筑的地上计容建筑面积约为 16000 平方米，地下不计容（防空地下室）建筑面积约为 2000 平方米，总建筑面积约 18000 平方米。</w:t>
      </w:r>
    </w:p>
    <w:p>
      <w:pPr>
        <w:pStyle w:val="2"/>
        <w:ind w:firstLine="640" w:firstLineChars="200"/>
        <w:rPr>
          <w:rFonts w:hint="eastAsia" w:ascii="仿宋_GB2312" w:hAnsi="仿宋_GB2312" w:cs="仿宋_GB2312"/>
          <w:bCs/>
          <w:szCs w:val="32"/>
        </w:rPr>
      </w:pPr>
      <w:r>
        <w:rPr>
          <w:rFonts w:hint="eastAsia" w:ascii="仿宋_GB2312" w:hAnsi="仿宋_GB2312" w:cs="仿宋_GB2312"/>
          <w:bCs/>
          <w:szCs w:val="32"/>
        </w:rPr>
        <w:t>该项目符合现行土地利用总体规划，不涉及生态保护红线及永久基本农田，项目选址位于河道管理范围线以外，项目已取得相关部门的同意意见。</w:t>
      </w:r>
    </w:p>
    <w:p>
      <w:pPr>
        <w:pStyle w:val="2"/>
        <w:ind w:firstLine="640" w:firstLineChars="200"/>
        <w:rPr>
          <w:rFonts w:hint="eastAsia" w:ascii="仿宋_GB2312" w:hAnsi="仿宋_GB2312" w:cs="仿宋_GB2312"/>
          <w:bCs/>
          <w:szCs w:val="32"/>
        </w:rPr>
      </w:pPr>
      <w:r>
        <w:rPr>
          <w:rFonts w:hint="eastAsia" w:ascii="仿宋_GB2312" w:hAnsi="仿宋_GB2312" w:cs="仿宋_GB2312"/>
          <w:bCs/>
          <w:szCs w:val="32"/>
        </w:rPr>
        <w:t>项目评估区范围内无采矿权、探矿权和矿产地设置。</w:t>
      </w: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BC1CD0"/>
    <w:rsid w:val="2DFF1B8F"/>
    <w:rsid w:val="37FD8914"/>
    <w:rsid w:val="3EEEBE67"/>
    <w:rsid w:val="3F7DA1A6"/>
    <w:rsid w:val="3FEBE86A"/>
    <w:rsid w:val="453051F0"/>
    <w:rsid w:val="54BB0F3A"/>
    <w:rsid w:val="5A10676A"/>
    <w:rsid w:val="5F295AEB"/>
    <w:rsid w:val="61ED40E4"/>
    <w:rsid w:val="66877D52"/>
    <w:rsid w:val="67EE337A"/>
    <w:rsid w:val="BFF75713"/>
    <w:rsid w:val="E99FCB4E"/>
    <w:rsid w:val="F5E95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Normal Indent"/>
    <w:basedOn w:val="1"/>
    <w:next w:val="1"/>
    <w:qFormat/>
    <w:uiPriority w:val="0"/>
    <w:pPr>
      <w:ind w:firstLine="420"/>
    </w:pPr>
    <w:rPr>
      <w:rFonts w:ascii="Times New Roman" w:hAnsi="Times New Roman" w:eastAsia="宋体" w:cs="Times New Roman"/>
      <w:kern w:val="2"/>
      <w:sz w:val="21"/>
    </w:rPr>
  </w:style>
  <w:style w:type="paragraph" w:styleId="4">
    <w:name w:val="Body Text Indent"/>
    <w:basedOn w:val="1"/>
    <w:next w:val="3"/>
    <w:qFormat/>
    <w:uiPriority w:val="0"/>
    <w:pPr>
      <w:widowControl/>
      <w:tabs>
        <w:tab w:val="left" w:pos="0"/>
        <w:tab w:val="left" w:pos="993"/>
        <w:tab w:val="left" w:pos="1134"/>
      </w:tabs>
      <w:adjustRightInd/>
      <w:spacing w:line="500" w:lineRule="exact"/>
      <w:ind w:firstLine="567"/>
      <w:textAlignment w:val="auto"/>
    </w:pPr>
    <w:rPr>
      <w:rFonts w:ascii="宋体" w:hAnsi="Times New Roman" w:eastAsia="宋体" w:cs="Times New Roman"/>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418</Words>
  <Characters>444</Characters>
  <Lines>0</Lines>
  <Paragraphs>0</Paragraphs>
  <TotalTime>3</TotalTime>
  <ScaleCrop>false</ScaleCrop>
  <LinksUpToDate>false</LinksUpToDate>
  <CharactersWithSpaces>455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cp:lastPrinted>2022-03-15T00:47:00Z</cp:lastPrinted>
  <dcterms:modified xsi:type="dcterms:W3CDTF">2022-03-17T09:57:33Z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6BEB68C2A957480CA2E019A815739E45</vt:lpwstr>
  </property>
</Properties>
</file>