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93" w:leftChars="200" w:hanging="1261" w:hangingChars="399"/>
        <w:jc w:val="center"/>
        <w:rPr>
          <w:rFonts w:hint="eastAsia" w:ascii="方正小标宋简体" w:eastAsia="方正小标宋简体" w:cs="方正小标宋简体"/>
          <w:lang w:eastAsia="zh-CN"/>
        </w:rPr>
      </w:pPr>
      <w:r>
        <w:rPr>
          <w:rFonts w:ascii="方正小标宋简体" w:eastAsia="方正小标宋简体" w:cs="方正小标宋简体"/>
        </w:rPr>
        <w:t>2021</w:t>
      </w:r>
      <w:r>
        <w:rPr>
          <w:rFonts w:hint="eastAsia" w:ascii="方正小标宋简体" w:eastAsia="方正小标宋简体" w:cs="方正小标宋简体"/>
        </w:rPr>
        <w:t>年</w:t>
      </w:r>
      <w:r>
        <w:rPr>
          <w:rFonts w:hint="eastAsia" w:ascii="方正小标宋简体" w:eastAsia="方正小标宋简体" w:cs="方正小标宋简体"/>
          <w:lang w:eastAsia="zh-CN"/>
        </w:rPr>
        <w:t>度拟认定</w:t>
      </w:r>
      <w:r>
        <w:rPr>
          <w:rFonts w:hint="eastAsia" w:ascii="方正小标宋简体" w:eastAsia="方正小标宋简体" w:cs="方正小标宋简体"/>
        </w:rPr>
        <w:t>赣州市中小企业公共服务示范平台</w:t>
      </w:r>
      <w:r>
        <w:rPr>
          <w:rFonts w:hint="eastAsia" w:ascii="方正小标宋简体" w:eastAsia="方正小标宋简体" w:cs="方正小标宋简体"/>
          <w:lang w:eastAsia="zh-CN"/>
        </w:rPr>
        <w:t>名单</w:t>
      </w:r>
    </w:p>
    <w:tbl>
      <w:tblPr>
        <w:tblStyle w:val="5"/>
        <w:tblW w:w="9857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035"/>
        <w:gridCol w:w="1634"/>
        <w:gridCol w:w="2106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服务功能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县（市、区）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赣州哈克生物科技有限公司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质量管理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章贡区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赣州唯宅汇科技有限公司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信息化应用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信息查询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南康区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江西省安康检测科技有限公司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赣州经开区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江西省助企宝商务秘书服务有限公司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创业辅导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章贡区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全南县永信财税咨询有限公司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全南县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江西省中大知识产权服务有限公司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章贡区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宁都县工程质量检测中心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质量管理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宁都县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江西汇有美智能涂装科技有限公司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南康区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9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于都昭虹网络科技有限公司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信息查询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于都县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新申报认定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-94" w:leftChars="-30" w:right="-94" w:rightChars="-3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江西绿野轩生物科技有限公司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技术创新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瑞金市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-94" w:leftChars="-30" w:right="-94" w:rightChars="-3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于都县创业者联合会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人才培训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于都县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-94" w:leftChars="-30" w:right="-94" w:rightChars="-3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江西文冠传媒有限公司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信息化运用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章贡区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赣州市天力能源科技咨询服务有限公司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管理咨询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章贡区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江西省家具产品质量监督检验中心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质量管理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南康区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4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0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赣州元文知识产权服务有限公司</w:t>
            </w:r>
          </w:p>
        </w:tc>
        <w:tc>
          <w:tcPr>
            <w:tcW w:w="16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技术创新</w:t>
            </w:r>
          </w:p>
        </w:tc>
        <w:tc>
          <w:tcPr>
            <w:tcW w:w="210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赣州经开区</w:t>
            </w:r>
          </w:p>
        </w:tc>
        <w:tc>
          <w:tcPr>
            <w:tcW w:w="233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到期复核通过</w:t>
            </w:r>
          </w:p>
        </w:tc>
      </w:tr>
    </w:tbl>
    <w:p>
      <w:pPr>
        <w:tabs>
          <w:tab w:val="left" w:pos="1874"/>
        </w:tabs>
        <w:jc w:val="left"/>
        <w:rPr>
          <w:rFonts w:eastAsia="仿宋_GB231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587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6DCA"/>
    <w:rsid w:val="00172A27"/>
    <w:rsid w:val="001D3A15"/>
    <w:rsid w:val="001E2109"/>
    <w:rsid w:val="00254845"/>
    <w:rsid w:val="002C25A7"/>
    <w:rsid w:val="00425F08"/>
    <w:rsid w:val="00453D71"/>
    <w:rsid w:val="004A228B"/>
    <w:rsid w:val="004C4754"/>
    <w:rsid w:val="005323AF"/>
    <w:rsid w:val="005C2A60"/>
    <w:rsid w:val="00630439"/>
    <w:rsid w:val="0068150B"/>
    <w:rsid w:val="006D5F24"/>
    <w:rsid w:val="006F05D5"/>
    <w:rsid w:val="007037FB"/>
    <w:rsid w:val="0074251E"/>
    <w:rsid w:val="0075475B"/>
    <w:rsid w:val="00886A41"/>
    <w:rsid w:val="008E7BAA"/>
    <w:rsid w:val="00963A5D"/>
    <w:rsid w:val="009A0F2A"/>
    <w:rsid w:val="009B4763"/>
    <w:rsid w:val="009C71F4"/>
    <w:rsid w:val="00AA5C80"/>
    <w:rsid w:val="00B610C5"/>
    <w:rsid w:val="00C85F97"/>
    <w:rsid w:val="00CF4AC5"/>
    <w:rsid w:val="00D346A7"/>
    <w:rsid w:val="00D75C0E"/>
    <w:rsid w:val="00D81C05"/>
    <w:rsid w:val="00D94510"/>
    <w:rsid w:val="00DA225D"/>
    <w:rsid w:val="00E76D9B"/>
    <w:rsid w:val="00EE2015"/>
    <w:rsid w:val="00F434E7"/>
    <w:rsid w:val="02B15FB9"/>
    <w:rsid w:val="09D86D57"/>
    <w:rsid w:val="15FD4F21"/>
    <w:rsid w:val="1B578CD9"/>
    <w:rsid w:val="1FBF7788"/>
    <w:rsid w:val="25CC7A7C"/>
    <w:rsid w:val="27D034DD"/>
    <w:rsid w:val="2EB1D13C"/>
    <w:rsid w:val="37FA0E57"/>
    <w:rsid w:val="39DC8B4B"/>
    <w:rsid w:val="3C99EF9D"/>
    <w:rsid w:val="3F7F55A7"/>
    <w:rsid w:val="3FDFD1D7"/>
    <w:rsid w:val="46BD8882"/>
    <w:rsid w:val="47CBDF50"/>
    <w:rsid w:val="4BF6EE00"/>
    <w:rsid w:val="4FDF2322"/>
    <w:rsid w:val="52DF98A1"/>
    <w:rsid w:val="587D27D6"/>
    <w:rsid w:val="5B4F3128"/>
    <w:rsid w:val="5B7A097F"/>
    <w:rsid w:val="5C242FEC"/>
    <w:rsid w:val="5DFBC608"/>
    <w:rsid w:val="5EFF94E0"/>
    <w:rsid w:val="5EFFFA5A"/>
    <w:rsid w:val="67C92757"/>
    <w:rsid w:val="67EBBDA8"/>
    <w:rsid w:val="67FC8B37"/>
    <w:rsid w:val="68906BA0"/>
    <w:rsid w:val="697F84F4"/>
    <w:rsid w:val="6B92B154"/>
    <w:rsid w:val="6BFE1C2D"/>
    <w:rsid w:val="6DFFF437"/>
    <w:rsid w:val="6FAFA59C"/>
    <w:rsid w:val="6FD5830C"/>
    <w:rsid w:val="6FE7929F"/>
    <w:rsid w:val="6FFED599"/>
    <w:rsid w:val="705D1DF5"/>
    <w:rsid w:val="7067758B"/>
    <w:rsid w:val="73D8EE99"/>
    <w:rsid w:val="74BE9EE6"/>
    <w:rsid w:val="74FF7CAE"/>
    <w:rsid w:val="7679DC69"/>
    <w:rsid w:val="777F6B91"/>
    <w:rsid w:val="77DD9781"/>
    <w:rsid w:val="784EBC85"/>
    <w:rsid w:val="78B74233"/>
    <w:rsid w:val="78F66479"/>
    <w:rsid w:val="7B99BB9C"/>
    <w:rsid w:val="7BF458E4"/>
    <w:rsid w:val="7BF95B62"/>
    <w:rsid w:val="7BFE6FDC"/>
    <w:rsid w:val="7CFF7B1B"/>
    <w:rsid w:val="7DB7C6DF"/>
    <w:rsid w:val="7DFFD904"/>
    <w:rsid w:val="7DFFFA95"/>
    <w:rsid w:val="7EB57529"/>
    <w:rsid w:val="7EFFA93A"/>
    <w:rsid w:val="7F7D2A97"/>
    <w:rsid w:val="7FAFEBE5"/>
    <w:rsid w:val="7FBC6DA1"/>
    <w:rsid w:val="7FDD3786"/>
    <w:rsid w:val="7FF3EB5C"/>
    <w:rsid w:val="86748DE2"/>
    <w:rsid w:val="92D92252"/>
    <w:rsid w:val="9AD78F4F"/>
    <w:rsid w:val="9F2F3247"/>
    <w:rsid w:val="9FFE4A13"/>
    <w:rsid w:val="AE2F236F"/>
    <w:rsid w:val="BCDF3485"/>
    <w:rsid w:val="BD778E8A"/>
    <w:rsid w:val="BDF730AA"/>
    <w:rsid w:val="BFDF9784"/>
    <w:rsid w:val="C4F4ECEB"/>
    <w:rsid w:val="C9FBC0E9"/>
    <w:rsid w:val="D14F06CA"/>
    <w:rsid w:val="D7BF17C6"/>
    <w:rsid w:val="DA876760"/>
    <w:rsid w:val="DED6DB90"/>
    <w:rsid w:val="DEFEA51E"/>
    <w:rsid w:val="DFDF2742"/>
    <w:rsid w:val="DFEF90D7"/>
    <w:rsid w:val="E7DE59E7"/>
    <w:rsid w:val="E9F5E472"/>
    <w:rsid w:val="EABF8B0E"/>
    <w:rsid w:val="EBBA4BC2"/>
    <w:rsid w:val="EF88AD18"/>
    <w:rsid w:val="EFED69D1"/>
    <w:rsid w:val="EFF6E54D"/>
    <w:rsid w:val="EFFF70B1"/>
    <w:rsid w:val="F3E77BFA"/>
    <w:rsid w:val="F5F7589C"/>
    <w:rsid w:val="F65F4F85"/>
    <w:rsid w:val="F7BBD33B"/>
    <w:rsid w:val="F7FF5DD6"/>
    <w:rsid w:val="F92F4DE9"/>
    <w:rsid w:val="F9CBBA81"/>
    <w:rsid w:val="FB0820FA"/>
    <w:rsid w:val="FB7E8CED"/>
    <w:rsid w:val="FBF69A82"/>
    <w:rsid w:val="FCB7BFDD"/>
    <w:rsid w:val="FCFBE87F"/>
    <w:rsid w:val="FDFFC5BF"/>
    <w:rsid w:val="FE67B0C0"/>
    <w:rsid w:val="FE7FA78F"/>
    <w:rsid w:val="FEF2D627"/>
    <w:rsid w:val="FEFFA410"/>
    <w:rsid w:val="FF7F8852"/>
    <w:rsid w:val="FFB74946"/>
    <w:rsid w:val="FFBAD366"/>
    <w:rsid w:val="FFBF1EF4"/>
    <w:rsid w:val="FFDF6258"/>
    <w:rsid w:val="FFE3C9C9"/>
    <w:rsid w:val="FFEECD55"/>
    <w:rsid w:val="FFEF6AC5"/>
    <w:rsid w:val="FFF4C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oter Char"/>
    <w:basedOn w:val="7"/>
    <w:link w:val="3"/>
    <w:qFormat/>
    <w:locked/>
    <w:uiPriority w:val="99"/>
    <w:rPr>
      <w:rFonts w:eastAsia="Times New Roman"/>
      <w:kern w:val="2"/>
      <w:sz w:val="18"/>
      <w:szCs w:val="18"/>
    </w:rPr>
  </w:style>
  <w:style w:type="character" w:customStyle="1" w:styleId="9">
    <w:name w:val="Header Char"/>
    <w:basedOn w:val="7"/>
    <w:link w:val="4"/>
    <w:qFormat/>
    <w:locked/>
    <w:uiPriority w:val="99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307</Words>
  <Characters>1754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2021-08-06T23:07:00Z</dcterms:created>
  <dc:creator>Administrator</dc:creator>
  <cp:lastModifiedBy>蕉窗夜雨</cp:lastModifiedBy>
  <cp:lastPrinted>2021-09-10T09:01:00Z</cp:lastPrinted>
  <dcterms:modified xsi:type="dcterms:W3CDTF">2021-10-25T14:41:14Z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017D6EF7FA6F49DABBB76374EFD35235</vt:lpwstr>
  </property>
</Properties>
</file>