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18F" w:rsidRDefault="004A4EA1" w:rsidP="001419D2">
      <w:pPr>
        <w:spacing w:line="580" w:lineRule="exact"/>
        <w:ind w:firstLine="723"/>
        <w:jc w:val="center"/>
        <w:rPr>
          <w:rFonts w:asciiTheme="minorEastAsia" w:hAnsiTheme="minorEastAsia"/>
          <w:b/>
          <w:sz w:val="44"/>
          <w:szCs w:val="44"/>
        </w:rPr>
      </w:pPr>
      <w:r>
        <w:rPr>
          <w:rFonts w:asciiTheme="minorEastAsia" w:hAnsiTheme="minorEastAsia" w:hint="eastAsia"/>
          <w:b/>
          <w:sz w:val="44"/>
          <w:szCs w:val="44"/>
        </w:rPr>
        <w:t>赣州市市场监督管理局</w:t>
      </w:r>
    </w:p>
    <w:p w:rsidR="0001718F" w:rsidRDefault="004A4EA1" w:rsidP="001419D2">
      <w:pPr>
        <w:spacing w:line="580" w:lineRule="exact"/>
        <w:ind w:firstLine="723"/>
        <w:jc w:val="center"/>
        <w:rPr>
          <w:rFonts w:asciiTheme="minorEastAsia" w:hAnsiTheme="minorEastAsia"/>
          <w:b/>
          <w:sz w:val="44"/>
          <w:szCs w:val="44"/>
        </w:rPr>
      </w:pPr>
      <w:r>
        <w:rPr>
          <w:rFonts w:asciiTheme="minorEastAsia" w:hAnsiTheme="minorEastAsia" w:hint="eastAsia"/>
          <w:b/>
          <w:sz w:val="44"/>
          <w:szCs w:val="44"/>
        </w:rPr>
        <w:t>关于</w:t>
      </w:r>
      <w:r>
        <w:rPr>
          <w:rFonts w:asciiTheme="minorEastAsia" w:hAnsiTheme="minorEastAsia"/>
          <w:b/>
          <w:sz w:val="44"/>
          <w:szCs w:val="44"/>
        </w:rPr>
        <w:t>202</w:t>
      </w:r>
      <w:r w:rsidR="00DE1206">
        <w:rPr>
          <w:rFonts w:asciiTheme="minorEastAsia" w:hAnsiTheme="minorEastAsia" w:hint="eastAsia"/>
          <w:b/>
          <w:sz w:val="44"/>
          <w:szCs w:val="44"/>
        </w:rPr>
        <w:t>1</w:t>
      </w:r>
      <w:r>
        <w:rPr>
          <w:rFonts w:asciiTheme="minorEastAsia" w:hAnsiTheme="minorEastAsia" w:hint="eastAsia"/>
          <w:b/>
          <w:sz w:val="44"/>
          <w:szCs w:val="44"/>
        </w:rPr>
        <w:t>年度科技专利经费的</w:t>
      </w:r>
    </w:p>
    <w:p w:rsidR="00AA3234" w:rsidRDefault="004A4EA1" w:rsidP="001419D2">
      <w:pPr>
        <w:spacing w:line="580" w:lineRule="exact"/>
        <w:ind w:firstLine="723"/>
        <w:jc w:val="center"/>
        <w:rPr>
          <w:rFonts w:asciiTheme="minorEastAsia" w:hAnsiTheme="minorEastAsia"/>
          <w:b/>
          <w:sz w:val="44"/>
          <w:szCs w:val="44"/>
        </w:rPr>
      </w:pPr>
      <w:r>
        <w:rPr>
          <w:rFonts w:asciiTheme="minorEastAsia" w:hAnsiTheme="minorEastAsia" w:hint="eastAsia"/>
          <w:b/>
          <w:sz w:val="44"/>
          <w:szCs w:val="44"/>
        </w:rPr>
        <w:t>绩效评价报告</w:t>
      </w:r>
    </w:p>
    <w:p w:rsidR="00AA3234" w:rsidRDefault="00AA3234" w:rsidP="001419D2">
      <w:pPr>
        <w:spacing w:line="580" w:lineRule="exact"/>
        <w:ind w:firstLine="643"/>
        <w:jc w:val="center"/>
        <w:rPr>
          <w:rFonts w:asciiTheme="minorEastAsia" w:hAnsiTheme="minorEastAsia"/>
          <w:b/>
          <w:sz w:val="32"/>
          <w:szCs w:val="32"/>
        </w:rPr>
      </w:pPr>
    </w:p>
    <w:p w:rsidR="00AA3234" w:rsidRPr="005F2294" w:rsidRDefault="004A4EA1" w:rsidP="001419D2">
      <w:pPr>
        <w:widowControl/>
        <w:spacing w:line="580" w:lineRule="exact"/>
        <w:ind w:firstLineChars="200" w:firstLine="640"/>
        <w:jc w:val="left"/>
        <w:rPr>
          <w:rFonts w:ascii="仿宋" w:eastAsia="仿宋" w:hAnsi="仿宋" w:cs="仿宋_GB2312"/>
          <w:kern w:val="0"/>
          <w:sz w:val="32"/>
          <w:szCs w:val="32"/>
        </w:rPr>
      </w:pPr>
      <w:r w:rsidRPr="005F2294">
        <w:rPr>
          <w:rFonts w:ascii="仿宋" w:eastAsia="仿宋" w:hAnsi="仿宋" w:cs="仿宋_GB2312" w:hint="eastAsia"/>
          <w:kern w:val="0"/>
          <w:sz w:val="32"/>
          <w:szCs w:val="32"/>
        </w:rPr>
        <w:t>为了加强我市知识产权工作，提高资金使用效益，根据市财政局专项资金绩效评价的有关要求，我局认真开展了</w:t>
      </w:r>
      <w:r w:rsidRPr="005F2294">
        <w:rPr>
          <w:rFonts w:ascii="仿宋" w:eastAsia="仿宋" w:hAnsi="仿宋" w:cs="仿宋_GB2312"/>
          <w:kern w:val="0"/>
          <w:sz w:val="32"/>
          <w:szCs w:val="32"/>
        </w:rPr>
        <w:t>202</w:t>
      </w:r>
      <w:r w:rsidR="00DE1206">
        <w:rPr>
          <w:rFonts w:ascii="仿宋" w:eastAsia="仿宋" w:hAnsi="仿宋" w:cs="仿宋_GB2312" w:hint="eastAsia"/>
          <w:kern w:val="0"/>
          <w:sz w:val="32"/>
          <w:szCs w:val="32"/>
        </w:rPr>
        <w:t>1</w:t>
      </w:r>
      <w:r w:rsidRPr="005F2294">
        <w:rPr>
          <w:rFonts w:ascii="仿宋" w:eastAsia="仿宋" w:hAnsi="仿宋" w:cs="仿宋_GB2312" w:hint="eastAsia"/>
          <w:kern w:val="0"/>
          <w:sz w:val="32"/>
          <w:szCs w:val="32"/>
        </w:rPr>
        <w:t>年度科技专利经费绩效评价工作，现将评价情况报告如下：</w:t>
      </w:r>
    </w:p>
    <w:p w:rsidR="00AA3234" w:rsidRDefault="004A4EA1" w:rsidP="001419D2">
      <w:pPr>
        <w:widowControl/>
        <w:spacing w:line="580" w:lineRule="exact"/>
        <w:ind w:firstLineChars="200" w:firstLine="643"/>
        <w:jc w:val="left"/>
        <w:rPr>
          <w:rFonts w:asciiTheme="minorEastAsia" w:hAnsiTheme="minorEastAsia" w:cs="仿宋_GB2312"/>
          <w:b/>
          <w:kern w:val="0"/>
          <w:sz w:val="32"/>
          <w:szCs w:val="32"/>
        </w:rPr>
      </w:pPr>
      <w:r>
        <w:rPr>
          <w:rFonts w:asciiTheme="minorEastAsia" w:hAnsiTheme="minorEastAsia" w:cs="仿宋_GB2312" w:hint="eastAsia"/>
          <w:b/>
          <w:kern w:val="0"/>
          <w:sz w:val="32"/>
          <w:szCs w:val="32"/>
        </w:rPr>
        <w:t>一、项目基本情况</w:t>
      </w:r>
    </w:p>
    <w:p w:rsidR="00AA3234" w:rsidRPr="005F2294" w:rsidRDefault="004A4EA1" w:rsidP="001419D2">
      <w:pPr>
        <w:widowControl/>
        <w:spacing w:line="580" w:lineRule="exact"/>
        <w:ind w:firstLineChars="200" w:firstLine="643"/>
        <w:jc w:val="left"/>
        <w:rPr>
          <w:rFonts w:ascii="仿宋" w:eastAsia="仿宋" w:hAnsi="仿宋"/>
          <w:b/>
          <w:sz w:val="32"/>
          <w:szCs w:val="32"/>
        </w:rPr>
      </w:pPr>
      <w:r w:rsidRPr="005F2294">
        <w:rPr>
          <w:rFonts w:ascii="仿宋" w:eastAsia="仿宋" w:hAnsi="仿宋" w:hint="eastAsia"/>
          <w:b/>
          <w:sz w:val="32"/>
          <w:szCs w:val="32"/>
        </w:rPr>
        <w:t>（一）项目概况</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1.立项背景及目的：</w:t>
      </w:r>
    </w:p>
    <w:p w:rsidR="00AA3234" w:rsidRPr="005F2294" w:rsidRDefault="004A3CBB" w:rsidP="001419D2">
      <w:pPr>
        <w:spacing w:line="580" w:lineRule="exact"/>
        <w:ind w:firstLineChars="200" w:firstLine="640"/>
        <w:rPr>
          <w:rFonts w:ascii="仿宋" w:eastAsia="仿宋" w:hAnsi="仿宋"/>
          <w:sz w:val="32"/>
          <w:szCs w:val="32"/>
        </w:rPr>
      </w:pPr>
      <w:r w:rsidRPr="004A3CBB">
        <w:rPr>
          <w:rFonts w:ascii="仿宋" w:eastAsia="仿宋" w:hAnsi="仿宋" w:hint="eastAsia"/>
          <w:sz w:val="32"/>
          <w:szCs w:val="32"/>
        </w:rPr>
        <w:t>2010年预算批复，市本级财政拨110万元科技专利经费用于加强我市知识产权工作；推进知识产权工作是中国经济实现转型升级、向高质量发展的内在需求，是推进“放管服” 改革、 塑造良好营商环境的必然要求，也是中国扩大开放、融入世界经济的现实需要。习近平总书记在党的十九大报告中指出，要“倡导创新文化，强化知识产权创造、保护、运用”。2019年以来，习近平总书记就分别在第二届“一带一路”国际合作高峰论坛、二十国集团领导人第十四次峰会、第二届中国国际进口博览会等多个重大场合，对加强知识产权保护作出重要指示，提出重要要求。省委、省政府高度重视知识产权工作，《中共江西省委、江西省人民政府关于深入实施创新驱动发展战略推进创新型省份建设的意见》、《江西省人民政府关于创新驱动“5511”工程的实施意见》均要求将专利的指标纳入对设区市和县（市、区）的考核</w:t>
      </w:r>
      <w:r w:rsidR="004A4EA1" w:rsidRPr="005F2294">
        <w:rPr>
          <w:rFonts w:ascii="仿宋" w:eastAsia="仿宋" w:hAnsi="仿宋" w:hint="eastAsia"/>
          <w:sz w:val="32"/>
          <w:szCs w:val="32"/>
        </w:rPr>
        <w:t>。</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2.项目完成情况：</w:t>
      </w:r>
    </w:p>
    <w:p w:rsidR="00AA3234" w:rsidRPr="005F2294" w:rsidRDefault="004A4EA1" w:rsidP="001419D2">
      <w:pPr>
        <w:spacing w:line="580" w:lineRule="exact"/>
        <w:ind w:firstLine="480"/>
        <w:rPr>
          <w:rFonts w:ascii="仿宋" w:eastAsia="仿宋" w:hAnsi="仿宋"/>
          <w:sz w:val="32"/>
          <w:szCs w:val="32"/>
        </w:rPr>
      </w:pPr>
      <w:r w:rsidRPr="005F2294">
        <w:rPr>
          <w:rFonts w:ascii="仿宋" w:eastAsia="仿宋" w:hAnsi="仿宋" w:hint="eastAsia"/>
          <w:sz w:val="32"/>
          <w:szCs w:val="32"/>
        </w:rPr>
        <w:lastRenderedPageBreak/>
        <w:t>（1</w:t>
      </w:r>
      <w:r w:rsidRPr="005F2294">
        <w:rPr>
          <w:rFonts w:ascii="仿宋" w:eastAsia="仿宋" w:hAnsi="仿宋"/>
          <w:sz w:val="32"/>
          <w:szCs w:val="32"/>
        </w:rPr>
        <w:t>）</w:t>
      </w:r>
      <w:r w:rsidRPr="005F2294">
        <w:rPr>
          <w:rFonts w:ascii="仿宋" w:eastAsia="仿宋" w:hAnsi="仿宋" w:hint="eastAsia"/>
          <w:sz w:val="32"/>
          <w:szCs w:val="32"/>
        </w:rPr>
        <w:t>项目实施情况</w:t>
      </w:r>
    </w:p>
    <w:p w:rsidR="00AA3234" w:rsidRPr="005F2294" w:rsidRDefault="006F763C" w:rsidP="001419D2">
      <w:pPr>
        <w:shd w:val="clear" w:color="auto" w:fill="FFFFFF"/>
        <w:spacing w:line="580" w:lineRule="exact"/>
        <w:ind w:firstLineChars="200" w:firstLine="640"/>
        <w:rPr>
          <w:rFonts w:ascii="仿宋" w:eastAsia="仿宋" w:hAnsi="仿宋"/>
          <w:sz w:val="32"/>
          <w:szCs w:val="32"/>
        </w:rPr>
      </w:pPr>
      <w:r w:rsidRPr="006F763C">
        <w:rPr>
          <w:rFonts w:ascii="仿宋" w:eastAsia="仿宋" w:hAnsi="仿宋" w:hint="eastAsia"/>
          <w:sz w:val="32"/>
          <w:szCs w:val="32"/>
        </w:rPr>
        <w:t>知识产权创造能力不断提升，专利专利授权量19754件，位列全省第二；每万人口发明专利拥有4.06件。知识产权运用有序推进，召开专利质押融资银企对接会，70余人参会；全年完成专利权质押融资4.3亿元。知识产权试点示范工作取得新突破，章贡区、大余县、寻乌县通过国家知识产权强县工程试点建设验收；2个专利获得中国专利优秀奖</w:t>
      </w:r>
      <w:r w:rsidR="004A4EA1" w:rsidRPr="005F2294">
        <w:rPr>
          <w:rFonts w:ascii="仿宋" w:eastAsia="仿宋" w:hAnsi="仿宋" w:hint="eastAsia"/>
          <w:sz w:val="32"/>
          <w:szCs w:val="32"/>
        </w:rPr>
        <w:t>。</w:t>
      </w:r>
    </w:p>
    <w:p w:rsidR="00AA3234" w:rsidRPr="005F2294" w:rsidRDefault="004A4EA1" w:rsidP="001419D2">
      <w:pPr>
        <w:shd w:val="clear" w:color="auto" w:fill="FFFFFF"/>
        <w:spacing w:line="580" w:lineRule="exact"/>
        <w:ind w:firstLine="480"/>
        <w:rPr>
          <w:rFonts w:ascii="仿宋" w:eastAsia="仿宋" w:hAnsi="仿宋"/>
          <w:sz w:val="32"/>
          <w:szCs w:val="32"/>
        </w:rPr>
      </w:pPr>
      <w:r w:rsidRPr="005F2294">
        <w:rPr>
          <w:rFonts w:ascii="仿宋" w:eastAsia="仿宋" w:hAnsi="仿宋" w:hint="eastAsia"/>
          <w:sz w:val="32"/>
          <w:szCs w:val="32"/>
        </w:rPr>
        <w:t>（2）资金</w:t>
      </w:r>
      <w:r w:rsidR="009A51F0">
        <w:rPr>
          <w:rFonts w:ascii="仿宋" w:eastAsia="仿宋" w:hAnsi="仿宋" w:hint="eastAsia"/>
          <w:sz w:val="32"/>
          <w:szCs w:val="32"/>
        </w:rPr>
        <w:t>投入</w:t>
      </w:r>
      <w:r w:rsidRPr="005F2294">
        <w:rPr>
          <w:rFonts w:ascii="仿宋" w:eastAsia="仿宋" w:hAnsi="仿宋" w:hint="eastAsia"/>
          <w:sz w:val="32"/>
          <w:szCs w:val="32"/>
        </w:rPr>
        <w:t>及使用情况：</w:t>
      </w:r>
    </w:p>
    <w:p w:rsidR="00AA3234" w:rsidRPr="005F2294" w:rsidRDefault="001C6559" w:rsidP="001419D2">
      <w:pPr>
        <w:shd w:val="clear" w:color="auto" w:fill="FFFFFF"/>
        <w:spacing w:line="580" w:lineRule="exact"/>
        <w:ind w:firstLineChars="200" w:firstLine="640"/>
        <w:rPr>
          <w:rFonts w:ascii="仿宋" w:eastAsia="仿宋" w:hAnsi="仿宋"/>
          <w:sz w:val="32"/>
          <w:szCs w:val="32"/>
        </w:rPr>
      </w:pPr>
      <w:r w:rsidRPr="001C6559">
        <w:rPr>
          <w:rFonts w:ascii="仿宋" w:eastAsia="仿宋" w:hAnsi="仿宋" w:hint="eastAsia"/>
          <w:sz w:val="32"/>
          <w:szCs w:val="32"/>
        </w:rPr>
        <w:t>市财政局下达的2021年科技专利经费，项目资金共300万元。项目资金实际支出397.394万元，项目资金全部支出，无结余资金</w:t>
      </w:r>
      <w:r w:rsidR="004A4EA1" w:rsidRPr="005F2294">
        <w:rPr>
          <w:rFonts w:ascii="仿宋" w:eastAsia="仿宋" w:hAnsi="仿宋" w:hint="eastAsia"/>
          <w:sz w:val="32"/>
          <w:szCs w:val="32"/>
        </w:rPr>
        <w:t>。</w:t>
      </w:r>
    </w:p>
    <w:p w:rsidR="00AA3234" w:rsidRPr="005F2294" w:rsidRDefault="004A4EA1" w:rsidP="001419D2">
      <w:pPr>
        <w:spacing w:line="580" w:lineRule="exact"/>
        <w:ind w:firstLine="480"/>
        <w:rPr>
          <w:rFonts w:ascii="仿宋" w:eastAsia="仿宋" w:hAnsi="仿宋"/>
          <w:sz w:val="32"/>
          <w:szCs w:val="32"/>
        </w:rPr>
      </w:pPr>
      <w:r w:rsidRPr="005F2294">
        <w:rPr>
          <w:rFonts w:ascii="仿宋" w:eastAsia="仿宋" w:hAnsi="仿宋" w:hint="eastAsia"/>
          <w:sz w:val="32"/>
          <w:szCs w:val="32"/>
        </w:rPr>
        <w:t>（3）组织及管理情况：</w:t>
      </w:r>
    </w:p>
    <w:p w:rsidR="00AA3234" w:rsidRPr="005F2294" w:rsidRDefault="005B3C09" w:rsidP="001419D2">
      <w:pPr>
        <w:spacing w:line="580" w:lineRule="exact"/>
        <w:ind w:firstLineChars="200" w:firstLine="640"/>
        <w:rPr>
          <w:rFonts w:ascii="仿宋" w:eastAsia="仿宋" w:hAnsi="仿宋"/>
          <w:sz w:val="32"/>
          <w:szCs w:val="32"/>
        </w:rPr>
      </w:pPr>
      <w:r>
        <w:rPr>
          <w:rFonts w:ascii="仿宋" w:eastAsia="仿宋" w:hAnsi="仿宋" w:hint="eastAsia"/>
          <w:sz w:val="32"/>
          <w:szCs w:val="32"/>
        </w:rPr>
        <w:t>①</w:t>
      </w:r>
      <w:r w:rsidRPr="005B3C09">
        <w:rPr>
          <w:rFonts w:ascii="仿宋" w:eastAsia="仿宋" w:hAnsi="仿宋" w:hint="eastAsia"/>
          <w:sz w:val="32"/>
          <w:szCs w:val="32"/>
        </w:rPr>
        <w:t>项目组织情况：本项目严格按照有关规定组织实施，一是制定2021年知识产权工作要点，对全年知识产权工作的工作分工、任务分配、完成时限等均提出了明确、具体的要求，保证了本项目保质、保量、按时完成；二是分管领导定期对各项工作实施进度进行调度，保证了项目的顺利实施</w:t>
      </w:r>
      <w:r w:rsidR="004A4EA1" w:rsidRPr="005F2294">
        <w:rPr>
          <w:rFonts w:ascii="仿宋" w:eastAsia="仿宋" w:hAnsi="仿宋" w:hint="eastAsia"/>
          <w:sz w:val="32"/>
          <w:szCs w:val="32"/>
        </w:rPr>
        <w:t>。</w:t>
      </w:r>
    </w:p>
    <w:p w:rsidR="00AA3234" w:rsidRPr="005F2294" w:rsidRDefault="004A4EA1" w:rsidP="001419D2">
      <w:pPr>
        <w:spacing w:line="580" w:lineRule="exact"/>
        <w:ind w:firstLineChars="200" w:firstLine="640"/>
        <w:rPr>
          <w:rFonts w:ascii="仿宋" w:eastAsia="仿宋" w:hAnsi="仿宋" w:cs="宋体"/>
          <w:color w:val="000000"/>
          <w:kern w:val="0"/>
          <w:sz w:val="32"/>
          <w:szCs w:val="32"/>
        </w:rPr>
      </w:pPr>
      <w:r w:rsidRPr="005F2294">
        <w:rPr>
          <w:rFonts w:ascii="仿宋" w:eastAsia="仿宋" w:hAnsi="仿宋" w:hint="eastAsia"/>
          <w:sz w:val="32"/>
          <w:szCs w:val="32"/>
        </w:rPr>
        <w:t>②项目管理情况：项目资金严格按照《中华人民共和国会计法》进行管理和执行，项目资金的支付严格按照相关要求，规范支付手续和相关的票据、合同要求。与本项目预算批复用途基本相符，未发现违规使用资金现象。</w:t>
      </w:r>
    </w:p>
    <w:p w:rsidR="00AA3234" w:rsidRPr="005F2294" w:rsidRDefault="005F2294" w:rsidP="001419D2">
      <w:pPr>
        <w:spacing w:line="580" w:lineRule="exact"/>
        <w:ind w:firstLine="480"/>
        <w:rPr>
          <w:rFonts w:ascii="仿宋" w:eastAsia="仿宋" w:hAnsi="仿宋"/>
          <w:b/>
          <w:sz w:val="32"/>
          <w:szCs w:val="32"/>
        </w:rPr>
      </w:pPr>
      <w:r>
        <w:rPr>
          <w:rFonts w:ascii="仿宋" w:eastAsia="仿宋" w:hAnsi="仿宋" w:hint="eastAsia"/>
          <w:b/>
          <w:sz w:val="32"/>
          <w:szCs w:val="32"/>
        </w:rPr>
        <w:t>（二）</w:t>
      </w:r>
      <w:r w:rsidR="003230A9">
        <w:rPr>
          <w:rFonts w:ascii="仿宋" w:eastAsia="仿宋" w:hAnsi="仿宋" w:hint="eastAsia"/>
          <w:b/>
          <w:sz w:val="32"/>
          <w:szCs w:val="32"/>
        </w:rPr>
        <w:t>项目</w:t>
      </w:r>
      <w:r>
        <w:rPr>
          <w:rFonts w:ascii="仿宋" w:eastAsia="仿宋" w:hAnsi="仿宋" w:hint="eastAsia"/>
          <w:b/>
          <w:sz w:val="32"/>
          <w:szCs w:val="32"/>
        </w:rPr>
        <w:t>绩效目标</w:t>
      </w:r>
    </w:p>
    <w:p w:rsidR="00AA3234" w:rsidRPr="005F2294" w:rsidRDefault="00872B32" w:rsidP="001419D2">
      <w:pPr>
        <w:spacing w:line="580" w:lineRule="exact"/>
        <w:ind w:firstLineChars="200" w:firstLine="640"/>
        <w:rPr>
          <w:rFonts w:ascii="仿宋" w:eastAsia="仿宋" w:hAnsi="仿宋"/>
          <w:sz w:val="32"/>
          <w:szCs w:val="32"/>
        </w:rPr>
      </w:pPr>
      <w:r w:rsidRPr="00872B32">
        <w:rPr>
          <w:rFonts w:ascii="仿宋" w:eastAsia="仿宋" w:hAnsi="仿宋" w:hint="eastAsia"/>
          <w:sz w:val="32"/>
          <w:szCs w:val="32"/>
        </w:rPr>
        <w:t>赣州市市场监督管理局实际安排科技专利经费合计为397.394万元，后经市行政审批局拨付至各企业；分配任务为：</w:t>
      </w:r>
      <w:r w:rsidRPr="00872B32">
        <w:rPr>
          <w:rFonts w:ascii="仿宋" w:eastAsia="仿宋" w:hAnsi="仿宋" w:hint="eastAsia"/>
          <w:sz w:val="32"/>
          <w:szCs w:val="32"/>
        </w:rPr>
        <w:lastRenderedPageBreak/>
        <w:t>目标1：发明专利申请量2800件以上；目标2：发明专利授权量470件以上；目标3：每万人口发明专利拥有3件以上</w:t>
      </w:r>
      <w:r w:rsidR="004A4EA1" w:rsidRPr="005F2294">
        <w:rPr>
          <w:rFonts w:ascii="仿宋" w:eastAsia="仿宋" w:hAnsi="仿宋" w:hint="eastAsia"/>
          <w:sz w:val="32"/>
          <w:szCs w:val="32"/>
        </w:rPr>
        <w:t>。</w:t>
      </w:r>
    </w:p>
    <w:p w:rsidR="00AA3234" w:rsidRDefault="003230A9" w:rsidP="001419D2">
      <w:pPr>
        <w:widowControl/>
        <w:spacing w:line="580" w:lineRule="exact"/>
        <w:ind w:firstLineChars="200" w:firstLine="643"/>
        <w:jc w:val="left"/>
        <w:rPr>
          <w:rFonts w:asciiTheme="minorEastAsia" w:hAnsiTheme="minorEastAsia" w:cs="仿宋_GB2312"/>
          <w:b/>
          <w:kern w:val="0"/>
          <w:sz w:val="32"/>
          <w:szCs w:val="32"/>
        </w:rPr>
      </w:pPr>
      <w:r>
        <w:rPr>
          <w:rFonts w:asciiTheme="minorEastAsia" w:hAnsiTheme="minorEastAsia" w:cs="仿宋_GB2312" w:hint="eastAsia"/>
          <w:b/>
          <w:kern w:val="0"/>
          <w:sz w:val="32"/>
          <w:szCs w:val="32"/>
        </w:rPr>
        <w:t>二、绩效评价工作开展情况</w:t>
      </w:r>
    </w:p>
    <w:p w:rsidR="00AA3234" w:rsidRPr="005F2294" w:rsidRDefault="004A4EA1" w:rsidP="001419D2">
      <w:pPr>
        <w:spacing w:line="580" w:lineRule="exact"/>
        <w:ind w:firstLine="480"/>
        <w:rPr>
          <w:rFonts w:ascii="仿宋" w:eastAsia="仿宋" w:hAnsi="仿宋"/>
          <w:b/>
          <w:sz w:val="32"/>
          <w:szCs w:val="32"/>
        </w:rPr>
      </w:pPr>
      <w:r w:rsidRPr="005F2294">
        <w:rPr>
          <w:rFonts w:ascii="仿宋" w:eastAsia="仿宋" w:hAnsi="仿宋" w:hint="eastAsia"/>
          <w:b/>
          <w:sz w:val="32"/>
          <w:szCs w:val="32"/>
        </w:rPr>
        <w:t>（一）绩效评价目的</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通过客观公正的核查项目资金预期目标实现程度，考评资金支出效率和综合成果，及时总结经验，分析存在问题及原因，为相关部门决策、管理提供参考依据，推动建立以绩效评价结果为导向的财政资金分配与管理制度，推进财政资金科学化、精细化管理，以不断提高财政专项资金管理水平和使用效益。</w:t>
      </w:r>
    </w:p>
    <w:p w:rsidR="00AA3234" w:rsidRPr="005F2294" w:rsidRDefault="004A4EA1" w:rsidP="001419D2">
      <w:pPr>
        <w:spacing w:line="580" w:lineRule="exact"/>
        <w:ind w:firstLine="480"/>
        <w:rPr>
          <w:rFonts w:ascii="仿宋" w:eastAsia="仿宋" w:hAnsi="仿宋"/>
          <w:b/>
          <w:sz w:val="32"/>
          <w:szCs w:val="32"/>
        </w:rPr>
      </w:pPr>
      <w:r w:rsidRPr="005F2294">
        <w:rPr>
          <w:rFonts w:ascii="仿宋" w:eastAsia="仿宋" w:hAnsi="仿宋" w:hint="eastAsia"/>
          <w:b/>
          <w:sz w:val="32"/>
          <w:szCs w:val="32"/>
        </w:rPr>
        <w:t>（二）绩效评价原则和方法</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本次绩效评价遵照以下原则：</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1、科学规范原则。绩效评价注重财政支出的经济性、效率性和有效性，严格执行规定的程序，采用定量与定性分析相结合的方法。</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2、公正公开原则。绩效评价坚持客观公正，标准统一、资料可靠，依法公开并接受监督。</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3、分级分类原则。根据评价对象的建设基础和特点分类考核评价。</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4、绩效相关原则。绩效评价针对具体支出及其产出绩效进行，评价结果应清晰反映支出与产出绩效之间的紧密对应关系。</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本次绩效评价方法：</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由绩效评价小组根据提交的立项建设项目任务书和绩效自评报告进行现场考评，同时查验项目档案材料，听取项目汇报进行综合评分。</w:t>
      </w:r>
    </w:p>
    <w:p w:rsidR="00AA3234" w:rsidRPr="005F2294" w:rsidRDefault="00AA2396" w:rsidP="001419D2">
      <w:pPr>
        <w:spacing w:line="580" w:lineRule="exact"/>
        <w:ind w:firstLine="480"/>
        <w:rPr>
          <w:rFonts w:ascii="仿宋" w:eastAsia="仿宋" w:hAnsi="仿宋"/>
          <w:b/>
          <w:sz w:val="32"/>
          <w:szCs w:val="32"/>
        </w:rPr>
      </w:pPr>
      <w:r>
        <w:rPr>
          <w:rFonts w:ascii="仿宋" w:eastAsia="仿宋" w:hAnsi="仿宋" w:hint="eastAsia"/>
          <w:b/>
          <w:sz w:val="32"/>
          <w:szCs w:val="32"/>
        </w:rPr>
        <w:lastRenderedPageBreak/>
        <w:t>（三</w:t>
      </w:r>
      <w:r w:rsidR="004A4EA1" w:rsidRPr="005F2294">
        <w:rPr>
          <w:rFonts w:ascii="仿宋" w:eastAsia="仿宋" w:hAnsi="仿宋" w:hint="eastAsia"/>
          <w:b/>
          <w:sz w:val="32"/>
          <w:szCs w:val="32"/>
        </w:rPr>
        <w:t>）绩效评价</w:t>
      </w:r>
      <w:r>
        <w:rPr>
          <w:rFonts w:ascii="仿宋" w:eastAsia="仿宋" w:hAnsi="仿宋" w:hint="eastAsia"/>
          <w:b/>
          <w:sz w:val="32"/>
          <w:szCs w:val="32"/>
        </w:rPr>
        <w:t>工作过程</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1、做好工作部署，启动绩效评价工作</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按照赣州市财政局《关于开展202</w:t>
      </w:r>
      <w:r w:rsidR="00BD092B">
        <w:rPr>
          <w:rFonts w:ascii="仿宋" w:eastAsia="仿宋" w:hAnsi="仿宋" w:hint="eastAsia"/>
          <w:sz w:val="32"/>
          <w:szCs w:val="32"/>
        </w:rPr>
        <w:t>1</w:t>
      </w:r>
      <w:r w:rsidRPr="005F2294">
        <w:rPr>
          <w:rFonts w:ascii="仿宋" w:eastAsia="仿宋" w:hAnsi="仿宋" w:hint="eastAsia"/>
          <w:sz w:val="32"/>
          <w:szCs w:val="32"/>
        </w:rPr>
        <w:t>年度市本级预算项目</w:t>
      </w:r>
      <w:r w:rsidR="00BD092B">
        <w:rPr>
          <w:rFonts w:ascii="仿宋" w:eastAsia="仿宋" w:hAnsi="仿宋" w:hint="eastAsia"/>
          <w:sz w:val="32"/>
          <w:szCs w:val="32"/>
        </w:rPr>
        <w:t>和部门整体支出绩效评价</w:t>
      </w:r>
      <w:r w:rsidRPr="005F2294">
        <w:rPr>
          <w:rFonts w:ascii="仿宋" w:eastAsia="仿宋" w:hAnsi="仿宋" w:hint="eastAsia"/>
          <w:sz w:val="32"/>
          <w:szCs w:val="32"/>
        </w:rPr>
        <w:t>工作的通知》，明确项目绩效评价工作的内容、方式及相关部署，通知实施项目的各科室开展绩效评价工作。</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2、督促各项目承担科室认真自评</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根据市财政局制定的财政资金项目的相关管理办法，要求各业务科结合项目建设任务书和指导性基本任务，迅速开展项目绩效的自查、自评工作，提交项目工作总结和自评报告。</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3、汇总上报</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办公室对项目实施情况进行绩效评价，形成</w:t>
      </w:r>
      <w:r w:rsidRPr="005F2294">
        <w:rPr>
          <w:rFonts w:ascii="仿宋" w:eastAsia="仿宋" w:hAnsi="仿宋" w:cs="仿宋_GB2312" w:hint="eastAsia"/>
          <w:kern w:val="0"/>
          <w:sz w:val="32"/>
          <w:szCs w:val="32"/>
        </w:rPr>
        <w:t>202</w:t>
      </w:r>
      <w:r w:rsidR="007C25CE">
        <w:rPr>
          <w:rFonts w:ascii="仿宋" w:eastAsia="仿宋" w:hAnsi="仿宋" w:cs="仿宋_GB2312" w:hint="eastAsia"/>
          <w:kern w:val="0"/>
          <w:sz w:val="32"/>
          <w:szCs w:val="32"/>
        </w:rPr>
        <w:t>1</w:t>
      </w:r>
      <w:r w:rsidRPr="005F2294">
        <w:rPr>
          <w:rFonts w:ascii="仿宋" w:eastAsia="仿宋" w:hAnsi="仿宋" w:cs="仿宋_GB2312" w:hint="eastAsia"/>
          <w:kern w:val="0"/>
          <w:sz w:val="32"/>
          <w:szCs w:val="32"/>
        </w:rPr>
        <w:t>年度科技专利经费绩效</w:t>
      </w:r>
      <w:r w:rsidR="00AA2396">
        <w:rPr>
          <w:rFonts w:ascii="仿宋" w:eastAsia="仿宋" w:hAnsi="仿宋" w:hint="eastAsia"/>
          <w:sz w:val="32"/>
          <w:szCs w:val="32"/>
        </w:rPr>
        <w:t>评价</w:t>
      </w:r>
      <w:r w:rsidRPr="005F2294">
        <w:rPr>
          <w:rFonts w:ascii="仿宋" w:eastAsia="仿宋" w:hAnsi="仿宋" w:hint="eastAsia"/>
          <w:sz w:val="32"/>
          <w:szCs w:val="32"/>
        </w:rPr>
        <w:t>报告，并按规定时间上报。</w:t>
      </w:r>
    </w:p>
    <w:p w:rsidR="00AA3234" w:rsidRPr="005F2294" w:rsidRDefault="004A4EA1" w:rsidP="001419D2">
      <w:pPr>
        <w:spacing w:line="580" w:lineRule="exact"/>
        <w:ind w:firstLineChars="196" w:firstLine="630"/>
        <w:rPr>
          <w:rFonts w:asciiTheme="minorEastAsia" w:hAnsiTheme="minorEastAsia"/>
          <w:b/>
          <w:sz w:val="32"/>
          <w:szCs w:val="32"/>
        </w:rPr>
      </w:pPr>
      <w:r w:rsidRPr="005F2294">
        <w:rPr>
          <w:rFonts w:asciiTheme="minorEastAsia" w:hAnsiTheme="minorEastAsia" w:hint="eastAsia"/>
          <w:b/>
          <w:sz w:val="32"/>
          <w:szCs w:val="32"/>
        </w:rPr>
        <w:t>三、</w:t>
      </w:r>
      <w:r w:rsidR="00D52ED0">
        <w:rPr>
          <w:rFonts w:asciiTheme="minorEastAsia" w:hAnsiTheme="minorEastAsia" w:hint="eastAsia"/>
          <w:b/>
          <w:sz w:val="32"/>
          <w:szCs w:val="32"/>
        </w:rPr>
        <w:t>综合</w:t>
      </w:r>
      <w:r w:rsidRPr="005F2294">
        <w:rPr>
          <w:rFonts w:asciiTheme="minorEastAsia" w:hAnsiTheme="minorEastAsia" w:hint="eastAsia"/>
          <w:b/>
          <w:sz w:val="32"/>
          <w:szCs w:val="32"/>
        </w:rPr>
        <w:t>评价</w:t>
      </w:r>
      <w:r w:rsidR="00D52ED0">
        <w:rPr>
          <w:rFonts w:asciiTheme="minorEastAsia" w:hAnsiTheme="minorEastAsia" w:hint="eastAsia"/>
          <w:b/>
          <w:sz w:val="32"/>
          <w:szCs w:val="32"/>
        </w:rPr>
        <w:t>情况和评价</w:t>
      </w:r>
      <w:r w:rsidRPr="005F2294">
        <w:rPr>
          <w:rFonts w:asciiTheme="minorEastAsia" w:hAnsiTheme="minorEastAsia" w:hint="eastAsia"/>
          <w:b/>
          <w:sz w:val="32"/>
          <w:szCs w:val="32"/>
        </w:rPr>
        <w:t>结论</w:t>
      </w:r>
    </w:p>
    <w:p w:rsidR="00AA3234" w:rsidRPr="00731EE3"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在领导的高度重视下，经过该项目实施单位工作人员的共同努力，我局承担的知识产权工作的主要任务目标完成，项目立项比较规范，专项资金投放到位，管理制度比较健全，项目产出效果明</w:t>
      </w:r>
      <w:r w:rsidRPr="00731EE3">
        <w:rPr>
          <w:rFonts w:ascii="仿宋" w:eastAsia="仿宋" w:hAnsi="仿宋" w:hint="eastAsia"/>
          <w:sz w:val="32"/>
          <w:szCs w:val="32"/>
        </w:rPr>
        <w:t>显。经过综合评价，</w:t>
      </w:r>
      <w:r w:rsidRPr="00731EE3">
        <w:rPr>
          <w:rFonts w:ascii="仿宋" w:eastAsia="仿宋" w:hAnsi="仿宋" w:cs="仿宋_GB2312" w:hint="eastAsia"/>
          <w:kern w:val="0"/>
          <w:sz w:val="32"/>
          <w:szCs w:val="32"/>
        </w:rPr>
        <w:t>科技专利经费</w:t>
      </w:r>
      <w:r w:rsidRPr="00731EE3">
        <w:rPr>
          <w:rFonts w:ascii="仿宋" w:eastAsia="仿宋" w:hAnsi="仿宋" w:hint="eastAsia"/>
          <w:sz w:val="32"/>
          <w:szCs w:val="32"/>
        </w:rPr>
        <w:t>项目总体绩效得分为</w:t>
      </w:r>
      <w:r w:rsidR="00731EE3" w:rsidRPr="00731EE3">
        <w:rPr>
          <w:rFonts w:ascii="仿宋" w:eastAsia="仿宋" w:hAnsi="仿宋" w:hint="eastAsia"/>
          <w:sz w:val="32"/>
          <w:szCs w:val="32"/>
        </w:rPr>
        <w:t>97</w:t>
      </w:r>
      <w:r w:rsidRPr="00731EE3">
        <w:rPr>
          <w:rFonts w:ascii="仿宋" w:eastAsia="仿宋" w:hAnsi="仿宋" w:hint="eastAsia"/>
          <w:sz w:val="32"/>
          <w:szCs w:val="32"/>
        </w:rPr>
        <w:t>分。</w:t>
      </w:r>
    </w:p>
    <w:p w:rsidR="00AA3234" w:rsidRPr="005F2294" w:rsidRDefault="009115C1" w:rsidP="001419D2">
      <w:pPr>
        <w:spacing w:line="580" w:lineRule="exact"/>
        <w:ind w:firstLineChars="200" w:firstLine="643"/>
        <w:rPr>
          <w:rFonts w:ascii="仿宋" w:eastAsia="仿宋" w:hAnsi="仿宋"/>
          <w:b/>
          <w:sz w:val="32"/>
          <w:szCs w:val="32"/>
        </w:rPr>
      </w:pPr>
      <w:r>
        <w:rPr>
          <w:rFonts w:ascii="仿宋" w:eastAsia="仿宋" w:hAnsi="仿宋" w:hint="eastAsia"/>
          <w:b/>
          <w:sz w:val="32"/>
          <w:szCs w:val="32"/>
        </w:rPr>
        <w:t>四</w:t>
      </w:r>
      <w:r w:rsidR="00D52ED0">
        <w:rPr>
          <w:rFonts w:ascii="仿宋" w:eastAsia="仿宋" w:hAnsi="仿宋" w:hint="eastAsia"/>
          <w:b/>
          <w:sz w:val="32"/>
          <w:szCs w:val="32"/>
        </w:rPr>
        <w:t>、绩效评价指标分析</w:t>
      </w:r>
    </w:p>
    <w:p w:rsidR="00AA3234" w:rsidRPr="005F2294" w:rsidRDefault="00D52ED0" w:rsidP="001419D2">
      <w:pPr>
        <w:spacing w:line="580" w:lineRule="exact"/>
        <w:ind w:firstLineChars="200" w:firstLine="640"/>
        <w:rPr>
          <w:rFonts w:ascii="仿宋" w:eastAsia="仿宋" w:hAnsi="仿宋"/>
          <w:sz w:val="32"/>
          <w:szCs w:val="32"/>
        </w:rPr>
      </w:pPr>
      <w:r>
        <w:rPr>
          <w:rFonts w:ascii="仿宋" w:eastAsia="仿宋" w:hAnsi="仿宋" w:hint="eastAsia"/>
          <w:sz w:val="32"/>
          <w:szCs w:val="32"/>
        </w:rPr>
        <w:t>（一）项目决策情况</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（1）</w:t>
      </w:r>
      <w:r w:rsidR="00DE136B" w:rsidRPr="00DE136B">
        <w:rPr>
          <w:rFonts w:ascii="仿宋" w:eastAsia="仿宋" w:hAnsi="仿宋" w:hint="eastAsia"/>
          <w:sz w:val="32"/>
          <w:szCs w:val="32"/>
        </w:rPr>
        <w:t>绩效目标明确，绩效目标符合实际需求。2021年科技专利经费项目主要设立年度发明专利申请量，发明专利授权量，每万人口发明专利拥有量等指标。指标设计合理、明确，能充分</w:t>
      </w:r>
      <w:r w:rsidR="00DE136B" w:rsidRPr="00DE136B">
        <w:rPr>
          <w:rFonts w:ascii="仿宋" w:eastAsia="仿宋" w:hAnsi="仿宋" w:hint="eastAsia"/>
          <w:sz w:val="32"/>
          <w:szCs w:val="32"/>
        </w:rPr>
        <w:lastRenderedPageBreak/>
        <w:t>体现项目绩效特征，同时也便于考核</w:t>
      </w:r>
      <w:r w:rsidRPr="005F2294">
        <w:rPr>
          <w:rFonts w:ascii="仿宋" w:eastAsia="仿宋" w:hAnsi="仿宋" w:hint="eastAsia"/>
          <w:sz w:val="32"/>
          <w:szCs w:val="32"/>
        </w:rPr>
        <w:t>。</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（2）资金分配合理及时，202</w:t>
      </w:r>
      <w:r w:rsidR="00DE136B">
        <w:rPr>
          <w:rFonts w:ascii="仿宋" w:eastAsia="仿宋" w:hAnsi="仿宋" w:hint="eastAsia"/>
          <w:sz w:val="32"/>
          <w:szCs w:val="32"/>
        </w:rPr>
        <w:t>1</w:t>
      </w:r>
      <w:r w:rsidRPr="005F2294">
        <w:rPr>
          <w:rFonts w:ascii="仿宋" w:eastAsia="仿宋" w:hAnsi="仿宋" w:hint="eastAsia"/>
          <w:sz w:val="32"/>
          <w:szCs w:val="32"/>
        </w:rPr>
        <w:t>年科技专利经费已全部到位，项目资金支付方向基本符合规定。</w:t>
      </w:r>
    </w:p>
    <w:p w:rsidR="00AA3234" w:rsidRPr="005F2294" w:rsidRDefault="00D52ED0" w:rsidP="001419D2">
      <w:pPr>
        <w:spacing w:line="580" w:lineRule="exact"/>
        <w:ind w:firstLineChars="200" w:firstLine="640"/>
        <w:rPr>
          <w:rFonts w:ascii="仿宋" w:eastAsia="仿宋" w:hAnsi="仿宋"/>
          <w:sz w:val="32"/>
          <w:szCs w:val="32"/>
        </w:rPr>
      </w:pPr>
      <w:r>
        <w:rPr>
          <w:rFonts w:ascii="仿宋" w:eastAsia="仿宋" w:hAnsi="仿宋" w:hint="eastAsia"/>
          <w:sz w:val="32"/>
          <w:szCs w:val="32"/>
        </w:rPr>
        <w:t>（二）</w:t>
      </w:r>
      <w:r w:rsidR="004A4EA1" w:rsidRPr="005F2294">
        <w:rPr>
          <w:rFonts w:ascii="仿宋" w:eastAsia="仿宋" w:hAnsi="仿宋" w:hint="eastAsia"/>
          <w:sz w:val="32"/>
          <w:szCs w:val="32"/>
        </w:rPr>
        <w:t>项目</w:t>
      </w:r>
      <w:r>
        <w:rPr>
          <w:rFonts w:ascii="仿宋" w:eastAsia="仿宋" w:hAnsi="仿宋" w:hint="eastAsia"/>
          <w:sz w:val="32"/>
          <w:szCs w:val="32"/>
        </w:rPr>
        <w:t>过程情况</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制定了相应的业务管理制度，业务管理制度合法、合规、完整；具有相应的项目资金管理办法，项目资金管理办法符合相关财务会计制度的规定；资金的拨付具有完整的审批程序和手续，不存在截留、挤占、挪用、虚列支出等情况；采取了相应的财务检查等必要的监控管理手段。</w:t>
      </w:r>
    </w:p>
    <w:p w:rsidR="00D52ED0" w:rsidRDefault="00D52ED0" w:rsidP="001419D2">
      <w:pPr>
        <w:spacing w:line="580" w:lineRule="exact"/>
        <w:ind w:firstLineChars="200" w:firstLine="640"/>
        <w:rPr>
          <w:rFonts w:ascii="仿宋" w:eastAsia="仿宋" w:hAnsi="仿宋"/>
          <w:sz w:val="32"/>
          <w:szCs w:val="32"/>
        </w:rPr>
      </w:pPr>
      <w:r>
        <w:rPr>
          <w:rFonts w:ascii="仿宋" w:eastAsia="仿宋" w:hAnsi="仿宋" w:hint="eastAsia"/>
          <w:sz w:val="32"/>
          <w:szCs w:val="32"/>
        </w:rPr>
        <w:t>（三）项目产出情况</w:t>
      </w:r>
    </w:p>
    <w:p w:rsidR="00AA3234" w:rsidRPr="005F2294" w:rsidRDefault="001C378F" w:rsidP="001419D2">
      <w:pPr>
        <w:spacing w:line="580" w:lineRule="exact"/>
        <w:ind w:firstLineChars="200" w:firstLine="640"/>
        <w:rPr>
          <w:rFonts w:ascii="仿宋" w:eastAsia="仿宋" w:hAnsi="仿宋"/>
          <w:sz w:val="32"/>
          <w:szCs w:val="32"/>
        </w:rPr>
      </w:pPr>
      <w:r w:rsidRPr="001C378F">
        <w:rPr>
          <w:rFonts w:ascii="仿宋" w:eastAsia="仿宋" w:hAnsi="仿宋" w:hint="eastAsia"/>
          <w:sz w:val="32"/>
          <w:szCs w:val="32"/>
        </w:rPr>
        <w:t>根据工作要求，我局完成了2021年科技专利经费项目，项目实施进度正常，截止到2021年12月份已按时完成各项工作任务，并确保了工作任务的质量</w:t>
      </w:r>
      <w:r w:rsidR="00D52ED0" w:rsidRPr="00D52ED0">
        <w:rPr>
          <w:rFonts w:ascii="仿宋" w:eastAsia="仿宋" w:hAnsi="仿宋" w:hint="eastAsia"/>
          <w:sz w:val="32"/>
          <w:szCs w:val="32"/>
        </w:rPr>
        <w:t>。</w:t>
      </w:r>
    </w:p>
    <w:p w:rsidR="00E705DF" w:rsidRDefault="004A4EA1" w:rsidP="001419D2">
      <w:pPr>
        <w:spacing w:line="580" w:lineRule="exact"/>
        <w:ind w:firstLine="480"/>
        <w:rPr>
          <w:rFonts w:ascii="仿宋" w:eastAsia="仿宋" w:hAnsi="仿宋"/>
          <w:sz w:val="32"/>
          <w:szCs w:val="32"/>
        </w:rPr>
      </w:pPr>
      <w:r w:rsidRPr="005F2294">
        <w:rPr>
          <w:rFonts w:ascii="仿宋" w:eastAsia="仿宋" w:hAnsi="仿宋" w:hint="eastAsia"/>
          <w:sz w:val="32"/>
          <w:szCs w:val="32"/>
        </w:rPr>
        <w:t>（</w:t>
      </w:r>
      <w:r w:rsidR="00E705DF">
        <w:rPr>
          <w:rFonts w:ascii="仿宋" w:eastAsia="仿宋" w:hAnsi="仿宋" w:hint="eastAsia"/>
          <w:sz w:val="32"/>
          <w:szCs w:val="32"/>
        </w:rPr>
        <w:t>四）项目效益情况</w:t>
      </w:r>
    </w:p>
    <w:p w:rsidR="00AA3234" w:rsidRPr="005F2294" w:rsidRDefault="004A4EA1" w:rsidP="001419D2">
      <w:pPr>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通过各项工作的开展，我市知识产权工作上了新台阶,高质量发展考核专利申请授权项目为满分。</w:t>
      </w:r>
    </w:p>
    <w:p w:rsidR="00AA3234" w:rsidRPr="00EA606A" w:rsidRDefault="00E705DF" w:rsidP="001419D2">
      <w:pPr>
        <w:spacing w:line="580" w:lineRule="exact"/>
        <w:ind w:firstLineChars="200" w:firstLine="643"/>
        <w:rPr>
          <w:rFonts w:asciiTheme="minorEastAsia" w:hAnsiTheme="minorEastAsia"/>
          <w:b/>
          <w:sz w:val="32"/>
          <w:szCs w:val="32"/>
        </w:rPr>
      </w:pPr>
      <w:r>
        <w:rPr>
          <w:rFonts w:asciiTheme="minorEastAsia" w:hAnsiTheme="minorEastAsia" w:hint="eastAsia"/>
          <w:b/>
          <w:sz w:val="32"/>
          <w:szCs w:val="32"/>
        </w:rPr>
        <w:t>五</w:t>
      </w:r>
      <w:r w:rsidR="004A4EA1" w:rsidRPr="00EA606A">
        <w:rPr>
          <w:rFonts w:asciiTheme="minorEastAsia" w:hAnsiTheme="minorEastAsia" w:hint="eastAsia"/>
          <w:b/>
          <w:sz w:val="32"/>
          <w:szCs w:val="32"/>
        </w:rPr>
        <w:t>、</w:t>
      </w:r>
      <w:r w:rsidR="004A0050">
        <w:rPr>
          <w:rFonts w:asciiTheme="minorEastAsia" w:hAnsiTheme="minorEastAsia" w:hint="eastAsia"/>
          <w:b/>
          <w:sz w:val="32"/>
          <w:szCs w:val="32"/>
        </w:rPr>
        <w:t>主要经验及做法、存在的问题</w:t>
      </w:r>
    </w:p>
    <w:p w:rsidR="004A0050" w:rsidRDefault="00223E75" w:rsidP="001419D2">
      <w:pPr>
        <w:shd w:val="clear" w:color="auto" w:fill="FFFFFF"/>
        <w:spacing w:line="580" w:lineRule="exact"/>
        <w:ind w:firstLineChars="200" w:firstLine="640"/>
        <w:rPr>
          <w:rFonts w:ascii="仿宋" w:eastAsia="仿宋" w:hAnsi="仿宋"/>
          <w:sz w:val="32"/>
          <w:szCs w:val="32"/>
        </w:rPr>
      </w:pPr>
      <w:r w:rsidRPr="00223E75">
        <w:rPr>
          <w:rFonts w:ascii="仿宋" w:eastAsia="仿宋" w:hAnsi="仿宋" w:hint="eastAsia"/>
          <w:sz w:val="32"/>
          <w:szCs w:val="32"/>
        </w:rPr>
        <w:t>项目实施过程中总结出了以下经验，可为以后年度资金有关工作提供经验和借鉴：一是制订了年度工作要点，项目组织实施较为规范；二是项目资金充分发挥资金带动效益。通过资金的投入，切实用于质量工作，促进有效防范应对质量事故的发生，取得了较好的经济效益和社会效益</w:t>
      </w:r>
      <w:r w:rsidR="004A4EA1" w:rsidRPr="005F2294">
        <w:rPr>
          <w:rFonts w:ascii="仿宋" w:eastAsia="仿宋" w:hAnsi="仿宋" w:hint="eastAsia"/>
          <w:sz w:val="32"/>
          <w:szCs w:val="32"/>
        </w:rPr>
        <w:t>。</w:t>
      </w:r>
    </w:p>
    <w:p w:rsidR="004A0050" w:rsidRPr="005F2294" w:rsidRDefault="00223E75" w:rsidP="001419D2">
      <w:pPr>
        <w:shd w:val="clear" w:color="auto" w:fill="FFFFFF"/>
        <w:spacing w:line="580" w:lineRule="exact"/>
        <w:ind w:firstLineChars="200" w:firstLine="640"/>
        <w:rPr>
          <w:rFonts w:ascii="仿宋" w:eastAsia="仿宋" w:hAnsi="仿宋"/>
          <w:sz w:val="32"/>
          <w:szCs w:val="32"/>
        </w:rPr>
      </w:pPr>
      <w:r w:rsidRPr="00223E75">
        <w:rPr>
          <w:rFonts w:ascii="仿宋" w:eastAsia="仿宋" w:hAnsi="仿宋" w:hint="eastAsia"/>
          <w:sz w:val="32"/>
          <w:szCs w:val="32"/>
        </w:rPr>
        <w:t>存在问题：知识产权工作涉及创造、运用、保护、管理、服务等各方面，在保护、管理、服务方面设置可量化的考核项目比</w:t>
      </w:r>
      <w:r w:rsidRPr="00223E75">
        <w:rPr>
          <w:rFonts w:ascii="仿宋" w:eastAsia="仿宋" w:hAnsi="仿宋" w:hint="eastAsia"/>
          <w:sz w:val="32"/>
          <w:szCs w:val="32"/>
        </w:rPr>
        <w:lastRenderedPageBreak/>
        <w:t>较困难</w:t>
      </w:r>
      <w:r w:rsidR="004A0050" w:rsidRPr="005F2294">
        <w:rPr>
          <w:rFonts w:ascii="仿宋" w:eastAsia="仿宋" w:hAnsi="仿宋" w:hint="eastAsia"/>
          <w:sz w:val="32"/>
          <w:szCs w:val="32"/>
        </w:rPr>
        <w:t>。</w:t>
      </w:r>
    </w:p>
    <w:p w:rsidR="00AA3234" w:rsidRPr="00EA606A" w:rsidRDefault="004A0050" w:rsidP="001419D2">
      <w:pPr>
        <w:spacing w:line="580" w:lineRule="exact"/>
        <w:ind w:firstLineChars="196" w:firstLine="630"/>
        <w:rPr>
          <w:rFonts w:asciiTheme="minorEastAsia" w:hAnsiTheme="minorEastAsia"/>
          <w:b/>
          <w:sz w:val="32"/>
          <w:szCs w:val="32"/>
        </w:rPr>
      </w:pPr>
      <w:r>
        <w:rPr>
          <w:rFonts w:asciiTheme="minorEastAsia" w:hAnsiTheme="minorEastAsia" w:hint="eastAsia"/>
          <w:b/>
          <w:sz w:val="32"/>
          <w:szCs w:val="32"/>
        </w:rPr>
        <w:t>六</w:t>
      </w:r>
      <w:r w:rsidR="004A4EA1" w:rsidRPr="00EA606A">
        <w:rPr>
          <w:rFonts w:asciiTheme="minorEastAsia" w:hAnsiTheme="minorEastAsia" w:hint="eastAsia"/>
          <w:b/>
          <w:sz w:val="32"/>
          <w:szCs w:val="32"/>
        </w:rPr>
        <w:t>、</w:t>
      </w:r>
      <w:r>
        <w:rPr>
          <w:rFonts w:asciiTheme="minorEastAsia" w:hAnsiTheme="minorEastAsia" w:hint="eastAsia"/>
          <w:b/>
          <w:sz w:val="32"/>
          <w:szCs w:val="32"/>
        </w:rPr>
        <w:t>有</w:t>
      </w:r>
      <w:r w:rsidR="004A4EA1" w:rsidRPr="00EA606A">
        <w:rPr>
          <w:rFonts w:asciiTheme="minorEastAsia" w:hAnsiTheme="minorEastAsia" w:hint="eastAsia"/>
          <w:b/>
          <w:sz w:val="32"/>
          <w:szCs w:val="32"/>
        </w:rPr>
        <w:t>关建议</w:t>
      </w:r>
    </w:p>
    <w:p w:rsidR="00AA3234" w:rsidRPr="005F2294" w:rsidRDefault="004A4EA1" w:rsidP="001419D2">
      <w:pPr>
        <w:shd w:val="clear" w:color="auto" w:fill="FFFFFF"/>
        <w:spacing w:line="580" w:lineRule="exact"/>
        <w:ind w:firstLineChars="200" w:firstLine="640"/>
        <w:rPr>
          <w:rFonts w:ascii="仿宋" w:eastAsia="仿宋" w:hAnsi="仿宋"/>
          <w:sz w:val="32"/>
          <w:szCs w:val="32"/>
        </w:rPr>
      </w:pPr>
      <w:r w:rsidRPr="005F2294">
        <w:rPr>
          <w:rFonts w:ascii="仿宋" w:eastAsia="仿宋" w:hAnsi="仿宋" w:hint="eastAsia"/>
          <w:sz w:val="32"/>
          <w:szCs w:val="32"/>
        </w:rPr>
        <w:t>建议进一步探索建立知识产权工作考核机制。</w:t>
      </w:r>
    </w:p>
    <w:sectPr w:rsidR="00AA3234" w:rsidRPr="005F2294" w:rsidSect="00AA3234">
      <w:headerReference w:type="default" r:id="rId7"/>
      <w:pgSz w:w="11906" w:h="16838"/>
      <w:pgMar w:top="1440" w:right="1531"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515" w:rsidRDefault="00BF0515" w:rsidP="00AA3234">
      <w:r>
        <w:separator/>
      </w:r>
    </w:p>
  </w:endnote>
  <w:endnote w:type="continuationSeparator" w:id="0">
    <w:p w:rsidR="00BF0515" w:rsidRDefault="00BF0515" w:rsidP="00AA3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515" w:rsidRDefault="00BF0515" w:rsidP="00AA3234">
      <w:r>
        <w:separator/>
      </w:r>
    </w:p>
  </w:footnote>
  <w:footnote w:type="continuationSeparator" w:id="0">
    <w:p w:rsidR="00BF0515" w:rsidRDefault="00BF0515" w:rsidP="00AA3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234" w:rsidRDefault="00AA3234">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676E"/>
    <w:rsid w:val="DFFFE2EE"/>
    <w:rsid w:val="00000C13"/>
    <w:rsid w:val="00010C0C"/>
    <w:rsid w:val="000117DC"/>
    <w:rsid w:val="00012CA5"/>
    <w:rsid w:val="00014B5F"/>
    <w:rsid w:val="0001718F"/>
    <w:rsid w:val="00027C78"/>
    <w:rsid w:val="00040B3D"/>
    <w:rsid w:val="00063620"/>
    <w:rsid w:val="000663E8"/>
    <w:rsid w:val="000976DF"/>
    <w:rsid w:val="0013062E"/>
    <w:rsid w:val="00141462"/>
    <w:rsid w:val="001419D2"/>
    <w:rsid w:val="001660C8"/>
    <w:rsid w:val="00183B91"/>
    <w:rsid w:val="001B6868"/>
    <w:rsid w:val="001B6DC4"/>
    <w:rsid w:val="001C378F"/>
    <w:rsid w:val="001C6559"/>
    <w:rsid w:val="001D39AA"/>
    <w:rsid w:val="001F4B3F"/>
    <w:rsid w:val="00223E75"/>
    <w:rsid w:val="00243B75"/>
    <w:rsid w:val="00252D05"/>
    <w:rsid w:val="00280038"/>
    <w:rsid w:val="00287CB8"/>
    <w:rsid w:val="0029670B"/>
    <w:rsid w:val="002A2BA2"/>
    <w:rsid w:val="002B00DD"/>
    <w:rsid w:val="002B382F"/>
    <w:rsid w:val="002D76EA"/>
    <w:rsid w:val="002E06D1"/>
    <w:rsid w:val="0031659D"/>
    <w:rsid w:val="003230A9"/>
    <w:rsid w:val="0038424B"/>
    <w:rsid w:val="0038779A"/>
    <w:rsid w:val="00396C28"/>
    <w:rsid w:val="003A63B7"/>
    <w:rsid w:val="003E6BD0"/>
    <w:rsid w:val="0041078F"/>
    <w:rsid w:val="004808DF"/>
    <w:rsid w:val="004953FC"/>
    <w:rsid w:val="004A0050"/>
    <w:rsid w:val="004A3CBB"/>
    <w:rsid w:val="004A4EA1"/>
    <w:rsid w:val="004D1C3B"/>
    <w:rsid w:val="004D1F9F"/>
    <w:rsid w:val="0052096D"/>
    <w:rsid w:val="00531C0A"/>
    <w:rsid w:val="00542423"/>
    <w:rsid w:val="0055237F"/>
    <w:rsid w:val="0057286F"/>
    <w:rsid w:val="005B3C09"/>
    <w:rsid w:val="005D0B5F"/>
    <w:rsid w:val="005E342B"/>
    <w:rsid w:val="005F14E9"/>
    <w:rsid w:val="005F2294"/>
    <w:rsid w:val="0060143C"/>
    <w:rsid w:val="00640BB0"/>
    <w:rsid w:val="00647D8E"/>
    <w:rsid w:val="0066029E"/>
    <w:rsid w:val="006673F1"/>
    <w:rsid w:val="00667468"/>
    <w:rsid w:val="006F763C"/>
    <w:rsid w:val="0071187B"/>
    <w:rsid w:val="0071440A"/>
    <w:rsid w:val="00722E8D"/>
    <w:rsid w:val="0072615B"/>
    <w:rsid w:val="00731EE3"/>
    <w:rsid w:val="00780315"/>
    <w:rsid w:val="00792131"/>
    <w:rsid w:val="007A0168"/>
    <w:rsid w:val="007A1216"/>
    <w:rsid w:val="007B4567"/>
    <w:rsid w:val="007B72A3"/>
    <w:rsid w:val="007C25CE"/>
    <w:rsid w:val="007E32B7"/>
    <w:rsid w:val="00860732"/>
    <w:rsid w:val="00872B32"/>
    <w:rsid w:val="008834EC"/>
    <w:rsid w:val="008E07A4"/>
    <w:rsid w:val="008F00AF"/>
    <w:rsid w:val="00900051"/>
    <w:rsid w:val="009115C1"/>
    <w:rsid w:val="00922E13"/>
    <w:rsid w:val="009540F1"/>
    <w:rsid w:val="009A46D1"/>
    <w:rsid w:val="009A51F0"/>
    <w:rsid w:val="009D0105"/>
    <w:rsid w:val="009D6406"/>
    <w:rsid w:val="00A0706B"/>
    <w:rsid w:val="00A11BEB"/>
    <w:rsid w:val="00A37D4A"/>
    <w:rsid w:val="00A47FDA"/>
    <w:rsid w:val="00A55D79"/>
    <w:rsid w:val="00A670A9"/>
    <w:rsid w:val="00AA2396"/>
    <w:rsid w:val="00AA3234"/>
    <w:rsid w:val="00AA3A1F"/>
    <w:rsid w:val="00AE49B4"/>
    <w:rsid w:val="00B060F4"/>
    <w:rsid w:val="00B119D6"/>
    <w:rsid w:val="00B82AF1"/>
    <w:rsid w:val="00B9568E"/>
    <w:rsid w:val="00BD092B"/>
    <w:rsid w:val="00BD7A27"/>
    <w:rsid w:val="00BE0C53"/>
    <w:rsid w:val="00BE14D8"/>
    <w:rsid w:val="00BE3316"/>
    <w:rsid w:val="00BF0515"/>
    <w:rsid w:val="00BF2990"/>
    <w:rsid w:val="00C05082"/>
    <w:rsid w:val="00C2290C"/>
    <w:rsid w:val="00C3463F"/>
    <w:rsid w:val="00C40720"/>
    <w:rsid w:val="00C66F71"/>
    <w:rsid w:val="00CB1713"/>
    <w:rsid w:val="00CB60AE"/>
    <w:rsid w:val="00CC5BD0"/>
    <w:rsid w:val="00CC7BA2"/>
    <w:rsid w:val="00CD641D"/>
    <w:rsid w:val="00CE717C"/>
    <w:rsid w:val="00D05D63"/>
    <w:rsid w:val="00D368EA"/>
    <w:rsid w:val="00D43EE0"/>
    <w:rsid w:val="00D52ED0"/>
    <w:rsid w:val="00D721E3"/>
    <w:rsid w:val="00D733BD"/>
    <w:rsid w:val="00D7629E"/>
    <w:rsid w:val="00DB124F"/>
    <w:rsid w:val="00DC75D4"/>
    <w:rsid w:val="00DE1206"/>
    <w:rsid w:val="00DE136B"/>
    <w:rsid w:val="00E31A16"/>
    <w:rsid w:val="00E3763B"/>
    <w:rsid w:val="00E448BD"/>
    <w:rsid w:val="00E50255"/>
    <w:rsid w:val="00E705DF"/>
    <w:rsid w:val="00E75612"/>
    <w:rsid w:val="00E91EBE"/>
    <w:rsid w:val="00EA606A"/>
    <w:rsid w:val="00EB7E66"/>
    <w:rsid w:val="00EC3037"/>
    <w:rsid w:val="00EF30FD"/>
    <w:rsid w:val="00F25854"/>
    <w:rsid w:val="00F2676E"/>
    <w:rsid w:val="00F600C9"/>
    <w:rsid w:val="00F701BE"/>
    <w:rsid w:val="00F97522"/>
    <w:rsid w:val="00FF08E6"/>
    <w:rsid w:val="00FF2073"/>
    <w:rsid w:val="00FF21EC"/>
    <w:rsid w:val="00FF6B3D"/>
    <w:rsid w:val="050C3E5A"/>
    <w:rsid w:val="1D551FB0"/>
    <w:rsid w:val="277246D0"/>
    <w:rsid w:val="410948F8"/>
    <w:rsid w:val="528E5D5C"/>
    <w:rsid w:val="57EC5752"/>
    <w:rsid w:val="595A0E20"/>
    <w:rsid w:val="5D4A486C"/>
    <w:rsid w:val="5FD34E6F"/>
    <w:rsid w:val="65160FF2"/>
    <w:rsid w:val="651F5184"/>
    <w:rsid w:val="6A571D44"/>
    <w:rsid w:val="6A8A2C08"/>
    <w:rsid w:val="6AEC6FD1"/>
    <w:rsid w:val="6FB86C40"/>
    <w:rsid w:val="6FC22663"/>
    <w:rsid w:val="703A7EB6"/>
    <w:rsid w:val="730876C9"/>
    <w:rsid w:val="75F52C05"/>
    <w:rsid w:val="77DADFB0"/>
    <w:rsid w:val="79B13BF9"/>
    <w:rsid w:val="7E1D7DC6"/>
    <w:rsid w:val="7E8220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3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A3234"/>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A3234"/>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AA323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A3234"/>
    <w:rPr>
      <w:b/>
      <w:bCs/>
    </w:rPr>
  </w:style>
  <w:style w:type="character" w:customStyle="1" w:styleId="Char0">
    <w:name w:val="页眉 Char"/>
    <w:basedOn w:val="a0"/>
    <w:link w:val="a4"/>
    <w:uiPriority w:val="99"/>
    <w:qFormat/>
    <w:rsid w:val="00AA3234"/>
    <w:rPr>
      <w:sz w:val="18"/>
      <w:szCs w:val="18"/>
    </w:rPr>
  </w:style>
  <w:style w:type="character" w:customStyle="1" w:styleId="Char">
    <w:name w:val="页脚 Char"/>
    <w:basedOn w:val="a0"/>
    <w:link w:val="a3"/>
    <w:uiPriority w:val="99"/>
    <w:qFormat/>
    <w:rsid w:val="00AA3234"/>
    <w:rPr>
      <w:sz w:val="18"/>
      <w:szCs w:val="18"/>
    </w:rPr>
  </w:style>
  <w:style w:type="paragraph" w:styleId="a7">
    <w:name w:val="List Paragraph"/>
    <w:basedOn w:val="a"/>
    <w:uiPriority w:val="34"/>
    <w:qFormat/>
    <w:rsid w:val="00AA323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393</Words>
  <Characters>2243</Characters>
  <Application>Microsoft Office Word</Application>
  <DocSecurity>0</DocSecurity>
  <Lines>18</Lines>
  <Paragraphs>5</Paragraphs>
  <ScaleCrop>false</ScaleCrop>
  <Company>Microsoft</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43</cp:revision>
  <cp:lastPrinted>2019-08-08T15:41:00Z</cp:lastPrinted>
  <dcterms:created xsi:type="dcterms:W3CDTF">2019-06-17T20:50:00Z</dcterms:created>
  <dcterms:modified xsi:type="dcterms:W3CDTF">2022-05-30T07:45:00Z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