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A0A" w:rsidRPr="00396CC7" w:rsidRDefault="005B1A0A" w:rsidP="0062765B">
      <w:pPr>
        <w:spacing w:after="0" w:line="580" w:lineRule="exact"/>
        <w:jc w:val="center"/>
        <w:rPr>
          <w:rFonts w:asciiTheme="majorEastAsia" w:eastAsiaTheme="majorEastAsia" w:hAnsiTheme="majorEastAsia"/>
          <w:b/>
          <w:sz w:val="44"/>
          <w:szCs w:val="44"/>
        </w:rPr>
      </w:pPr>
      <w:r w:rsidRPr="00396CC7">
        <w:rPr>
          <w:rFonts w:asciiTheme="majorEastAsia" w:eastAsiaTheme="majorEastAsia" w:hAnsiTheme="majorEastAsia" w:hint="eastAsia"/>
          <w:b/>
          <w:sz w:val="44"/>
          <w:szCs w:val="44"/>
        </w:rPr>
        <w:t>赣州市市场监督管理局</w:t>
      </w:r>
    </w:p>
    <w:p w:rsidR="004E33D3" w:rsidRDefault="00AE042D" w:rsidP="0062765B">
      <w:pPr>
        <w:spacing w:after="0" w:line="580" w:lineRule="exact"/>
        <w:jc w:val="center"/>
        <w:rPr>
          <w:rFonts w:asciiTheme="majorEastAsia" w:eastAsiaTheme="majorEastAsia" w:hAnsiTheme="majorEastAsia"/>
          <w:b/>
          <w:sz w:val="44"/>
          <w:szCs w:val="44"/>
        </w:rPr>
      </w:pPr>
      <w:r w:rsidRPr="00396CC7">
        <w:rPr>
          <w:rFonts w:asciiTheme="majorEastAsia" w:eastAsiaTheme="majorEastAsia" w:hAnsiTheme="majorEastAsia" w:hint="eastAsia"/>
          <w:b/>
          <w:sz w:val="44"/>
          <w:szCs w:val="44"/>
        </w:rPr>
        <w:t>关于20</w:t>
      </w:r>
      <w:r w:rsidR="007418E5" w:rsidRPr="00396CC7">
        <w:rPr>
          <w:rFonts w:asciiTheme="majorEastAsia" w:eastAsiaTheme="majorEastAsia" w:hAnsiTheme="majorEastAsia" w:hint="eastAsia"/>
          <w:b/>
          <w:sz w:val="44"/>
          <w:szCs w:val="44"/>
        </w:rPr>
        <w:t>2</w:t>
      </w:r>
      <w:r w:rsidR="00636266">
        <w:rPr>
          <w:rFonts w:asciiTheme="majorEastAsia" w:eastAsiaTheme="majorEastAsia" w:hAnsiTheme="majorEastAsia" w:hint="eastAsia"/>
          <w:b/>
          <w:sz w:val="44"/>
          <w:szCs w:val="44"/>
        </w:rPr>
        <w:t>1</w:t>
      </w:r>
      <w:r w:rsidRPr="00396CC7">
        <w:rPr>
          <w:rFonts w:asciiTheme="majorEastAsia" w:eastAsiaTheme="majorEastAsia" w:hAnsiTheme="majorEastAsia" w:hint="eastAsia"/>
          <w:b/>
          <w:sz w:val="44"/>
          <w:szCs w:val="44"/>
        </w:rPr>
        <w:t>年度</w:t>
      </w:r>
      <w:r w:rsidR="004E33D3" w:rsidRPr="004E33D3">
        <w:rPr>
          <w:rFonts w:asciiTheme="majorEastAsia" w:eastAsiaTheme="majorEastAsia" w:hAnsiTheme="majorEastAsia" w:hint="eastAsia"/>
          <w:b/>
          <w:sz w:val="44"/>
          <w:szCs w:val="44"/>
        </w:rPr>
        <w:t>“智慧食品药品监管”经费</w:t>
      </w:r>
    </w:p>
    <w:p w:rsidR="000922AF" w:rsidRPr="00396CC7" w:rsidRDefault="00AE042D" w:rsidP="0062765B">
      <w:pPr>
        <w:spacing w:after="0" w:line="580" w:lineRule="exact"/>
        <w:jc w:val="center"/>
        <w:rPr>
          <w:rFonts w:asciiTheme="majorEastAsia" w:eastAsiaTheme="majorEastAsia" w:hAnsiTheme="majorEastAsia"/>
          <w:b/>
          <w:sz w:val="44"/>
          <w:szCs w:val="44"/>
        </w:rPr>
      </w:pPr>
      <w:r w:rsidRPr="00396CC7">
        <w:rPr>
          <w:rFonts w:asciiTheme="majorEastAsia" w:eastAsiaTheme="majorEastAsia" w:hAnsiTheme="majorEastAsia" w:hint="eastAsia"/>
          <w:b/>
          <w:sz w:val="44"/>
          <w:szCs w:val="44"/>
        </w:rPr>
        <w:t>的绩效评价报告</w:t>
      </w:r>
    </w:p>
    <w:p w:rsidR="000922AF" w:rsidRPr="00396CC7" w:rsidRDefault="000922AF" w:rsidP="0062765B">
      <w:pPr>
        <w:spacing w:after="0" w:line="580" w:lineRule="exact"/>
        <w:rPr>
          <w:rFonts w:ascii="仿宋" w:eastAsia="仿宋" w:hAnsi="仿宋"/>
          <w:sz w:val="32"/>
          <w:szCs w:val="32"/>
        </w:rPr>
      </w:pP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为了加强专项资金管理，提高资金使用效益，根据赣州市财政局专项资金绩效评价的有关要求，我局认真开展了20</w:t>
      </w:r>
      <w:r w:rsidR="007418E5" w:rsidRPr="00396CC7">
        <w:rPr>
          <w:rFonts w:ascii="仿宋" w:eastAsia="仿宋" w:hAnsi="仿宋" w:hint="eastAsia"/>
          <w:sz w:val="32"/>
          <w:szCs w:val="32"/>
        </w:rPr>
        <w:t>2</w:t>
      </w:r>
      <w:r w:rsidR="006B0E10">
        <w:rPr>
          <w:rFonts w:ascii="仿宋" w:eastAsia="仿宋" w:hAnsi="仿宋" w:hint="eastAsia"/>
          <w:sz w:val="32"/>
          <w:szCs w:val="32"/>
        </w:rPr>
        <w:t>1</w:t>
      </w:r>
      <w:r w:rsidRPr="00396CC7">
        <w:rPr>
          <w:rFonts w:ascii="仿宋" w:eastAsia="仿宋" w:hAnsi="仿宋" w:hint="eastAsia"/>
          <w:sz w:val="32"/>
          <w:szCs w:val="32"/>
        </w:rPr>
        <w:t>年</w:t>
      </w:r>
      <w:r w:rsidR="004E33D3" w:rsidRPr="004E33D3">
        <w:rPr>
          <w:rFonts w:ascii="仿宋" w:eastAsia="仿宋" w:hAnsi="仿宋" w:hint="eastAsia"/>
          <w:sz w:val="32"/>
          <w:szCs w:val="32"/>
        </w:rPr>
        <w:t>“智慧食品药品监管”经费</w:t>
      </w:r>
      <w:r w:rsidRPr="00396CC7">
        <w:rPr>
          <w:rFonts w:ascii="仿宋" w:eastAsia="仿宋" w:hAnsi="仿宋" w:hint="eastAsia"/>
          <w:sz w:val="32"/>
          <w:szCs w:val="32"/>
        </w:rPr>
        <w:t>绩效评价工作，现将评价情况报告如下：</w:t>
      </w:r>
    </w:p>
    <w:p w:rsidR="000922AF" w:rsidRPr="00396CC7" w:rsidRDefault="00AE042D" w:rsidP="0062765B">
      <w:pPr>
        <w:spacing w:after="0" w:line="580" w:lineRule="exact"/>
        <w:ind w:firstLineChars="200" w:firstLine="643"/>
        <w:rPr>
          <w:rFonts w:asciiTheme="minorEastAsia" w:eastAsiaTheme="minorEastAsia" w:hAnsiTheme="minorEastAsia" w:cs="黑体"/>
          <w:b/>
          <w:sz w:val="32"/>
          <w:szCs w:val="32"/>
        </w:rPr>
      </w:pPr>
      <w:r w:rsidRPr="00396CC7">
        <w:rPr>
          <w:rFonts w:asciiTheme="minorEastAsia" w:eastAsiaTheme="minorEastAsia" w:hAnsiTheme="minorEastAsia" w:cs="黑体" w:hint="eastAsia"/>
          <w:b/>
          <w:sz w:val="32"/>
          <w:szCs w:val="32"/>
        </w:rPr>
        <w:t>一、项目基本情况</w:t>
      </w:r>
    </w:p>
    <w:p w:rsidR="000922AF" w:rsidRPr="00396CC7" w:rsidRDefault="00AE042D" w:rsidP="0062765B">
      <w:pPr>
        <w:spacing w:after="0" w:line="580" w:lineRule="exact"/>
        <w:ind w:firstLineChars="200" w:firstLine="643"/>
        <w:rPr>
          <w:rFonts w:ascii="仿宋" w:eastAsia="仿宋" w:hAnsi="仿宋" w:cs="楷体_GB2312"/>
          <w:b/>
          <w:bCs/>
          <w:sz w:val="32"/>
          <w:szCs w:val="32"/>
        </w:rPr>
      </w:pPr>
      <w:r w:rsidRPr="00396CC7">
        <w:rPr>
          <w:rFonts w:ascii="仿宋" w:eastAsia="仿宋" w:hAnsi="仿宋" w:cs="楷体_GB2312" w:hint="eastAsia"/>
          <w:b/>
          <w:bCs/>
          <w:sz w:val="32"/>
          <w:szCs w:val="32"/>
        </w:rPr>
        <w:t>（一）项目概况：</w:t>
      </w:r>
    </w:p>
    <w:p w:rsidR="000922AF" w:rsidRPr="00396CC7" w:rsidRDefault="00AE042D" w:rsidP="0062765B">
      <w:pPr>
        <w:spacing w:after="0" w:line="580" w:lineRule="exact"/>
        <w:ind w:firstLineChars="200" w:firstLine="640"/>
        <w:rPr>
          <w:rFonts w:ascii="仿宋" w:eastAsia="仿宋" w:hAnsi="仿宋"/>
          <w:sz w:val="32"/>
          <w:szCs w:val="32"/>
        </w:rPr>
      </w:pPr>
      <w:r w:rsidRPr="00396CC7">
        <w:rPr>
          <w:rFonts w:ascii="仿宋" w:eastAsia="仿宋" w:hAnsi="仿宋" w:hint="eastAsia"/>
          <w:sz w:val="32"/>
          <w:szCs w:val="32"/>
        </w:rPr>
        <w:t xml:space="preserve"> 1、项目立项背景</w:t>
      </w:r>
    </w:p>
    <w:p w:rsidR="00B31E54" w:rsidRDefault="00E63570" w:rsidP="0062765B">
      <w:pPr>
        <w:spacing w:after="0" w:line="580" w:lineRule="exact"/>
        <w:ind w:firstLine="198"/>
        <w:jc w:val="both"/>
        <w:rPr>
          <w:rFonts w:ascii="仿宋" w:eastAsia="仿宋" w:hAnsi="仿宋"/>
          <w:sz w:val="32"/>
          <w:szCs w:val="32"/>
        </w:rPr>
      </w:pPr>
      <w:r>
        <w:rPr>
          <w:rFonts w:ascii="仿宋" w:eastAsia="仿宋" w:hAnsi="仿宋" w:hint="eastAsia"/>
          <w:sz w:val="32"/>
          <w:szCs w:val="32"/>
        </w:rPr>
        <w:t xml:space="preserve">   </w:t>
      </w:r>
      <w:r w:rsidR="00501FDF">
        <w:rPr>
          <w:rFonts w:ascii="仿宋" w:eastAsia="仿宋" w:hAnsi="仿宋" w:hint="eastAsia"/>
          <w:sz w:val="32"/>
          <w:szCs w:val="32"/>
        </w:rPr>
        <w:t>202</w:t>
      </w:r>
      <w:r w:rsidR="00501FDF">
        <w:rPr>
          <w:rFonts w:ascii="仿宋" w:eastAsia="仿宋" w:hAnsi="仿宋"/>
          <w:sz w:val="32"/>
          <w:szCs w:val="32"/>
        </w:rPr>
        <w:t>1</w:t>
      </w:r>
      <w:r w:rsidR="00501FDF">
        <w:rPr>
          <w:rFonts w:ascii="仿宋" w:eastAsia="仿宋" w:hAnsi="仿宋" w:hint="eastAsia"/>
          <w:sz w:val="32"/>
          <w:szCs w:val="32"/>
        </w:rPr>
        <w:t>年，市市场监督管理局在市委、市政府正确领导和省市场监督管理局的指导下，以国家食品安全示范城市创建为抓手，坚持“四个最严”，为“舌尖上的安全”提供有效保障，以监管保安全，以安全助发展，确保全市没有发生区域性、系统性、源发性药害事故，没有发生重大食品安全事故和有恶劣社会影响的食品药品安全事件，安全形势总体稳定、持续向好</w:t>
      </w:r>
      <w:r w:rsidR="00AE042D" w:rsidRPr="00396CC7">
        <w:rPr>
          <w:rFonts w:ascii="仿宋" w:eastAsia="仿宋" w:hAnsi="仿宋" w:hint="eastAsia"/>
          <w:sz w:val="32"/>
          <w:szCs w:val="32"/>
        </w:rPr>
        <w:t>。</w:t>
      </w:r>
    </w:p>
    <w:p w:rsidR="000922AF" w:rsidRPr="00396CC7" w:rsidRDefault="00AE042D" w:rsidP="0062765B">
      <w:pPr>
        <w:spacing w:after="0" w:line="580" w:lineRule="exact"/>
        <w:ind w:firstLine="200"/>
        <w:rPr>
          <w:rFonts w:ascii="仿宋" w:eastAsia="仿宋" w:hAnsi="仿宋"/>
          <w:sz w:val="32"/>
          <w:szCs w:val="32"/>
        </w:rPr>
      </w:pPr>
      <w:r w:rsidRPr="00396CC7">
        <w:rPr>
          <w:rFonts w:ascii="仿宋" w:eastAsia="仿宋" w:hAnsi="仿宋" w:hint="eastAsia"/>
          <w:sz w:val="32"/>
          <w:szCs w:val="32"/>
        </w:rPr>
        <w:t xml:space="preserve">    2、项目实施情况</w:t>
      </w: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监管信息化建设走在全省前列，“赣州智慧市场监管”项目已完成应急平台建设、应用基础支撑、食品安全监管（含保健食品）、农贸市场安全监管、餐饮安全监管、药品安全监管、化妆品安全监管、医疗器械安全监管、食药数据中心、统一展示平台的模块建设，</w:t>
      </w:r>
      <w:r w:rsidR="007418E5" w:rsidRPr="00396CC7">
        <w:rPr>
          <w:rFonts w:ascii="仿宋" w:eastAsia="仿宋" w:hAnsi="仿宋" w:hint="eastAsia"/>
          <w:sz w:val="32"/>
          <w:szCs w:val="32"/>
        </w:rPr>
        <w:t>并于2020年8月完成专家评审，达到终验标准，目前</w:t>
      </w:r>
      <w:r w:rsidRPr="00396CC7">
        <w:rPr>
          <w:rFonts w:ascii="仿宋" w:eastAsia="仿宋" w:hAnsi="仿宋" w:hint="eastAsia"/>
          <w:sz w:val="32"/>
          <w:szCs w:val="32"/>
        </w:rPr>
        <w:t>已</w:t>
      </w:r>
      <w:r w:rsidR="007418E5" w:rsidRPr="00396CC7">
        <w:rPr>
          <w:rFonts w:ascii="仿宋" w:eastAsia="仿宋" w:hAnsi="仿宋" w:hint="eastAsia"/>
          <w:sz w:val="32"/>
          <w:szCs w:val="32"/>
        </w:rPr>
        <w:t>在全市</w:t>
      </w:r>
      <w:r w:rsidR="00F5578D" w:rsidRPr="00396CC7">
        <w:rPr>
          <w:rFonts w:ascii="仿宋" w:eastAsia="仿宋" w:hAnsi="仿宋" w:hint="eastAsia"/>
          <w:sz w:val="32"/>
          <w:szCs w:val="32"/>
        </w:rPr>
        <w:t>各区县</w:t>
      </w:r>
      <w:r w:rsidRPr="00396CC7">
        <w:rPr>
          <w:rFonts w:ascii="仿宋" w:eastAsia="仿宋" w:hAnsi="仿宋" w:hint="eastAsia"/>
          <w:sz w:val="32"/>
          <w:szCs w:val="32"/>
        </w:rPr>
        <w:t>正式启用。</w:t>
      </w: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lastRenderedPageBreak/>
        <w:t>3、经费来源使用情况</w:t>
      </w:r>
    </w:p>
    <w:p w:rsidR="000922AF" w:rsidRPr="00396CC7" w:rsidRDefault="002435A9" w:rsidP="0062765B">
      <w:pPr>
        <w:spacing w:after="0" w:line="580" w:lineRule="exact"/>
        <w:ind w:firstLineChars="200" w:firstLine="640"/>
        <w:jc w:val="both"/>
        <w:rPr>
          <w:rFonts w:ascii="仿宋" w:eastAsia="仿宋" w:hAnsi="仿宋"/>
          <w:sz w:val="32"/>
          <w:szCs w:val="32"/>
        </w:rPr>
      </w:pPr>
      <w:r>
        <w:rPr>
          <w:rFonts w:ascii="仿宋" w:eastAsia="仿宋" w:hAnsi="仿宋" w:hint="eastAsia"/>
          <w:sz w:val="32"/>
          <w:szCs w:val="32"/>
        </w:rPr>
        <w:t>市财政局下达智慧市场监管项目建设经费300万元。用于支付智慧企业监管系统数据对接开发成本4</w:t>
      </w:r>
      <w:r>
        <w:rPr>
          <w:rFonts w:ascii="仿宋" w:eastAsia="仿宋" w:hAnsi="仿宋"/>
          <w:sz w:val="32"/>
          <w:szCs w:val="32"/>
        </w:rPr>
        <w:t>3.5</w:t>
      </w:r>
      <w:r>
        <w:rPr>
          <w:rFonts w:ascii="仿宋" w:eastAsia="仿宋" w:hAnsi="仿宋" w:hint="eastAsia"/>
          <w:sz w:val="32"/>
          <w:szCs w:val="32"/>
        </w:rPr>
        <w:t>万元；特种设备监督（智慧电梯）系统对接开发成本3</w:t>
      </w:r>
      <w:r>
        <w:rPr>
          <w:rFonts w:ascii="仿宋" w:eastAsia="仿宋" w:hAnsi="仿宋"/>
          <w:sz w:val="32"/>
          <w:szCs w:val="32"/>
        </w:rPr>
        <w:t>9.3</w:t>
      </w:r>
      <w:r>
        <w:rPr>
          <w:rFonts w:ascii="仿宋" w:eastAsia="仿宋" w:hAnsi="仿宋" w:hint="eastAsia"/>
          <w:sz w:val="32"/>
          <w:szCs w:val="32"/>
        </w:rPr>
        <w:t>万元；快检设备数据接口对接成本65万元；系统功能新增和修改79</w:t>
      </w:r>
      <w:r>
        <w:rPr>
          <w:rFonts w:ascii="仿宋" w:eastAsia="仿宋" w:hAnsi="仿宋"/>
          <w:sz w:val="32"/>
          <w:szCs w:val="32"/>
        </w:rPr>
        <w:t>.2</w:t>
      </w:r>
      <w:r>
        <w:rPr>
          <w:rFonts w:ascii="仿宋" w:eastAsia="仿宋" w:hAnsi="仿宋" w:hint="eastAsia"/>
          <w:sz w:val="32"/>
          <w:szCs w:val="32"/>
        </w:rPr>
        <w:t>万元；开发运维人员人工成本73万元</w:t>
      </w:r>
      <w:r w:rsidR="001D774E" w:rsidRPr="00396CC7">
        <w:rPr>
          <w:rFonts w:ascii="仿宋" w:eastAsia="仿宋" w:hAnsi="仿宋" w:hint="eastAsia"/>
          <w:sz w:val="32"/>
          <w:szCs w:val="32"/>
        </w:rPr>
        <w:t>。</w:t>
      </w:r>
    </w:p>
    <w:p w:rsidR="000922AF" w:rsidRDefault="00AE042D" w:rsidP="0062765B">
      <w:pPr>
        <w:spacing w:after="0" w:line="580" w:lineRule="exact"/>
        <w:ind w:firstLineChars="200" w:firstLine="643"/>
        <w:jc w:val="both"/>
        <w:rPr>
          <w:rFonts w:ascii="仿宋" w:eastAsia="仿宋" w:hAnsi="仿宋" w:cs="楷体_GB2312"/>
          <w:b/>
          <w:bCs/>
          <w:sz w:val="32"/>
          <w:szCs w:val="32"/>
        </w:rPr>
      </w:pPr>
      <w:r w:rsidRPr="00396CC7">
        <w:rPr>
          <w:rFonts w:ascii="仿宋" w:eastAsia="仿宋" w:hAnsi="仿宋" w:cs="楷体_GB2312" w:hint="eastAsia"/>
          <w:b/>
          <w:bCs/>
          <w:sz w:val="32"/>
          <w:szCs w:val="32"/>
        </w:rPr>
        <w:t>（二）</w:t>
      </w:r>
      <w:r w:rsidR="0046572F">
        <w:rPr>
          <w:rFonts w:ascii="仿宋" w:eastAsia="仿宋" w:hAnsi="仿宋" w:cs="楷体_GB2312" w:hint="eastAsia"/>
          <w:b/>
          <w:bCs/>
          <w:sz w:val="32"/>
          <w:szCs w:val="32"/>
        </w:rPr>
        <w:t>项目</w:t>
      </w:r>
      <w:r w:rsidR="00DE661C" w:rsidRPr="00396CC7">
        <w:rPr>
          <w:rFonts w:ascii="仿宋" w:eastAsia="仿宋" w:hAnsi="仿宋" w:cs="楷体_GB2312" w:hint="eastAsia"/>
          <w:b/>
          <w:bCs/>
          <w:sz w:val="32"/>
          <w:szCs w:val="32"/>
        </w:rPr>
        <w:t>绩效</w:t>
      </w:r>
      <w:r w:rsidRPr="00396CC7">
        <w:rPr>
          <w:rFonts w:ascii="仿宋" w:eastAsia="仿宋" w:hAnsi="仿宋" w:cs="楷体_GB2312" w:hint="eastAsia"/>
          <w:b/>
          <w:bCs/>
          <w:sz w:val="32"/>
          <w:szCs w:val="32"/>
        </w:rPr>
        <w:t>目标</w:t>
      </w:r>
    </w:p>
    <w:p w:rsidR="000922AF" w:rsidRPr="00396CC7" w:rsidRDefault="00923597" w:rsidP="00923597">
      <w:pPr>
        <w:spacing w:after="0" w:line="580" w:lineRule="exact"/>
        <w:ind w:firstLineChars="200" w:firstLine="640"/>
        <w:jc w:val="both"/>
        <w:rPr>
          <w:rFonts w:ascii="仿宋" w:eastAsia="仿宋" w:hAnsi="仿宋"/>
          <w:sz w:val="32"/>
          <w:szCs w:val="32"/>
        </w:rPr>
      </w:pPr>
      <w:r>
        <w:rPr>
          <w:rFonts w:ascii="仿宋" w:eastAsia="仿宋" w:hAnsi="仿宋" w:hint="eastAsia"/>
          <w:sz w:val="32"/>
          <w:szCs w:val="32"/>
        </w:rPr>
        <w:t>建设智慧企业监管系统，实现平台中可以查询企业登记注册及注销等相关数据，对数据进行计算分析得出报表，为监管部门提供数据支撑。建设特种设备监管（智慧电梯），实现系统跳转登录至电梯猫系统，通过对接实现数据互通。对快检功能进行完善和数据对接，实现高效的数据采集和应用</w:t>
      </w:r>
      <w:r w:rsidR="00AE042D" w:rsidRPr="00396CC7">
        <w:rPr>
          <w:rFonts w:ascii="仿宋" w:eastAsia="仿宋" w:hAnsi="仿宋" w:hint="eastAsia"/>
          <w:sz w:val="32"/>
          <w:szCs w:val="32"/>
        </w:rPr>
        <w:t>。</w:t>
      </w:r>
    </w:p>
    <w:p w:rsidR="006B1CEC" w:rsidRDefault="00AE042D" w:rsidP="0062765B">
      <w:pPr>
        <w:spacing w:after="0" w:line="580" w:lineRule="exact"/>
        <w:ind w:firstLineChars="200" w:firstLine="643"/>
        <w:jc w:val="both"/>
        <w:rPr>
          <w:rFonts w:asciiTheme="minorEastAsia" w:eastAsiaTheme="minorEastAsia" w:hAnsiTheme="minorEastAsia" w:cs="黑体"/>
          <w:b/>
          <w:sz w:val="32"/>
          <w:szCs w:val="32"/>
        </w:rPr>
      </w:pPr>
      <w:r w:rsidRPr="00396CC7">
        <w:rPr>
          <w:rFonts w:asciiTheme="minorEastAsia" w:eastAsiaTheme="minorEastAsia" w:hAnsiTheme="minorEastAsia" w:cs="黑体" w:hint="eastAsia"/>
          <w:b/>
          <w:sz w:val="32"/>
          <w:szCs w:val="32"/>
        </w:rPr>
        <w:t>二、绩效评价工作情况</w:t>
      </w:r>
    </w:p>
    <w:p w:rsidR="000922AF" w:rsidRPr="006B1CEC" w:rsidRDefault="00AE042D" w:rsidP="0062765B">
      <w:pPr>
        <w:spacing w:after="0" w:line="580" w:lineRule="exact"/>
        <w:ind w:firstLineChars="200" w:firstLine="643"/>
        <w:jc w:val="both"/>
        <w:rPr>
          <w:rFonts w:asciiTheme="minorEastAsia" w:eastAsiaTheme="minorEastAsia" w:hAnsiTheme="minorEastAsia" w:cs="黑体"/>
          <w:b/>
          <w:sz w:val="32"/>
          <w:szCs w:val="32"/>
        </w:rPr>
      </w:pPr>
      <w:r w:rsidRPr="00396CC7">
        <w:rPr>
          <w:rFonts w:ascii="仿宋" w:eastAsia="仿宋" w:hAnsi="仿宋" w:cs="楷体_GB2312" w:hint="eastAsia"/>
          <w:b/>
          <w:bCs/>
          <w:sz w:val="32"/>
          <w:szCs w:val="32"/>
        </w:rPr>
        <w:t>（一）绩效评价目的</w:t>
      </w:r>
    </w:p>
    <w:p w:rsidR="000922AF" w:rsidRPr="00396CC7" w:rsidRDefault="0031223B" w:rsidP="0062765B">
      <w:pPr>
        <w:spacing w:after="0" w:line="580" w:lineRule="exact"/>
        <w:ind w:firstLineChars="200" w:firstLine="640"/>
        <w:jc w:val="both"/>
        <w:rPr>
          <w:rFonts w:ascii="仿宋" w:eastAsia="仿宋" w:hAnsi="仿宋"/>
          <w:sz w:val="32"/>
          <w:szCs w:val="32"/>
        </w:rPr>
      </w:pPr>
      <w:r w:rsidRPr="00CF4A5B">
        <w:rPr>
          <w:rFonts w:ascii="仿宋" w:eastAsia="仿宋" w:hAnsi="仿宋" w:hint="eastAsia"/>
          <w:sz w:val="32"/>
          <w:szCs w:val="32"/>
        </w:rPr>
        <w:t>通过客观公正的核查抽检项目资金预期目标实现程度，考评资金支出效率和综合成果，及时总结经验，分析存在问题及原因，为相关部门决策、管理提供参考依据，推动建立以绩效评价结果为导向的财政资金分配与管理制度，推进财政资金科学化、精细化管理，以不断提高财政专项资金管理水平和使用效益</w:t>
      </w:r>
      <w:r w:rsidR="00AE042D" w:rsidRPr="00396CC7">
        <w:rPr>
          <w:rFonts w:ascii="仿宋" w:eastAsia="仿宋" w:hAnsi="仿宋" w:hint="eastAsia"/>
          <w:sz w:val="32"/>
          <w:szCs w:val="32"/>
        </w:rPr>
        <w:t>。</w:t>
      </w:r>
    </w:p>
    <w:p w:rsidR="000922AF" w:rsidRPr="00396CC7" w:rsidRDefault="00AE042D" w:rsidP="0062765B">
      <w:pPr>
        <w:spacing w:after="0" w:line="580" w:lineRule="exact"/>
        <w:ind w:firstLineChars="150" w:firstLine="482"/>
        <w:jc w:val="both"/>
        <w:rPr>
          <w:rFonts w:ascii="仿宋" w:eastAsia="仿宋" w:hAnsi="仿宋"/>
          <w:sz w:val="32"/>
          <w:szCs w:val="32"/>
        </w:rPr>
      </w:pPr>
      <w:r w:rsidRPr="00396CC7">
        <w:rPr>
          <w:rFonts w:ascii="仿宋" w:eastAsia="仿宋" w:hAnsi="仿宋" w:cs="楷体_GB2312" w:hint="eastAsia"/>
          <w:b/>
          <w:bCs/>
          <w:sz w:val="32"/>
          <w:szCs w:val="32"/>
        </w:rPr>
        <w:t>（</w:t>
      </w:r>
      <w:r w:rsidR="00853887">
        <w:rPr>
          <w:rFonts w:ascii="仿宋" w:eastAsia="仿宋" w:hAnsi="仿宋" w:cs="楷体_GB2312" w:hint="eastAsia"/>
          <w:b/>
          <w:bCs/>
          <w:sz w:val="32"/>
          <w:szCs w:val="32"/>
        </w:rPr>
        <w:t>二</w:t>
      </w:r>
      <w:r w:rsidRPr="00396CC7">
        <w:rPr>
          <w:rFonts w:ascii="仿宋" w:eastAsia="仿宋" w:hAnsi="仿宋" w:cs="楷体_GB2312" w:hint="eastAsia"/>
          <w:b/>
          <w:bCs/>
          <w:sz w:val="32"/>
          <w:szCs w:val="32"/>
        </w:rPr>
        <w:t>）绩效评价原则和方法</w:t>
      </w:r>
    </w:p>
    <w:p w:rsidR="000922AF" w:rsidRPr="00396CC7" w:rsidRDefault="0085428B" w:rsidP="0062765B">
      <w:pPr>
        <w:spacing w:after="0" w:line="580" w:lineRule="exact"/>
        <w:ind w:firstLine="200"/>
        <w:jc w:val="both"/>
        <w:rPr>
          <w:rFonts w:ascii="仿宋" w:eastAsia="仿宋" w:hAnsi="仿宋"/>
          <w:sz w:val="32"/>
          <w:szCs w:val="32"/>
        </w:rPr>
      </w:pPr>
      <w:r w:rsidRPr="00396CC7">
        <w:rPr>
          <w:rFonts w:ascii="仿宋" w:eastAsia="仿宋" w:hAnsi="仿宋" w:hint="eastAsia"/>
          <w:sz w:val="32"/>
          <w:szCs w:val="32"/>
        </w:rPr>
        <w:t xml:space="preserve">   </w:t>
      </w:r>
      <w:r w:rsidR="00AE042D" w:rsidRPr="00396CC7">
        <w:rPr>
          <w:rFonts w:ascii="仿宋" w:eastAsia="仿宋" w:hAnsi="仿宋" w:hint="eastAsia"/>
          <w:sz w:val="32"/>
          <w:szCs w:val="32"/>
        </w:rPr>
        <w:t>本次绩效评价遵照以下原则：</w:t>
      </w:r>
    </w:p>
    <w:p w:rsidR="000922AF" w:rsidRPr="00396CC7" w:rsidRDefault="0085428B" w:rsidP="0062765B">
      <w:pPr>
        <w:spacing w:after="0" w:line="580" w:lineRule="exact"/>
        <w:ind w:firstLine="200"/>
        <w:jc w:val="both"/>
        <w:rPr>
          <w:rFonts w:ascii="仿宋" w:eastAsia="仿宋" w:hAnsi="仿宋"/>
          <w:sz w:val="32"/>
          <w:szCs w:val="32"/>
        </w:rPr>
      </w:pPr>
      <w:r w:rsidRPr="00396CC7">
        <w:rPr>
          <w:rFonts w:ascii="仿宋" w:eastAsia="仿宋" w:hAnsi="仿宋" w:hint="eastAsia"/>
          <w:sz w:val="32"/>
          <w:szCs w:val="32"/>
        </w:rPr>
        <w:lastRenderedPageBreak/>
        <w:t xml:space="preserve">   </w:t>
      </w:r>
      <w:r w:rsidR="00AE042D" w:rsidRPr="00396CC7">
        <w:rPr>
          <w:rFonts w:ascii="仿宋" w:eastAsia="仿宋" w:hAnsi="仿宋" w:hint="eastAsia"/>
          <w:sz w:val="32"/>
          <w:szCs w:val="32"/>
        </w:rPr>
        <w:t>1、科学规范原则。绩效评价注重财政支出的经济性、效率性和有效性，严格执行规定的程序，采用定量与定性分析相结合的方法。</w:t>
      </w: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2、公正公开原则。绩效评价坚持客观公正，标准统一、资料可靠，依法公开并接受监督。</w:t>
      </w: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3、分级分类原则。根据评价对象的建设基础和特点分类考核评价。</w:t>
      </w:r>
    </w:p>
    <w:p w:rsidR="000922AF" w:rsidRPr="00396CC7" w:rsidRDefault="00AE042D"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4、绩效相关原则。绩效评价针对具体支出及其产出绩效进行，评价结果应清晰反映支出与产出绩效之间的紧密对应关系。</w:t>
      </w:r>
    </w:p>
    <w:p w:rsidR="000922AF" w:rsidRPr="00396CC7" w:rsidRDefault="0085428B" w:rsidP="0062765B">
      <w:pPr>
        <w:spacing w:after="0" w:line="580" w:lineRule="exact"/>
        <w:ind w:firstLine="200"/>
        <w:jc w:val="both"/>
        <w:rPr>
          <w:rFonts w:ascii="仿宋" w:eastAsia="仿宋" w:hAnsi="仿宋"/>
          <w:sz w:val="32"/>
          <w:szCs w:val="32"/>
        </w:rPr>
      </w:pPr>
      <w:r w:rsidRPr="00396CC7">
        <w:rPr>
          <w:rFonts w:ascii="仿宋" w:eastAsia="仿宋" w:hAnsi="仿宋" w:hint="eastAsia"/>
          <w:sz w:val="32"/>
          <w:szCs w:val="32"/>
        </w:rPr>
        <w:t xml:space="preserve">   </w:t>
      </w:r>
      <w:r w:rsidR="00AE042D" w:rsidRPr="00396CC7">
        <w:rPr>
          <w:rFonts w:ascii="仿宋" w:eastAsia="仿宋" w:hAnsi="仿宋" w:hint="eastAsia"/>
          <w:sz w:val="32"/>
          <w:szCs w:val="32"/>
        </w:rPr>
        <w:t>本次绩效评价方法：</w:t>
      </w:r>
    </w:p>
    <w:p w:rsidR="000922AF" w:rsidRPr="00396CC7" w:rsidRDefault="0085428B" w:rsidP="0062765B">
      <w:pPr>
        <w:spacing w:after="0" w:line="580" w:lineRule="exact"/>
        <w:ind w:firstLine="200"/>
        <w:jc w:val="both"/>
        <w:rPr>
          <w:rFonts w:ascii="仿宋" w:eastAsia="仿宋" w:hAnsi="仿宋"/>
          <w:sz w:val="32"/>
          <w:szCs w:val="32"/>
        </w:rPr>
      </w:pPr>
      <w:r w:rsidRPr="00396CC7">
        <w:rPr>
          <w:rFonts w:ascii="仿宋" w:eastAsia="仿宋" w:hAnsi="仿宋" w:hint="eastAsia"/>
          <w:sz w:val="32"/>
          <w:szCs w:val="32"/>
        </w:rPr>
        <w:t xml:space="preserve">   </w:t>
      </w:r>
      <w:r w:rsidR="00AE042D" w:rsidRPr="00396CC7">
        <w:rPr>
          <w:rFonts w:ascii="仿宋" w:eastAsia="仿宋" w:hAnsi="仿宋" w:hint="eastAsia"/>
          <w:sz w:val="32"/>
          <w:szCs w:val="32"/>
        </w:rPr>
        <w:t>由绩效评价小组根据提交的立项建设项目任务书和绩效自评报告进行现场考评，同时查验项目档案材料，听取项目汇报进行综合评分。</w:t>
      </w:r>
    </w:p>
    <w:p w:rsidR="000922AF" w:rsidRPr="00396CC7" w:rsidRDefault="00AE042D" w:rsidP="0062765B">
      <w:pPr>
        <w:spacing w:after="0" w:line="580" w:lineRule="exact"/>
        <w:ind w:firstLine="200"/>
        <w:jc w:val="both"/>
        <w:rPr>
          <w:rFonts w:ascii="仿宋" w:eastAsia="仿宋" w:hAnsi="仿宋"/>
          <w:sz w:val="32"/>
          <w:szCs w:val="32"/>
        </w:rPr>
      </w:pPr>
      <w:r w:rsidRPr="00396CC7">
        <w:rPr>
          <w:rFonts w:ascii="仿宋" w:eastAsia="仿宋" w:hAnsi="仿宋" w:hint="eastAsia"/>
          <w:sz w:val="32"/>
          <w:szCs w:val="32"/>
        </w:rPr>
        <w:t xml:space="preserve"> </w:t>
      </w:r>
      <w:r w:rsidRPr="00396CC7">
        <w:rPr>
          <w:rFonts w:ascii="楷体_GB2312" w:eastAsia="楷体_GB2312" w:hAnsi="楷体_GB2312" w:cs="楷体_GB2312" w:hint="eastAsia"/>
          <w:b/>
          <w:bCs/>
          <w:sz w:val="32"/>
          <w:szCs w:val="32"/>
        </w:rPr>
        <w:t xml:space="preserve"> </w:t>
      </w:r>
      <w:r w:rsidRPr="00396CC7">
        <w:rPr>
          <w:rFonts w:ascii="仿宋" w:eastAsia="仿宋" w:hAnsi="仿宋" w:cs="楷体_GB2312" w:hint="eastAsia"/>
          <w:b/>
          <w:bCs/>
          <w:sz w:val="32"/>
          <w:szCs w:val="32"/>
        </w:rPr>
        <w:t>（</w:t>
      </w:r>
      <w:r w:rsidR="00C42CA5">
        <w:rPr>
          <w:rFonts w:ascii="仿宋" w:eastAsia="仿宋" w:hAnsi="仿宋" w:cs="楷体_GB2312" w:hint="eastAsia"/>
          <w:b/>
          <w:bCs/>
          <w:sz w:val="32"/>
          <w:szCs w:val="32"/>
        </w:rPr>
        <w:t>三</w:t>
      </w:r>
      <w:r w:rsidRPr="00396CC7">
        <w:rPr>
          <w:rFonts w:ascii="仿宋" w:eastAsia="仿宋" w:hAnsi="仿宋" w:cs="楷体_GB2312" w:hint="eastAsia"/>
          <w:b/>
          <w:bCs/>
          <w:sz w:val="32"/>
          <w:szCs w:val="32"/>
        </w:rPr>
        <w:t>）绩效评价</w:t>
      </w:r>
      <w:r w:rsidR="00C42CA5">
        <w:rPr>
          <w:rFonts w:ascii="仿宋" w:eastAsia="仿宋" w:hAnsi="仿宋" w:cs="楷体_GB2312" w:hint="eastAsia"/>
          <w:b/>
          <w:bCs/>
          <w:sz w:val="32"/>
          <w:szCs w:val="32"/>
        </w:rPr>
        <w:t>工作</w:t>
      </w:r>
      <w:r w:rsidRPr="00396CC7">
        <w:rPr>
          <w:rFonts w:ascii="仿宋" w:eastAsia="仿宋" w:hAnsi="仿宋" w:cs="楷体_GB2312" w:hint="eastAsia"/>
          <w:b/>
          <w:bCs/>
          <w:sz w:val="32"/>
          <w:szCs w:val="32"/>
        </w:rPr>
        <w:t>过程</w:t>
      </w:r>
    </w:p>
    <w:p w:rsidR="000922AF" w:rsidRPr="00396CC7" w:rsidRDefault="00F11E7D" w:rsidP="00F11E7D">
      <w:pPr>
        <w:spacing w:after="0" w:line="580" w:lineRule="exact"/>
        <w:ind w:firstLine="200"/>
        <w:jc w:val="both"/>
        <w:rPr>
          <w:rFonts w:ascii="仿宋" w:eastAsia="仿宋" w:hAnsi="仿宋"/>
          <w:sz w:val="32"/>
          <w:szCs w:val="32"/>
        </w:rPr>
      </w:pPr>
      <w:r>
        <w:rPr>
          <w:rFonts w:ascii="仿宋" w:eastAsia="仿宋" w:hAnsi="仿宋" w:hint="eastAsia"/>
          <w:sz w:val="32"/>
          <w:szCs w:val="32"/>
        </w:rPr>
        <w:t xml:space="preserve">   </w:t>
      </w:r>
      <w:r w:rsidRPr="00CF4A5B">
        <w:rPr>
          <w:rFonts w:ascii="仿宋" w:eastAsia="仿宋" w:hAnsi="仿宋" w:hint="eastAsia"/>
          <w:sz w:val="32"/>
          <w:szCs w:val="32"/>
        </w:rPr>
        <w:t>根据要求开展自评，项目实施单位是项目资金绩效评价工作的实施主体，在市局绩效评价工作小组的领导下，各司其责，分工合作，共同实施。项目实施单位负责补充修改项目资金绩效评价报告，及时上报市局绩效评价工作小组，提供真实、准确的相关材料</w:t>
      </w:r>
      <w:r w:rsidR="00AE042D" w:rsidRPr="00396CC7">
        <w:rPr>
          <w:rFonts w:ascii="仿宋" w:eastAsia="仿宋" w:hAnsi="仿宋" w:hint="eastAsia"/>
          <w:sz w:val="32"/>
          <w:szCs w:val="32"/>
        </w:rPr>
        <w:t>。</w:t>
      </w:r>
    </w:p>
    <w:p w:rsidR="000922AF" w:rsidRPr="00396CC7" w:rsidRDefault="00AE042D" w:rsidP="0062765B">
      <w:pPr>
        <w:spacing w:after="0" w:line="580" w:lineRule="exact"/>
        <w:ind w:firstLineChars="200" w:firstLine="643"/>
        <w:jc w:val="both"/>
        <w:rPr>
          <w:rFonts w:asciiTheme="minorEastAsia" w:eastAsiaTheme="minorEastAsia" w:hAnsiTheme="minorEastAsia" w:cs="黑体"/>
          <w:b/>
          <w:sz w:val="32"/>
          <w:szCs w:val="32"/>
        </w:rPr>
      </w:pPr>
      <w:r w:rsidRPr="00396CC7">
        <w:rPr>
          <w:rFonts w:asciiTheme="minorEastAsia" w:eastAsiaTheme="minorEastAsia" w:hAnsiTheme="minorEastAsia" w:cs="黑体" w:hint="eastAsia"/>
          <w:b/>
          <w:sz w:val="32"/>
          <w:szCs w:val="32"/>
        </w:rPr>
        <w:t>三、评价分析和评价结论</w:t>
      </w:r>
    </w:p>
    <w:p w:rsidR="00FA4A63" w:rsidRPr="00396CC7" w:rsidRDefault="00FA4A63" w:rsidP="0062765B">
      <w:pPr>
        <w:spacing w:after="0" w:line="580" w:lineRule="exact"/>
        <w:ind w:firstLineChars="150" w:firstLine="480"/>
        <w:jc w:val="both"/>
        <w:rPr>
          <w:rFonts w:ascii="仿宋" w:eastAsia="仿宋" w:hAnsi="仿宋"/>
          <w:sz w:val="32"/>
          <w:szCs w:val="32"/>
        </w:rPr>
      </w:pPr>
      <w:r w:rsidRPr="00396CC7">
        <w:rPr>
          <w:rFonts w:ascii="仿宋" w:eastAsia="仿宋" w:hAnsi="仿宋" w:hint="eastAsia"/>
          <w:sz w:val="32"/>
          <w:szCs w:val="32"/>
        </w:rPr>
        <w:t xml:space="preserve"> 1.评价结果：</w:t>
      </w:r>
    </w:p>
    <w:p w:rsidR="00FA4A63" w:rsidRPr="00295969" w:rsidRDefault="00FA4A63"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在领导的高度重视下，经过该项目实施单位工作人员的共同努力，我局所承担的20</w:t>
      </w:r>
      <w:r w:rsidR="004A02CF" w:rsidRPr="00396CC7">
        <w:rPr>
          <w:rFonts w:ascii="仿宋" w:eastAsia="仿宋" w:hAnsi="仿宋" w:hint="eastAsia"/>
          <w:sz w:val="32"/>
          <w:szCs w:val="32"/>
        </w:rPr>
        <w:t>2</w:t>
      </w:r>
      <w:r w:rsidR="00BF3F71">
        <w:rPr>
          <w:rFonts w:ascii="仿宋" w:eastAsia="仿宋" w:hAnsi="仿宋" w:hint="eastAsia"/>
          <w:sz w:val="32"/>
          <w:szCs w:val="32"/>
        </w:rPr>
        <w:t>1</w:t>
      </w:r>
      <w:r w:rsidRPr="00396CC7">
        <w:rPr>
          <w:rFonts w:ascii="仿宋" w:eastAsia="仿宋" w:hAnsi="仿宋" w:hint="eastAsia"/>
          <w:sz w:val="32"/>
          <w:szCs w:val="32"/>
        </w:rPr>
        <w:t>年市</w:t>
      </w:r>
      <w:r w:rsidR="00E51CF1" w:rsidRPr="00396CC7">
        <w:rPr>
          <w:rFonts w:ascii="仿宋" w:eastAsia="仿宋" w:hAnsi="仿宋" w:hint="eastAsia"/>
          <w:sz w:val="32"/>
          <w:szCs w:val="32"/>
        </w:rPr>
        <w:t>智慧食品药品项目建设资金</w:t>
      </w:r>
      <w:r w:rsidRPr="00396CC7">
        <w:rPr>
          <w:rFonts w:ascii="仿宋" w:eastAsia="仿宋" w:hAnsi="仿宋" w:hint="eastAsia"/>
          <w:sz w:val="32"/>
          <w:szCs w:val="32"/>
        </w:rPr>
        <w:t>专项的主要任务目标完成，项目立项比较规范，专项资金投放到</w:t>
      </w:r>
      <w:r w:rsidRPr="00396CC7">
        <w:rPr>
          <w:rFonts w:ascii="仿宋" w:eastAsia="仿宋" w:hAnsi="仿宋" w:hint="eastAsia"/>
          <w:sz w:val="32"/>
          <w:szCs w:val="32"/>
        </w:rPr>
        <w:lastRenderedPageBreak/>
        <w:t>位，管理制度比较健全，项目产出效果</w:t>
      </w:r>
      <w:r w:rsidRPr="00295969">
        <w:rPr>
          <w:rFonts w:ascii="仿宋" w:eastAsia="仿宋" w:hAnsi="仿宋" w:hint="eastAsia"/>
          <w:sz w:val="32"/>
          <w:szCs w:val="32"/>
        </w:rPr>
        <w:t>明显。经过综合评价，项目总体绩效得分为100分。</w:t>
      </w:r>
    </w:p>
    <w:p w:rsidR="00FA4A63" w:rsidRPr="00396CC7" w:rsidRDefault="00FA4A63" w:rsidP="0062765B">
      <w:pPr>
        <w:spacing w:after="0" w:line="580" w:lineRule="exact"/>
        <w:ind w:firstLineChars="200" w:firstLine="640"/>
        <w:jc w:val="both"/>
        <w:rPr>
          <w:rFonts w:ascii="仿宋" w:eastAsia="仿宋" w:hAnsi="仿宋"/>
          <w:sz w:val="32"/>
          <w:szCs w:val="32"/>
        </w:rPr>
      </w:pPr>
      <w:r w:rsidRPr="00396CC7">
        <w:rPr>
          <w:rFonts w:ascii="仿宋" w:eastAsia="仿宋" w:hAnsi="仿宋" w:hint="eastAsia"/>
          <w:sz w:val="32"/>
          <w:szCs w:val="32"/>
        </w:rPr>
        <w:t>2.主要绩效：</w:t>
      </w:r>
      <w:r w:rsidR="00163D9E">
        <w:rPr>
          <w:rFonts w:ascii="仿宋" w:eastAsia="仿宋" w:hAnsi="仿宋" w:hint="eastAsia"/>
          <w:sz w:val="32"/>
          <w:szCs w:val="32"/>
        </w:rPr>
        <w:t>已完成：1、企业监管系统已实现企业信息查询的功能与报表输出；2、特种设备监督（智慧电梯）已接入“电梯猫”的平台，实现数据展示和跳转功能；3、快检数据管理的完善与应用，实现高效的数据采集和应用；4、食品药品监管数据展示页面的应用，实现高效的数据采集应用，提升食品安全保障，实现“舌尖上的安全”；5、监督抽检管理的完善与应用，实现实时动态监管过程，促进执法规范；6、大众门户网站的完善与应用，实现大众参与的社会监督，实现社会共治</w:t>
      </w:r>
      <w:r w:rsidR="00E51CF1" w:rsidRPr="00396CC7">
        <w:rPr>
          <w:rFonts w:ascii="仿宋" w:eastAsia="仿宋" w:hAnsi="仿宋" w:hint="eastAsia"/>
          <w:sz w:val="32"/>
          <w:szCs w:val="32"/>
        </w:rPr>
        <w:t>。</w:t>
      </w:r>
    </w:p>
    <w:p w:rsidR="00777182" w:rsidRDefault="00777182" w:rsidP="0062765B">
      <w:pPr>
        <w:spacing w:after="0" w:line="580" w:lineRule="exact"/>
        <w:ind w:firstLineChars="150" w:firstLine="482"/>
        <w:jc w:val="both"/>
        <w:rPr>
          <w:rFonts w:ascii="仿宋" w:eastAsia="仿宋" w:hAnsi="仿宋" w:cs="楷体_GB2312"/>
          <w:b/>
          <w:bCs/>
          <w:sz w:val="32"/>
          <w:szCs w:val="32"/>
        </w:rPr>
      </w:pPr>
      <w:r>
        <w:rPr>
          <w:rFonts w:ascii="仿宋" w:eastAsia="仿宋" w:hAnsi="仿宋" w:cs="楷体_GB2312" w:hint="eastAsia"/>
          <w:b/>
          <w:bCs/>
          <w:sz w:val="32"/>
          <w:szCs w:val="32"/>
        </w:rPr>
        <w:t>四、绩效评价指标分析</w:t>
      </w:r>
    </w:p>
    <w:p w:rsidR="000922AF" w:rsidRDefault="00AE042D" w:rsidP="0062765B">
      <w:pPr>
        <w:spacing w:after="0" w:line="580" w:lineRule="exact"/>
        <w:ind w:firstLineChars="150" w:firstLine="482"/>
        <w:jc w:val="both"/>
        <w:rPr>
          <w:rFonts w:ascii="仿宋" w:eastAsia="仿宋" w:hAnsi="仿宋" w:cs="楷体_GB2312"/>
          <w:b/>
          <w:bCs/>
          <w:sz w:val="32"/>
          <w:szCs w:val="32"/>
        </w:rPr>
      </w:pPr>
      <w:r w:rsidRPr="00396CC7">
        <w:rPr>
          <w:rFonts w:ascii="仿宋" w:eastAsia="仿宋" w:hAnsi="仿宋" w:cs="楷体_GB2312" w:hint="eastAsia"/>
          <w:b/>
          <w:bCs/>
          <w:sz w:val="32"/>
          <w:szCs w:val="32"/>
        </w:rPr>
        <w:t>（</w:t>
      </w:r>
      <w:r w:rsidR="00777182">
        <w:rPr>
          <w:rFonts w:ascii="仿宋" w:eastAsia="仿宋" w:hAnsi="仿宋" w:cs="楷体_GB2312" w:hint="eastAsia"/>
          <w:b/>
          <w:bCs/>
          <w:sz w:val="32"/>
          <w:szCs w:val="32"/>
        </w:rPr>
        <w:t>一</w:t>
      </w:r>
      <w:r w:rsidRPr="00396CC7">
        <w:rPr>
          <w:rFonts w:ascii="仿宋" w:eastAsia="仿宋" w:hAnsi="仿宋" w:cs="楷体_GB2312" w:hint="eastAsia"/>
          <w:b/>
          <w:bCs/>
          <w:sz w:val="32"/>
          <w:szCs w:val="32"/>
        </w:rPr>
        <w:t>）</w:t>
      </w:r>
      <w:r w:rsidR="00777182">
        <w:rPr>
          <w:rFonts w:ascii="仿宋" w:eastAsia="仿宋" w:hAnsi="仿宋" w:cs="楷体_GB2312" w:hint="eastAsia"/>
          <w:b/>
          <w:bCs/>
          <w:sz w:val="32"/>
          <w:szCs w:val="32"/>
        </w:rPr>
        <w:t xml:space="preserve">项目决策情况 </w:t>
      </w:r>
    </w:p>
    <w:p w:rsidR="00585B5D" w:rsidRPr="00585B5D" w:rsidRDefault="00585B5D" w:rsidP="0062765B">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sidRPr="00585B5D">
        <w:rPr>
          <w:rFonts w:ascii="仿宋" w:eastAsia="仿宋" w:hAnsi="仿宋" w:cs="Times New Roman" w:hint="eastAsia"/>
          <w:kern w:val="2"/>
          <w:sz w:val="32"/>
          <w:szCs w:val="32"/>
        </w:rPr>
        <w:t>1、绩效目标明确，绩效目标符合实际需求。指标设计合理、明确，能充分体现项目绩效特征，同时也便于考核。</w:t>
      </w:r>
    </w:p>
    <w:p w:rsidR="00BB0AAD" w:rsidRDefault="00585B5D" w:rsidP="0062765B">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sidRPr="00585B5D">
        <w:rPr>
          <w:rFonts w:ascii="仿宋" w:eastAsia="仿宋" w:hAnsi="仿宋" w:cs="Times New Roman" w:hint="eastAsia"/>
          <w:kern w:val="2"/>
          <w:sz w:val="32"/>
          <w:szCs w:val="32"/>
        </w:rPr>
        <w:t>2、资金分配合理及时，202</w:t>
      </w:r>
      <w:r w:rsidR="00FC06E5">
        <w:rPr>
          <w:rFonts w:ascii="仿宋" w:eastAsia="仿宋" w:hAnsi="仿宋" w:cs="Times New Roman" w:hint="eastAsia"/>
          <w:kern w:val="2"/>
          <w:sz w:val="32"/>
          <w:szCs w:val="32"/>
        </w:rPr>
        <w:t>1</w:t>
      </w:r>
      <w:r w:rsidRPr="00585B5D">
        <w:rPr>
          <w:rFonts w:ascii="仿宋" w:eastAsia="仿宋" w:hAnsi="仿宋" w:cs="Times New Roman" w:hint="eastAsia"/>
          <w:kern w:val="2"/>
          <w:sz w:val="32"/>
          <w:szCs w:val="32"/>
        </w:rPr>
        <w:t>年</w:t>
      </w:r>
      <w:r w:rsidR="009421AC" w:rsidRPr="004E33D3">
        <w:rPr>
          <w:rFonts w:ascii="仿宋" w:eastAsia="仿宋" w:hAnsi="仿宋" w:hint="eastAsia"/>
          <w:sz w:val="32"/>
          <w:szCs w:val="32"/>
        </w:rPr>
        <w:t>“智慧食品药品监管”经费</w:t>
      </w:r>
      <w:r w:rsidRPr="00585B5D">
        <w:rPr>
          <w:rFonts w:ascii="仿宋" w:eastAsia="仿宋" w:hAnsi="仿宋" w:cs="Times New Roman" w:hint="eastAsia"/>
          <w:kern w:val="2"/>
          <w:sz w:val="32"/>
          <w:szCs w:val="32"/>
        </w:rPr>
        <w:t>已全部到位，项目资金支付方向基本符合规定。</w:t>
      </w:r>
      <w:r w:rsidR="00BB0AAD">
        <w:rPr>
          <w:rFonts w:ascii="仿宋" w:eastAsia="仿宋" w:hAnsi="仿宋" w:cs="仿宋_GB2312" w:hint="eastAsia"/>
          <w:b/>
          <w:color w:val="000000"/>
          <w:sz w:val="32"/>
          <w:szCs w:val="32"/>
        </w:rPr>
        <w:t xml:space="preserve">  </w:t>
      </w:r>
    </w:p>
    <w:p w:rsidR="00585B5D" w:rsidRDefault="00777182" w:rsidP="0062765B">
      <w:pPr>
        <w:widowControl w:val="0"/>
        <w:pBdr>
          <w:bottom w:val="single" w:sz="4" w:space="31" w:color="FFFFFF"/>
        </w:pBdr>
        <w:overflowPunct w:val="0"/>
        <w:autoSpaceDE w:val="0"/>
        <w:autoSpaceDN w:val="0"/>
        <w:spacing w:after="0" w:line="580" w:lineRule="exact"/>
        <w:ind w:firstLineChars="200" w:firstLine="643"/>
        <w:jc w:val="both"/>
        <w:rPr>
          <w:rFonts w:ascii="仿宋" w:eastAsia="仿宋" w:hAnsi="仿宋" w:cs="仿宋_GB2312"/>
          <w:b/>
          <w:color w:val="000000"/>
          <w:sz w:val="32"/>
          <w:szCs w:val="32"/>
        </w:rPr>
      </w:pPr>
      <w:r w:rsidRPr="00777182">
        <w:rPr>
          <w:rFonts w:ascii="仿宋" w:eastAsia="仿宋" w:hAnsi="仿宋" w:hint="eastAsia"/>
          <w:b/>
          <w:sz w:val="32"/>
          <w:szCs w:val="32"/>
        </w:rPr>
        <w:t>（二）项目</w:t>
      </w:r>
      <w:r w:rsidR="00AE042D" w:rsidRPr="00777182">
        <w:rPr>
          <w:rFonts w:ascii="仿宋" w:eastAsia="仿宋" w:hAnsi="仿宋" w:hint="eastAsia"/>
          <w:b/>
          <w:sz w:val="32"/>
          <w:szCs w:val="32"/>
        </w:rPr>
        <w:t>过程</w:t>
      </w:r>
      <w:r w:rsidRPr="00777182">
        <w:rPr>
          <w:rFonts w:ascii="仿宋" w:eastAsia="仿宋" w:hAnsi="仿宋" w:hint="eastAsia"/>
          <w:b/>
          <w:sz w:val="32"/>
          <w:szCs w:val="32"/>
        </w:rPr>
        <w:t>情况</w:t>
      </w:r>
    </w:p>
    <w:p w:rsidR="00585B5D" w:rsidRDefault="00D368F5" w:rsidP="0062765B">
      <w:pPr>
        <w:widowControl w:val="0"/>
        <w:pBdr>
          <w:bottom w:val="single" w:sz="4" w:space="31" w:color="FFFFFF"/>
        </w:pBdr>
        <w:overflowPunct w:val="0"/>
        <w:autoSpaceDE w:val="0"/>
        <w:autoSpaceDN w:val="0"/>
        <w:spacing w:after="0" w:line="580" w:lineRule="exact"/>
        <w:ind w:firstLineChars="200" w:firstLine="643"/>
        <w:jc w:val="both"/>
        <w:rPr>
          <w:rFonts w:ascii="仿宋" w:eastAsia="仿宋" w:hAnsi="仿宋" w:cs="仿宋_GB2312"/>
          <w:b/>
          <w:color w:val="000000"/>
          <w:sz w:val="32"/>
          <w:szCs w:val="32"/>
        </w:rPr>
      </w:pPr>
      <w:r>
        <w:rPr>
          <w:rFonts w:ascii="仿宋" w:eastAsia="仿宋" w:hAnsi="仿宋" w:hint="eastAsia"/>
          <w:b/>
          <w:sz w:val="32"/>
          <w:szCs w:val="32"/>
        </w:rPr>
        <w:t>1、</w:t>
      </w:r>
      <w:r w:rsidR="00AE042D" w:rsidRPr="00396CC7">
        <w:rPr>
          <w:rFonts w:ascii="仿宋" w:eastAsia="仿宋" w:hAnsi="仿宋" w:hint="eastAsia"/>
          <w:sz w:val="32"/>
          <w:szCs w:val="32"/>
        </w:rPr>
        <w:t>结合实际，突出实际，科学分配。结合本单位发展的实际，为进一步加强各项目的发展，力争建设有成效，根据市财政绩效自评覆盖率达到100%的要求，确定了项目立项实施。</w:t>
      </w:r>
    </w:p>
    <w:p w:rsidR="00585B5D" w:rsidRDefault="00D368F5" w:rsidP="0062765B">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2、</w:t>
      </w:r>
      <w:r w:rsidR="00AE042D" w:rsidRPr="00396CC7">
        <w:rPr>
          <w:rFonts w:ascii="仿宋" w:eastAsia="仿宋" w:hAnsi="仿宋" w:hint="eastAsia"/>
          <w:sz w:val="32"/>
          <w:szCs w:val="32"/>
        </w:rPr>
        <w:t>项目实施。项目科室制定了完整的工作计划，并按照工作计划认真开展工作，并定期进行检查，促进任务落实。</w:t>
      </w:r>
    </w:p>
    <w:p w:rsidR="00585B5D" w:rsidRDefault="00D368F5" w:rsidP="0062765B">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sz w:val="32"/>
          <w:szCs w:val="32"/>
        </w:rPr>
      </w:pPr>
      <w:r>
        <w:rPr>
          <w:rFonts w:ascii="仿宋" w:eastAsia="仿宋" w:hAnsi="仿宋" w:hint="eastAsia"/>
          <w:sz w:val="32"/>
          <w:szCs w:val="32"/>
        </w:rPr>
        <w:t>3、</w:t>
      </w:r>
      <w:r w:rsidR="00AE042D" w:rsidRPr="00396CC7">
        <w:rPr>
          <w:rFonts w:ascii="仿宋" w:eastAsia="仿宋" w:hAnsi="仿宋" w:hint="eastAsia"/>
          <w:sz w:val="32"/>
          <w:szCs w:val="32"/>
        </w:rPr>
        <w:t>组织项目年度总结、绩效评价。为了全面贯彻落实市财政局相关文件精神，按要求报送绩效评价报告。</w:t>
      </w:r>
    </w:p>
    <w:p w:rsidR="00024565" w:rsidRDefault="00777182" w:rsidP="00024565">
      <w:pPr>
        <w:widowControl w:val="0"/>
        <w:pBdr>
          <w:bottom w:val="single" w:sz="4" w:space="31" w:color="FFFFFF"/>
        </w:pBdr>
        <w:overflowPunct w:val="0"/>
        <w:autoSpaceDE w:val="0"/>
        <w:autoSpaceDN w:val="0"/>
        <w:spacing w:after="0" w:line="580" w:lineRule="exact"/>
        <w:ind w:firstLineChars="200" w:firstLine="643"/>
        <w:jc w:val="both"/>
        <w:rPr>
          <w:rFonts w:ascii="仿宋" w:eastAsia="仿宋" w:hAnsi="仿宋" w:cs="仿宋_GB2312"/>
          <w:b/>
          <w:color w:val="000000"/>
          <w:sz w:val="32"/>
          <w:szCs w:val="32"/>
        </w:rPr>
      </w:pPr>
      <w:r w:rsidRPr="00777182">
        <w:rPr>
          <w:rFonts w:ascii="仿宋" w:eastAsia="仿宋" w:hAnsi="仿宋" w:hint="eastAsia"/>
          <w:b/>
          <w:sz w:val="32"/>
          <w:szCs w:val="32"/>
        </w:rPr>
        <w:lastRenderedPageBreak/>
        <w:t>（</w:t>
      </w:r>
      <w:r w:rsidR="00C941E8">
        <w:rPr>
          <w:rFonts w:ascii="仿宋" w:eastAsia="仿宋" w:hAnsi="仿宋" w:hint="eastAsia"/>
          <w:b/>
          <w:sz w:val="32"/>
          <w:szCs w:val="32"/>
        </w:rPr>
        <w:t>三</w:t>
      </w:r>
      <w:r w:rsidRPr="00777182">
        <w:rPr>
          <w:rFonts w:ascii="仿宋" w:eastAsia="仿宋" w:hAnsi="仿宋" w:hint="eastAsia"/>
          <w:b/>
          <w:sz w:val="32"/>
          <w:szCs w:val="32"/>
        </w:rPr>
        <w:t>）项目</w:t>
      </w:r>
      <w:r w:rsidR="00AE042D" w:rsidRPr="00777182">
        <w:rPr>
          <w:rFonts w:ascii="仿宋" w:eastAsia="仿宋" w:hAnsi="仿宋" w:hint="eastAsia"/>
          <w:b/>
          <w:sz w:val="32"/>
          <w:szCs w:val="32"/>
        </w:rPr>
        <w:t>产出</w:t>
      </w:r>
      <w:r w:rsidRPr="00777182">
        <w:rPr>
          <w:rFonts w:ascii="仿宋" w:eastAsia="仿宋" w:hAnsi="仿宋" w:hint="eastAsia"/>
          <w:b/>
          <w:sz w:val="32"/>
          <w:szCs w:val="32"/>
        </w:rPr>
        <w:t>情况</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1、企业监管系统已实现企业信息查询的功能与报表输出；</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2、特种设备监督（智慧电梯）已接入“电梯猫”的平台，实现数据展示和跳转功能；</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3、快检数据管理的完善与应用，实现高效的数据采集和应用；</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4、食品药品监管数据展示页面的应用，实现高效的数据采集应用，提升食品安全保障，实现“舌尖上的安全”；</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5、监督抽检管理的完善与应用，实现实时动态监管过程，促进执法规范；</w:t>
      </w:r>
    </w:p>
    <w:p w:rsidR="00024565" w:rsidRDefault="00024565" w:rsidP="00024565">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sz w:val="32"/>
          <w:szCs w:val="32"/>
        </w:rPr>
      </w:pPr>
      <w:r>
        <w:rPr>
          <w:rFonts w:ascii="仿宋" w:eastAsia="仿宋" w:hAnsi="仿宋" w:hint="eastAsia"/>
          <w:sz w:val="32"/>
          <w:szCs w:val="32"/>
        </w:rPr>
        <w:t>6、大众门户网站的完善与应用，实现大众参与的社会监督，实现社会共治。</w:t>
      </w:r>
    </w:p>
    <w:p w:rsidR="00C0244D" w:rsidRDefault="00C0244D" w:rsidP="00C0244D">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截至2021年12月31日，平台注册账号总数为2052人，pc端加app端总启用人数为1744人，录入企业数93752家、日常检查数50375条、监督抽检数据18313条；农贸市场快检点37个，快检数204958条。电梯系统已融入平台实现跳转登录，完成电梯物联设备部署1000余台</w:t>
      </w:r>
      <w:r w:rsidRPr="00396CC7">
        <w:rPr>
          <w:rFonts w:ascii="仿宋" w:eastAsia="仿宋" w:hAnsi="仿宋" w:hint="eastAsia"/>
          <w:sz w:val="32"/>
          <w:szCs w:val="32"/>
        </w:rPr>
        <w:t>。</w:t>
      </w:r>
    </w:p>
    <w:p w:rsidR="00585B5D" w:rsidRDefault="00C941E8" w:rsidP="0062765B">
      <w:pPr>
        <w:widowControl w:val="0"/>
        <w:pBdr>
          <w:bottom w:val="single" w:sz="4" w:space="31" w:color="FFFFFF"/>
        </w:pBdr>
        <w:overflowPunct w:val="0"/>
        <w:autoSpaceDE w:val="0"/>
        <w:autoSpaceDN w:val="0"/>
        <w:spacing w:after="0" w:line="580" w:lineRule="exact"/>
        <w:ind w:firstLineChars="200" w:firstLine="643"/>
        <w:jc w:val="both"/>
        <w:rPr>
          <w:rFonts w:ascii="仿宋" w:eastAsia="仿宋" w:hAnsi="仿宋" w:cs="仿宋_GB2312"/>
          <w:b/>
          <w:color w:val="000000"/>
          <w:sz w:val="32"/>
          <w:szCs w:val="32"/>
        </w:rPr>
      </w:pPr>
      <w:r w:rsidRPr="00C941E8">
        <w:rPr>
          <w:rFonts w:ascii="仿宋" w:eastAsia="仿宋" w:hAnsi="仿宋" w:hint="eastAsia"/>
          <w:b/>
          <w:sz w:val="32"/>
          <w:szCs w:val="32"/>
        </w:rPr>
        <w:t>（四）项目效益情况</w:t>
      </w:r>
    </w:p>
    <w:p w:rsidR="009014AC" w:rsidRPr="00024565" w:rsidRDefault="009014AC" w:rsidP="009014AC">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项目的完成提高了食品、药品、保健食品、化妆品、医疗品械、餐饮服务食品安全监管水平，保障了人民群众饮食、用药安全。</w:t>
      </w:r>
    </w:p>
    <w:p w:rsidR="00BB4168" w:rsidRDefault="00C941E8" w:rsidP="00BB4168">
      <w:pPr>
        <w:widowControl w:val="0"/>
        <w:pBdr>
          <w:bottom w:val="single" w:sz="4" w:space="31" w:color="FFFFFF"/>
        </w:pBdr>
        <w:overflowPunct w:val="0"/>
        <w:autoSpaceDE w:val="0"/>
        <w:autoSpaceDN w:val="0"/>
        <w:spacing w:after="0" w:line="580" w:lineRule="exact"/>
        <w:ind w:firstLineChars="200" w:firstLine="643"/>
        <w:jc w:val="both"/>
        <w:rPr>
          <w:rFonts w:ascii="仿宋" w:eastAsia="仿宋" w:hAnsi="仿宋" w:cs="仿宋_GB2312"/>
          <w:b/>
          <w:color w:val="000000"/>
          <w:sz w:val="32"/>
          <w:szCs w:val="32"/>
        </w:rPr>
      </w:pPr>
      <w:r>
        <w:rPr>
          <w:rFonts w:asciiTheme="minorEastAsia" w:eastAsiaTheme="minorEastAsia" w:hAnsiTheme="minorEastAsia" w:cs="黑体" w:hint="eastAsia"/>
          <w:b/>
          <w:sz w:val="32"/>
          <w:szCs w:val="32"/>
        </w:rPr>
        <w:t>五</w:t>
      </w:r>
      <w:r w:rsidR="00AE042D" w:rsidRPr="00396CC7">
        <w:rPr>
          <w:rFonts w:asciiTheme="minorEastAsia" w:eastAsiaTheme="minorEastAsia" w:hAnsiTheme="minorEastAsia" w:cs="黑体" w:hint="eastAsia"/>
          <w:b/>
          <w:sz w:val="32"/>
          <w:szCs w:val="32"/>
        </w:rPr>
        <w:t>、存在的问题</w:t>
      </w:r>
    </w:p>
    <w:p w:rsidR="00BB4168" w:rsidRPr="00BB4168" w:rsidRDefault="00BB4168" w:rsidP="00BB4168">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Pr>
          <w:rFonts w:ascii="仿宋" w:eastAsia="仿宋" w:hAnsi="仿宋" w:hint="eastAsia"/>
          <w:sz w:val="32"/>
          <w:szCs w:val="32"/>
        </w:rPr>
        <w:t>根据项目绩效评价结果显示，年度项目进度有待进一步提高。这是我局在项目资金管理中存在的主要问题。按照市委网</w:t>
      </w:r>
      <w:r>
        <w:rPr>
          <w:rFonts w:ascii="仿宋" w:eastAsia="仿宋" w:hAnsi="仿宋" w:hint="eastAsia"/>
          <w:sz w:val="32"/>
          <w:szCs w:val="32"/>
        </w:rPr>
        <w:lastRenderedPageBreak/>
        <w:t>信办及公安部门网安支队要求，需对平台展开等级保护和日常运维，目前等保和运维费用还未落实。</w:t>
      </w:r>
    </w:p>
    <w:p w:rsidR="000922AF" w:rsidRPr="00585B5D" w:rsidRDefault="00AE042D" w:rsidP="0062765B">
      <w:pPr>
        <w:widowControl w:val="0"/>
        <w:pBdr>
          <w:bottom w:val="single" w:sz="4" w:space="31" w:color="FFFFFF"/>
        </w:pBdr>
        <w:overflowPunct w:val="0"/>
        <w:autoSpaceDE w:val="0"/>
        <w:autoSpaceDN w:val="0"/>
        <w:spacing w:after="0" w:line="580" w:lineRule="exact"/>
        <w:ind w:firstLineChars="200" w:firstLine="640"/>
        <w:jc w:val="both"/>
        <w:rPr>
          <w:rFonts w:ascii="仿宋" w:eastAsia="仿宋" w:hAnsi="仿宋" w:cs="仿宋_GB2312"/>
          <w:b/>
          <w:color w:val="000000"/>
          <w:sz w:val="32"/>
          <w:szCs w:val="32"/>
        </w:rPr>
      </w:pPr>
      <w:r w:rsidRPr="00396CC7">
        <w:rPr>
          <w:rFonts w:ascii="仿宋" w:eastAsia="仿宋" w:hAnsi="仿宋" w:hint="eastAsia"/>
          <w:sz w:val="32"/>
          <w:szCs w:val="32"/>
        </w:rPr>
        <w:t>以上问题的解决，有待于把绩效监管的基础工作做实。随着我局预算绩效管理工作的推进，这种情况逐年在改观，但还需进一步转变项目资金管理理念，强化绩效管理，切实管理出资金最佳效果。</w:t>
      </w:r>
    </w:p>
    <w:p w:rsidR="00AE042D" w:rsidRDefault="00AE042D" w:rsidP="0085428B">
      <w:pPr>
        <w:shd w:val="clear" w:color="auto" w:fill="FFFFFF"/>
        <w:spacing w:after="0" w:line="580" w:lineRule="exact"/>
        <w:ind w:firstLineChars="200" w:firstLine="640"/>
        <w:jc w:val="right"/>
        <w:rPr>
          <w:rFonts w:ascii="仿宋" w:eastAsia="仿宋" w:hAnsi="仿宋"/>
          <w:sz w:val="32"/>
          <w:szCs w:val="32"/>
        </w:rPr>
      </w:pPr>
    </w:p>
    <w:sectPr w:rsidR="00AE042D" w:rsidSect="0085428B">
      <w:pgSz w:w="11906" w:h="16838"/>
      <w:pgMar w:top="1440" w:right="1531" w:bottom="1440" w:left="147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E99" w:rsidRDefault="00191E99" w:rsidP="007D006A">
      <w:pPr>
        <w:spacing w:after="0"/>
      </w:pPr>
      <w:r>
        <w:separator/>
      </w:r>
    </w:p>
  </w:endnote>
  <w:endnote w:type="continuationSeparator" w:id="0">
    <w:p w:rsidR="00191E99" w:rsidRDefault="00191E99" w:rsidP="007D006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E99" w:rsidRDefault="00191E99" w:rsidP="007D006A">
      <w:pPr>
        <w:spacing w:after="0"/>
      </w:pPr>
      <w:r>
        <w:separator/>
      </w:r>
    </w:p>
  </w:footnote>
  <w:footnote w:type="continuationSeparator" w:id="0">
    <w:p w:rsidR="00191E99" w:rsidRDefault="00191E99" w:rsidP="007D006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D31D50"/>
    <w:rsid w:val="00024565"/>
    <w:rsid w:val="00027466"/>
    <w:rsid w:val="000922AF"/>
    <w:rsid w:val="001311BE"/>
    <w:rsid w:val="00163D9E"/>
    <w:rsid w:val="001657B8"/>
    <w:rsid w:val="00191E99"/>
    <w:rsid w:val="001D774E"/>
    <w:rsid w:val="00217627"/>
    <w:rsid w:val="00224560"/>
    <w:rsid w:val="00232642"/>
    <w:rsid w:val="002435A9"/>
    <w:rsid w:val="00295904"/>
    <w:rsid w:val="00295969"/>
    <w:rsid w:val="002A2D68"/>
    <w:rsid w:val="002D2254"/>
    <w:rsid w:val="0031223B"/>
    <w:rsid w:val="00323B43"/>
    <w:rsid w:val="00337293"/>
    <w:rsid w:val="00364D0B"/>
    <w:rsid w:val="00396CC7"/>
    <w:rsid w:val="003D37D8"/>
    <w:rsid w:val="003F3AFF"/>
    <w:rsid w:val="00426133"/>
    <w:rsid w:val="004358AB"/>
    <w:rsid w:val="0046572F"/>
    <w:rsid w:val="004A02CF"/>
    <w:rsid w:val="004A23D2"/>
    <w:rsid w:val="004E33D3"/>
    <w:rsid w:val="00501FDF"/>
    <w:rsid w:val="00532CD4"/>
    <w:rsid w:val="0054337F"/>
    <w:rsid w:val="00585B5D"/>
    <w:rsid w:val="0059693C"/>
    <w:rsid w:val="005B1A0A"/>
    <w:rsid w:val="0062765B"/>
    <w:rsid w:val="00636266"/>
    <w:rsid w:val="0067731E"/>
    <w:rsid w:val="006B0E10"/>
    <w:rsid w:val="006B1CEC"/>
    <w:rsid w:val="007418E5"/>
    <w:rsid w:val="00777182"/>
    <w:rsid w:val="00783AB6"/>
    <w:rsid w:val="007D006A"/>
    <w:rsid w:val="00801BF3"/>
    <w:rsid w:val="00853887"/>
    <w:rsid w:val="0085428B"/>
    <w:rsid w:val="008867C0"/>
    <w:rsid w:val="008B7726"/>
    <w:rsid w:val="009014AC"/>
    <w:rsid w:val="00901832"/>
    <w:rsid w:val="00923597"/>
    <w:rsid w:val="009421AC"/>
    <w:rsid w:val="00946423"/>
    <w:rsid w:val="0094680A"/>
    <w:rsid w:val="00972D8F"/>
    <w:rsid w:val="00A047BF"/>
    <w:rsid w:val="00A10A0B"/>
    <w:rsid w:val="00A162A4"/>
    <w:rsid w:val="00AE042D"/>
    <w:rsid w:val="00AE358A"/>
    <w:rsid w:val="00B15A6D"/>
    <w:rsid w:val="00B31E54"/>
    <w:rsid w:val="00B44325"/>
    <w:rsid w:val="00B54FDB"/>
    <w:rsid w:val="00B56AE5"/>
    <w:rsid w:val="00BB0AAD"/>
    <w:rsid w:val="00BB4168"/>
    <w:rsid w:val="00BF3F71"/>
    <w:rsid w:val="00C0244D"/>
    <w:rsid w:val="00C128B7"/>
    <w:rsid w:val="00C41251"/>
    <w:rsid w:val="00C42CA5"/>
    <w:rsid w:val="00C859C1"/>
    <w:rsid w:val="00C90F23"/>
    <w:rsid w:val="00C941E8"/>
    <w:rsid w:val="00CB0AD7"/>
    <w:rsid w:val="00D31D50"/>
    <w:rsid w:val="00D368F5"/>
    <w:rsid w:val="00D93E64"/>
    <w:rsid w:val="00DE661C"/>
    <w:rsid w:val="00E27FD8"/>
    <w:rsid w:val="00E51CF1"/>
    <w:rsid w:val="00E63570"/>
    <w:rsid w:val="00EB427D"/>
    <w:rsid w:val="00F11E7D"/>
    <w:rsid w:val="00F416C1"/>
    <w:rsid w:val="00F45ADF"/>
    <w:rsid w:val="00F5578D"/>
    <w:rsid w:val="00F56237"/>
    <w:rsid w:val="00FA4A63"/>
    <w:rsid w:val="00FC06E5"/>
    <w:rsid w:val="00FE72AE"/>
    <w:rsid w:val="2B571B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AF"/>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006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D006A"/>
    <w:rPr>
      <w:rFonts w:ascii="Tahoma" w:hAnsi="Tahoma"/>
      <w:sz w:val="18"/>
      <w:szCs w:val="18"/>
    </w:rPr>
  </w:style>
  <w:style w:type="paragraph" w:styleId="a4">
    <w:name w:val="footer"/>
    <w:basedOn w:val="a"/>
    <w:link w:val="Char0"/>
    <w:uiPriority w:val="99"/>
    <w:semiHidden/>
    <w:unhideWhenUsed/>
    <w:rsid w:val="007D006A"/>
    <w:pPr>
      <w:tabs>
        <w:tab w:val="center" w:pos="4153"/>
        <w:tab w:val="right" w:pos="8306"/>
      </w:tabs>
    </w:pPr>
    <w:rPr>
      <w:sz w:val="18"/>
      <w:szCs w:val="18"/>
    </w:rPr>
  </w:style>
  <w:style w:type="character" w:customStyle="1" w:styleId="Char0">
    <w:name w:val="页脚 Char"/>
    <w:basedOn w:val="a0"/>
    <w:link w:val="a4"/>
    <w:uiPriority w:val="99"/>
    <w:semiHidden/>
    <w:rsid w:val="007D006A"/>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8B1AEF-3675-4D9D-8CD0-B5F5689F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6</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62</cp:revision>
  <dcterms:created xsi:type="dcterms:W3CDTF">2008-09-11T17:20:00Z</dcterms:created>
  <dcterms:modified xsi:type="dcterms:W3CDTF">2022-05-30T07:40:00Z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