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ascii="宋体" w:hAnsi="宋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ascii="宋体" w:hAnsi="宋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63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赣州市统计局2022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年度行政许可实施情况统计表</w:t>
      </w:r>
    </w:p>
    <w:tbl>
      <w:tblPr>
        <w:tblStyle w:val="3"/>
        <w:tblW w:w="12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417"/>
        <w:gridCol w:w="1763"/>
        <w:gridCol w:w="1764"/>
        <w:gridCol w:w="1763"/>
        <w:gridCol w:w="1767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行政许可实施数量（宗）</w:t>
            </w:r>
          </w:p>
        </w:tc>
        <w:tc>
          <w:tcPr>
            <w:tcW w:w="20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许可的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不予许可的数量</w:t>
            </w:r>
          </w:p>
        </w:tc>
        <w:tc>
          <w:tcPr>
            <w:tcW w:w="20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赣州市统计局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t>说明：</w:t>
      </w:r>
      <w:r>
        <w:rPr>
          <w:rFonts w:ascii="宋体" w:hAnsi="宋体" w:eastAsia="仿宋_GB2312" w:cs="仿宋_GB2312"/>
          <w:color w:val="000000"/>
          <w:kern w:val="0"/>
          <w:sz w:val="24"/>
        </w:rPr>
        <w:t>1.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“申请数量”的统计范围为统计年度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000000"/>
          <w:kern w:val="0"/>
          <w:sz w:val="24"/>
        </w:rPr>
        <w:t>2.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“受理数量”、“许可的数量”、“不予许可的数量”、“撤销许可的数量”的统计范围为统计年度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日期间许可机关作出受理决定、许可决定、不予许可决定的数量，以及撤销许可决定的数量。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firstLine="480" w:firstLineChars="200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000000"/>
          <w:kern w:val="0"/>
          <w:sz w:val="24"/>
        </w:rPr>
        <w:t>3.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准予变更、延续和不予变更、延续的数量，分别计入“许可的数量”、“不予许可的数量”。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firstLine="480" w:firstLineChars="200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63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赣州市统计局2022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年度行政处罚实施情况统计表</w:t>
      </w:r>
    </w:p>
    <w:tbl>
      <w:tblPr>
        <w:tblStyle w:val="3"/>
        <w:tblW w:w="13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25"/>
        <w:gridCol w:w="847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41"/>
        <w:gridCol w:w="129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999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行政处罚实施数量（宗）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罚没金额（万元）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警告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eastAsia="zh-CN"/>
              </w:rPr>
              <w:t>通报批评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罚款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没收违法得、没收非法财物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  <w:t>暂扣许可证件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  <w:t>降低资质等级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  <w:t>吊销许可证件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  <w:t>限制开展生产经营活动、限制从业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val="en-US" w:eastAsia="zh-CN"/>
              </w:rPr>
              <w:t>责令停产停业、责令关闭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行政拘留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其他行政处罚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合计（宗）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仿宋_GB2312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赣州市统计局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t>说明：</w:t>
      </w:r>
      <w:r>
        <w:rPr>
          <w:rFonts w:ascii="宋体" w:hAnsi="宋体" w:eastAsia="仿宋_GB2312" w:cs="仿宋_GB2312"/>
          <w:color w:val="000000"/>
          <w:kern w:val="0"/>
          <w:sz w:val="24"/>
        </w:rPr>
        <w:t>1.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行政处罚实施数量的统计范围为统计年度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日期间作出行政处罚决定的数量（包括经行政复议或者行政诉讼被撤销的行政处罚决定数量）。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2</w:t>
      </w:r>
      <w:r>
        <w:rPr>
          <w:rFonts w:ascii="宋体" w:hAnsi="宋体" w:eastAsia="仿宋_GB2312" w:cs="仿宋_GB2312"/>
          <w:color w:val="000000"/>
          <w:kern w:val="0"/>
          <w:sz w:val="24"/>
        </w:rPr>
        <w:t>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3</w:t>
      </w:r>
      <w:r>
        <w:rPr>
          <w:rFonts w:ascii="宋体" w:hAnsi="宋体" w:eastAsia="仿宋_GB2312" w:cs="仿宋_GB2312"/>
          <w:color w:val="000000"/>
          <w:kern w:val="0"/>
          <w:sz w:val="24"/>
        </w:rPr>
        <w:t>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firstLine="480" w:firstLineChars="200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4</w:t>
      </w:r>
      <w:r>
        <w:rPr>
          <w:rFonts w:ascii="宋体" w:hAnsi="宋体" w:eastAsia="仿宋_GB2312" w:cs="仿宋_GB2312"/>
          <w:color w:val="000000"/>
          <w:kern w:val="0"/>
          <w:sz w:val="24"/>
        </w:rPr>
        <w:t>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“罚没金额”以处罚决定书确定的金额为准。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表三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63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赣州市统计局2022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年度行政强制实施情况统计表</w:t>
      </w:r>
    </w:p>
    <w:tbl>
      <w:tblPr>
        <w:tblStyle w:val="3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5"/>
        <w:gridCol w:w="1227"/>
        <w:gridCol w:w="1012"/>
        <w:gridCol w:w="1012"/>
        <w:gridCol w:w="1012"/>
        <w:gridCol w:w="1012"/>
        <w:gridCol w:w="962"/>
        <w:gridCol w:w="2105"/>
        <w:gridCol w:w="1014"/>
        <w:gridCol w:w="739"/>
        <w:gridCol w:w="962"/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行政强制措施实施数量（宗）</w:t>
            </w:r>
          </w:p>
        </w:tc>
        <w:tc>
          <w:tcPr>
            <w:tcW w:w="764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行政强制执行实施数量（宗）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查封场所、设施或者财物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0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67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其他强制执行方式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赣州市统计局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t>说明：</w:t>
      </w:r>
      <w:r>
        <w:rPr>
          <w:rFonts w:ascii="宋体" w:hAnsi="宋体" w:eastAsia="仿宋_GB2312" w:cs="仿宋_GB2312"/>
          <w:color w:val="000000"/>
          <w:kern w:val="0"/>
          <w:sz w:val="24"/>
        </w:rPr>
        <w:t>1.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行政强制措施实施数量的统计范围为统计年度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日期间作出“查封场所、设施或者财物”、“扣押财物”、“冻结存款、汇款”或者“其他行政强制措施”决定的数量。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000000"/>
          <w:kern w:val="0"/>
          <w:sz w:val="24"/>
        </w:rPr>
        <w:t>2.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行政强制执行实施数量的统计范围为统计年度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000000"/>
          <w:kern w:val="0"/>
          <w:sz w:val="24"/>
        </w:rPr>
        <w:t>3.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000000"/>
          <w:kern w:val="0"/>
          <w:sz w:val="24"/>
        </w:rPr>
        <w:t>4.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</w:rPr>
        <w:t>申请法院强制执行数量的统计范围为统计年度</w:t>
      </w:r>
      <w:r>
        <w:rPr>
          <w:rFonts w:ascii="宋体" w:hAnsi="宋体" w:eastAsia="仿宋_GB2312" w:cs="仿宋_GB2312"/>
          <w:color w:val="000000"/>
          <w:spacing w:val="-6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spacing w:val="-6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spacing w:val="-6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spacing w:val="-6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spacing w:val="-6"/>
          <w:kern w:val="0"/>
          <w:sz w:val="24"/>
        </w:rPr>
        <w:t>日期间向法院申请强制执行的数量，时间以申请日期为准。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表四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63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赣州市统计局2022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年度行政征收实施情况统计表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203"/>
        <w:gridCol w:w="2950"/>
        <w:gridCol w:w="2918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32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8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3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实施数量（宗）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收费总金额（万元）</w:t>
            </w:r>
          </w:p>
        </w:tc>
        <w:tc>
          <w:tcPr>
            <w:tcW w:w="3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赣州市统计局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3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t>说明：</w:t>
      </w:r>
      <w:r>
        <w:rPr>
          <w:rFonts w:ascii="宋体" w:hAnsi="宋体" w:eastAsia="仿宋_GB2312" w:cs="仿宋_GB2312"/>
          <w:color w:val="000000"/>
          <w:kern w:val="0"/>
          <w:sz w:val="24"/>
        </w:rPr>
        <w:t>1.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行政征收的统计范围为统计年度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日期间实施的行政收费及土地、房产征收等情况。（因征税属于中央垂直管理，不列入我省统计范围）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ind w:firstLine="480" w:firstLineChars="200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eastAsia="仿宋_GB2312" w:cs="仿宋_GB2312"/>
          <w:color w:val="000000"/>
          <w:kern w:val="0"/>
          <w:sz w:val="24"/>
        </w:rPr>
        <w:t>2.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土地、房屋征收实施数量的统计，以政府正式批文为准。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63" w:afterLines="50"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br w:type="page"/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表五</w:t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赣州市统计局2022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行政征用实施情况统计表</w:t>
      </w:r>
    </w:p>
    <w:tbl>
      <w:tblPr>
        <w:tblStyle w:val="3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644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赣州市统计局</w:t>
            </w:r>
          </w:p>
        </w:tc>
        <w:tc>
          <w:tcPr>
            <w:tcW w:w="6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6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t>说明：行政征用实施数量的统计范围为统计年度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日期间因抢险、救灾、反恐等公共利益需要而作出的行政征用决定的数量。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20" w:lineRule="exact"/>
        <w:textAlignment w:val="auto"/>
        <w:rPr>
          <w:rFonts w:ascii="宋体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br w:type="page"/>
      </w: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</w:rPr>
        <w:t>表六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63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赣州市统计局2022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行政检查实施情况统计表</w:t>
      </w:r>
    </w:p>
    <w:tbl>
      <w:tblPr>
        <w:tblStyle w:val="3"/>
        <w:tblW w:w="1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4662"/>
        <w:gridCol w:w="6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</w:rPr>
              <w:t>行政检查（次数）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赣州市统计局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6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left"/>
        <w:textAlignment w:val="auto"/>
        <w:rPr>
          <w:rFonts w:hint="eastAsia" w:ascii="宋体" w:hAnsi="宋体" w:eastAsia="仿宋_GB2312" w:cs="FZFSK--GBK1-0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kern w:val="0"/>
          <w:sz w:val="24"/>
        </w:rPr>
        <w:t>说明：行政检查次数的统计范围为统计年度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日至</w:t>
      </w:r>
      <w:r>
        <w:rPr>
          <w:rFonts w:ascii="宋体" w:hAnsi="宋体" w:eastAsia="仿宋_GB2312" w:cs="仿宋_GB2312"/>
          <w:color w:val="000000"/>
          <w:kern w:val="0"/>
          <w:sz w:val="24"/>
        </w:rPr>
        <w:t>12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月</w:t>
      </w:r>
      <w:r>
        <w:rPr>
          <w:rFonts w:ascii="宋体" w:hAnsi="宋体" w:eastAsia="仿宋_GB2312" w:cs="仿宋_GB2312"/>
          <w:color w:val="000000"/>
          <w:kern w:val="0"/>
          <w:sz w:val="24"/>
        </w:rPr>
        <w:t>31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日期间开展行政检查的次数。检查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个检查对象，有完整、详细的检查记录，计为检查</w:t>
      </w:r>
      <w:r>
        <w:rPr>
          <w:rFonts w:ascii="宋体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宋体" w:hAnsi="宋体" w:eastAsia="仿宋_GB2312" w:cs="仿宋_GB2312"/>
          <w:color w:val="000000"/>
          <w:kern w:val="0"/>
          <w:sz w:val="24"/>
        </w:rPr>
        <w:t>次。无特定检查对象的巡查、巡逻，无完整、详细检查记录，检查后作出行政处罚等其他行政执法行为的，均不计为检查次数。</w:t>
      </w:r>
    </w:p>
    <w:p/>
    <w:sectPr>
      <w:footerReference r:id="rId3" w:type="default"/>
      <w:pgSz w:w="16838" w:h="11906" w:orient="landscape"/>
      <w:pgMar w:top="1587" w:right="2098" w:bottom="1587" w:left="2098" w:header="851" w:footer="1701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73EFE"/>
    <w:rsid w:val="06573EFE"/>
    <w:rsid w:val="0DC3077D"/>
    <w:rsid w:val="296427CC"/>
    <w:rsid w:val="30F10EA1"/>
    <w:rsid w:val="386007C7"/>
    <w:rsid w:val="60735FEB"/>
    <w:rsid w:val="7D6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2022-01-24T01:50:00Z</dcterms:created>
  <dc:creator>rocker</dc:creator>
  <cp:lastModifiedBy>rocker</cp:lastModifiedBy>
  <cp:lastPrinted>2022-01-25T02:06:00Z</cp:lastPrinted>
  <dcterms:modified xsi:type="dcterms:W3CDTF">2023-02-02T01:04:43Z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