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2E3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Calibri" w:hAnsi="Calibri" w:cs="Calibri"/>
          <w:sz w:val="21"/>
          <w:szCs w:val="21"/>
        </w:rPr>
      </w:pPr>
      <w:r>
        <w:rPr>
          <w:rFonts w:ascii="方正小标宋_GBK" w:hAnsi="方正小标宋_GBK" w:eastAsia="方正小标宋_GBK" w:cs="方正小标宋_GBK"/>
          <w:i w:val="0"/>
          <w:iCs w:val="0"/>
          <w:caps w:val="0"/>
          <w:color w:val="333333"/>
          <w:spacing w:val="0"/>
          <w:kern w:val="0"/>
          <w:sz w:val="28"/>
          <w:szCs w:val="28"/>
          <w:shd w:val="clear" w:fill="FFFFFF"/>
          <w:lang w:val="en-US" w:eastAsia="zh-CN" w:bidi="ar"/>
        </w:rPr>
        <w:br w:type="textWrapping"/>
      </w:r>
      <w:r>
        <w:rPr>
          <w:rFonts w:hint="eastAsia" w:ascii="方正小标宋_GBK" w:hAnsi="方正小标宋_GBK" w:eastAsia="方正小标宋_GBK" w:cs="方正小标宋_GBK"/>
          <w:i w:val="0"/>
          <w:iCs w:val="0"/>
          <w:caps w:val="0"/>
          <w:color w:val="333333"/>
          <w:spacing w:val="0"/>
          <w:kern w:val="0"/>
          <w:sz w:val="28"/>
          <w:szCs w:val="28"/>
          <w:shd w:val="clear" w:fill="FFFFFF"/>
          <w:lang w:val="en-US" w:eastAsia="zh-CN" w:bidi="ar"/>
        </w:rPr>
        <w:t>赣州市人民政府办公室关于</w:t>
      </w:r>
    </w:p>
    <w:p w14:paraId="6A02FF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方正小标宋_GBK" w:hAnsi="方正小标宋_GBK" w:eastAsia="方正小标宋_GBK" w:cs="方正小标宋_GBK"/>
          <w:i w:val="0"/>
          <w:iCs w:val="0"/>
          <w:caps w:val="0"/>
          <w:color w:val="333333"/>
          <w:spacing w:val="0"/>
          <w:kern w:val="0"/>
          <w:sz w:val="28"/>
          <w:szCs w:val="28"/>
          <w:shd w:val="clear" w:fill="FFFFFF"/>
          <w:lang w:val="en-US" w:eastAsia="zh-CN" w:bidi="ar"/>
        </w:rPr>
        <w:t>印发赣州市食品产业高质量发展三年</w:t>
      </w:r>
    </w:p>
    <w:p w14:paraId="5B3258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方正小标宋_GBK" w:hAnsi="方正小标宋_GBK" w:eastAsia="方正小标宋_GBK" w:cs="方正小标宋_GBK"/>
          <w:i w:val="0"/>
          <w:iCs w:val="0"/>
          <w:caps w:val="0"/>
          <w:color w:val="333333"/>
          <w:spacing w:val="0"/>
          <w:kern w:val="0"/>
          <w:sz w:val="28"/>
          <w:szCs w:val="28"/>
          <w:shd w:val="clear" w:fill="FFFFFF"/>
          <w:lang w:val="en-US" w:eastAsia="zh-CN" w:bidi="ar"/>
        </w:rPr>
        <w:t>行动方案（2023-2025年）的通知</w:t>
      </w:r>
    </w:p>
    <w:p w14:paraId="70B4BC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ascii="仿宋_GB2312" w:hAnsi="Calibri" w:eastAsia="仿宋_GB2312" w:cs="仿宋_GB2312"/>
          <w:i w:val="0"/>
          <w:iCs w:val="0"/>
          <w:caps w:val="0"/>
          <w:color w:val="333333"/>
          <w:spacing w:val="0"/>
          <w:kern w:val="0"/>
          <w:sz w:val="28"/>
          <w:szCs w:val="28"/>
          <w:shd w:val="clear" w:fill="FFFFFF"/>
          <w:lang w:val="en-US" w:eastAsia="zh-CN" w:bidi="ar"/>
        </w:rPr>
        <w:t>赣市府办字〔2023〕42 号</w:t>
      </w:r>
    </w:p>
    <w:p w14:paraId="572D39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shd w:val="clear" w:fill="FFFFFF"/>
          <w:lang w:val="en-US" w:eastAsia="zh-CN" w:bidi="ar"/>
        </w:rPr>
        <w:t> </w:t>
      </w:r>
    </w:p>
    <w:p w14:paraId="3D204D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shd w:val="clear" w:fill="FFFFFF"/>
          <w:lang w:val="en-US" w:eastAsia="zh-CN" w:bidi="ar"/>
        </w:rPr>
        <w:t>各县（市、区）人民政府，市政府有关部门，市属、驻市有关单位：</w:t>
      </w:r>
    </w:p>
    <w:p w14:paraId="0D4DEB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shd w:val="clear" w:fill="FFFFFF"/>
          <w:lang w:val="en-US" w:eastAsia="zh-CN" w:bidi="ar"/>
        </w:rPr>
        <w:t>《赣州市食品产业高质量发展三年行动方案(2023-2025年)》已经市政府研究同意，现印发给你们，请结合实际认真贯彻落实。</w:t>
      </w:r>
    </w:p>
    <w:p w14:paraId="184458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shd w:val="clear" w:fill="FFFFFF"/>
          <w:lang w:val="en-US" w:eastAsia="zh-CN" w:bidi="ar"/>
        </w:rPr>
        <w:t> </w:t>
      </w:r>
    </w:p>
    <w:p w14:paraId="5AD7AF02">
      <w:pPr>
        <w:keepNext w:val="0"/>
        <w:keepLines w:val="0"/>
        <w:widowControl/>
        <w:suppressLineNumbers w:val="0"/>
        <w:shd w:val="clear" w:fill="FFFFFF"/>
        <w:ind w:left="0" w:firstLine="0"/>
        <w:jc w:val="left"/>
        <w:rPr>
          <w:rFonts w:ascii="微软雅黑" w:hAnsi="微软雅黑" w:eastAsia="微软雅黑" w:cs="微软雅黑"/>
          <w:i w:val="0"/>
          <w:iCs w:val="0"/>
          <w:caps w:val="0"/>
          <w:color w:val="333333"/>
          <w:spacing w:val="0"/>
          <w:sz w:val="26"/>
          <w:szCs w:val="26"/>
        </w:rPr>
      </w:pPr>
    </w:p>
    <w:p w14:paraId="7B0C93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shd w:val="clear" w:fill="FFFFFF"/>
          <w:lang w:val="en-US" w:eastAsia="zh-CN" w:bidi="ar"/>
        </w:rPr>
        <w:t> </w:t>
      </w:r>
    </w:p>
    <w:p w14:paraId="79A97B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shd w:val="clear" w:fill="FFFFFF"/>
          <w:lang w:val="en-US" w:eastAsia="zh-CN" w:bidi="ar"/>
        </w:rPr>
        <w:t>                                 2023年4月26日</w:t>
      </w:r>
    </w:p>
    <w:p w14:paraId="7A7197F9">
      <w:pPr>
        <w:keepNext w:val="0"/>
        <w:keepLines w:val="0"/>
        <w:widowControl/>
        <w:suppressLineNumbers w:val="0"/>
        <w:jc w:val="left"/>
      </w:pPr>
    </w:p>
    <w:p w14:paraId="51F7CE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方正小标宋_GBK" w:hAnsi="方正小标宋_GBK" w:eastAsia="方正小标宋_GBK" w:cs="方正小标宋_GBK"/>
          <w:i w:val="0"/>
          <w:iCs w:val="0"/>
          <w:caps w:val="0"/>
          <w:color w:val="333333"/>
          <w:spacing w:val="0"/>
          <w:kern w:val="0"/>
          <w:sz w:val="28"/>
          <w:szCs w:val="28"/>
          <w:shd w:val="clear" w:fill="FFFFFF"/>
          <w:lang w:val="en-US" w:eastAsia="zh-CN" w:bidi="ar"/>
        </w:rPr>
        <w:t>赣州市食品产业高质量发展三年行动方案</w:t>
      </w:r>
    </w:p>
    <w:p w14:paraId="6E5E70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方正小标宋_GBK" w:hAnsi="方正小标宋_GBK" w:eastAsia="方正小标宋_GBK" w:cs="方正小标宋_GBK"/>
          <w:i w:val="0"/>
          <w:iCs w:val="0"/>
          <w:caps w:val="0"/>
          <w:color w:val="333333"/>
          <w:spacing w:val="0"/>
          <w:kern w:val="0"/>
          <w:sz w:val="28"/>
          <w:szCs w:val="28"/>
          <w:shd w:val="clear" w:fill="FFFFFF"/>
          <w:lang w:val="en-US" w:eastAsia="zh-CN" w:bidi="ar"/>
        </w:rPr>
        <w:t>（2023-2025年）</w:t>
      </w:r>
    </w:p>
    <w:p w14:paraId="2BFCE8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ascii="楷体_GB2312" w:hAnsi="Calibri" w:eastAsia="楷体_GB2312" w:cs="楷体_GB2312"/>
          <w:i w:val="0"/>
          <w:iCs w:val="0"/>
          <w:caps w:val="0"/>
          <w:color w:val="333333"/>
          <w:spacing w:val="0"/>
          <w:kern w:val="0"/>
          <w:sz w:val="28"/>
          <w:szCs w:val="28"/>
          <w:shd w:val="clear" w:fill="FFFFFF"/>
          <w:lang w:val="en-US" w:eastAsia="zh-CN" w:bidi="ar"/>
        </w:rPr>
        <w:t> </w:t>
      </w:r>
    </w:p>
    <w:p w14:paraId="525658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shd w:val="clear" w:fill="FFFFFF"/>
          <w:lang w:val="en-US" w:eastAsia="zh-CN" w:bidi="ar"/>
        </w:rPr>
        <w:t>为加快我市食品产业高质量发展，推动工业倍增升级，结合我市实际，制定本方案。</w:t>
      </w:r>
    </w:p>
    <w:p w14:paraId="6088ED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ascii="黑体" w:hAnsi="宋体" w:eastAsia="黑体" w:cs="黑体"/>
          <w:i w:val="0"/>
          <w:iCs w:val="0"/>
          <w:caps w:val="0"/>
          <w:color w:val="333333"/>
          <w:spacing w:val="0"/>
          <w:kern w:val="0"/>
          <w:sz w:val="28"/>
          <w:szCs w:val="28"/>
          <w:shd w:val="clear" w:fill="FFFFFF"/>
          <w:lang w:val="en-US" w:eastAsia="zh-CN" w:bidi="ar"/>
        </w:rPr>
        <w:t>一</w:t>
      </w:r>
      <w:r>
        <w:rPr>
          <w:rFonts w:hint="eastAsia" w:ascii="黑体" w:hAnsi="宋体" w:eastAsia="黑体" w:cs="黑体"/>
          <w:i w:val="0"/>
          <w:iCs w:val="0"/>
          <w:caps w:val="0"/>
          <w:color w:val="333333"/>
          <w:spacing w:val="0"/>
          <w:kern w:val="0"/>
          <w:sz w:val="28"/>
          <w:szCs w:val="28"/>
          <w:shd w:val="clear" w:fill="FFFFFF"/>
          <w:lang w:val="en-US" w:eastAsia="zh-CN" w:bidi="ar"/>
        </w:rPr>
        <w:t>、发展</w:t>
      </w:r>
      <w:r>
        <w:rPr>
          <w:rFonts w:hint="eastAsia" w:ascii="黑体" w:hAnsi="宋体" w:eastAsia="黑体" w:cs="黑体"/>
          <w:b w:val="0"/>
          <w:bCs w:val="0"/>
          <w:i w:val="0"/>
          <w:iCs w:val="0"/>
          <w:caps w:val="0"/>
          <w:color w:val="333333"/>
          <w:spacing w:val="0"/>
          <w:kern w:val="0"/>
          <w:sz w:val="28"/>
          <w:szCs w:val="28"/>
          <w:shd w:val="clear" w:fill="FFFFFF"/>
          <w:lang w:val="en-US" w:eastAsia="zh-CN" w:bidi="ar"/>
        </w:rPr>
        <w:t>目标和重点</w:t>
      </w:r>
    </w:p>
    <w:p w14:paraId="4994D4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楷体_GB2312" w:hAnsi="Calibri" w:eastAsia="楷体_GB2312" w:cs="楷体_GB2312"/>
          <w:b/>
          <w:bCs/>
          <w:i w:val="0"/>
          <w:iCs w:val="0"/>
          <w:caps w:val="0"/>
          <w:color w:val="333333"/>
          <w:spacing w:val="0"/>
          <w:kern w:val="0"/>
          <w:sz w:val="28"/>
          <w:szCs w:val="28"/>
          <w:shd w:val="clear" w:fill="FFFFFF"/>
          <w:lang w:val="en-US" w:eastAsia="zh-CN" w:bidi="ar"/>
        </w:rPr>
        <w:t>（一）发展目标</w:t>
      </w:r>
    </w:p>
    <w:p w14:paraId="63EDAF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shd w:val="clear" w:fill="FFFFFF"/>
          <w:lang w:val="en-US" w:eastAsia="zh-CN" w:bidi="ar"/>
        </w:rPr>
        <w:t>以河东片区为食品产业重点发展区，其他县（市、区）为食品产业特色发展区，整合本地资源，强力招引国内外食品产业头部企业，深入实施增品种、提品质、创品牌“三品”战略，推动食品产业发展规模化、产品品牌化、营销现代化，打造特色鲜明、国内有影响力的食品产业集群。</w:t>
      </w:r>
    </w:p>
    <w:p w14:paraId="19767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——产业规模稳步扩大。</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力争到2025年，全市食品产业规模以上食品工业企业营业收入突破400亿元〔各县（市、区）食品产业倍增升级指导目标见附件1</w:t>
      </w:r>
      <w:r>
        <w:rPr>
          <w:rFonts w:hint="eastAsia" w:ascii="仿宋_GB2312" w:hAnsi="Calibri" w:eastAsia="仿宋_GB2312" w:cs="仿宋_GB2312"/>
          <w:i w:val="0"/>
          <w:iCs w:val="0"/>
          <w:caps w:val="0"/>
          <w:color w:val="000000"/>
          <w:spacing w:val="0"/>
          <w:kern w:val="0"/>
          <w:sz w:val="28"/>
          <w:szCs w:val="28"/>
          <w:shd w:val="clear" w:fill="FFFFFF"/>
          <w:lang w:val="en-US" w:eastAsia="zh-CN" w:bidi="ar"/>
        </w:rPr>
        <w:t>〕</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，其中营收超10亿元企业10家，超5亿元企业30家。</w:t>
      </w:r>
    </w:p>
    <w:p w14:paraId="4E0B1C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——产业结构不断优化。</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农副食品加工业、食品制造业、酒饮料和精制茶制造业比重进一步协调，精深加工程度进一步提高，高品质产品供给多样，从原料生产到食品流通全链条协同运作、高效便捷的食品供应链体系基本形成。</w:t>
      </w:r>
    </w:p>
    <w:p w14:paraId="6C3AD7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——品牌影响持续提升。</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企业品牌意识不断增强，品牌管理体系继续完善，培育壮大一批全国知名、竞争力强、信誉度高的“赣南”品牌。</w:t>
      </w:r>
    </w:p>
    <w:p w14:paraId="5CDD47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——产业生态不断完善。</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线上线下营销深度融合，冷链物流体系基本形成，跨界融合、服务型制造等新业态新模式加快发展，初步形成各要素环环相扣、利益共同体相互赋能的食品产业生态圈。</w:t>
      </w:r>
    </w:p>
    <w:p w14:paraId="72CD09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楷体_GB2312" w:hAnsi="Calibri" w:eastAsia="楷体_GB2312" w:cs="楷体_GB2312"/>
          <w:b/>
          <w:bCs/>
          <w:i w:val="0"/>
          <w:iCs w:val="0"/>
          <w:caps w:val="0"/>
          <w:color w:val="333333"/>
          <w:spacing w:val="0"/>
          <w:kern w:val="0"/>
          <w:sz w:val="28"/>
          <w:szCs w:val="28"/>
          <w:shd w:val="clear" w:fill="FFFFFF"/>
          <w:lang w:val="en-US" w:eastAsia="zh-CN" w:bidi="ar"/>
        </w:rPr>
        <w:t>（二）发展重点</w:t>
      </w:r>
    </w:p>
    <w:p w14:paraId="7586A8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1.巩固壮大优势产业</w:t>
      </w:r>
    </w:p>
    <w:p w14:paraId="6FBBC8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一是饲料加工业。</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发挥全市饲料产业基础好、生猪养殖量大、国际陆港原料运输便捷</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等优势，支持现有重点企业做大做强，鼓励企业向饲料原料生产、畜牧水产养殖、畜禽屠宰、食品加工等领域延伸发展，做大做强饲料产业规模。</w:t>
      </w:r>
    </w:p>
    <w:p w14:paraId="67BCFC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二是果蔬加工业。</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发挥全市果蔬资源丰富、品牌效应强的优势，加快赣南脐橙、寻乌蜜桔、石城白莲、崇义刺葡萄和南酸枣等原料基地建设，大力发展脐橙鲜果分级包装、智能分选业，突出发展高品质蔬菜、食用菌、辣椒等加工业。</w:t>
      </w:r>
    </w:p>
    <w:p w14:paraId="3EF7E3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三是粮食加工业。</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发挥全市粮食加工能力较强的优势，</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加快发展优质米、专用米、营养强化米、米制方便食品、休闲食品等产品，支持米粉重点企业扩大生产规模，延伸产业链，推动</w:t>
      </w:r>
      <w:r>
        <w:rPr>
          <w:rFonts w:hint="eastAsia" w:ascii="仿宋_GB2312" w:hAnsi="Calibri" w:eastAsia="仿宋_GB2312" w:cs="仿宋_GB2312"/>
          <w:i w:val="0"/>
          <w:iCs w:val="0"/>
          <w:caps w:val="0"/>
          <w:color w:val="000000"/>
          <w:spacing w:val="0"/>
          <w:kern w:val="0"/>
          <w:sz w:val="28"/>
          <w:szCs w:val="28"/>
          <w:shd w:val="clear" w:fill="FFFFFF"/>
          <w:lang w:val="en-US" w:eastAsia="zh-CN" w:bidi="ar"/>
        </w:rPr>
        <w:t>米粉产业向精深加工和特色化、产业化、集群化方向发展</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w:t>
      </w:r>
    </w:p>
    <w:p w14:paraId="1E97EA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四是富硒食品加工业。</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立足赣州天然富硒资源禀赋，围绕打造富硒高标准示范基地和培育涉硒龙头企业，构建富硒检测认证体系、科研标准体系、品牌营销体系、服务支撑体系等四大体系。聚焦富硒脐橙、富硒蔬菜、富硒水稻、富硒高山茶、富硒禽蛋等特色产业，加快富硒精深加工产品研发，开发富硒休闲食品、功能性食品等高附加值产品。</w:t>
      </w:r>
    </w:p>
    <w:p w14:paraId="54F1D9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2.加快提升成长产业</w:t>
      </w:r>
    </w:p>
    <w:p w14:paraId="72799A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一是肉制品加工业。</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加强畜禽、水产等养殖基地建设，提高工业化屠宰集中度，提升南安板鸭、兴国灰鹅、宁都黄鸡等地理标志产品影响力，稳步扩张猪肉、禽类、水产加工生产规模，大力发展卤制食品、腌腊肉制品、烤熳，推动熟食产品应用即食包装、小包装。</w:t>
      </w:r>
    </w:p>
    <w:p w14:paraId="2E987C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二是油茶加工业。</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积极引进中林集团等央</w:t>
      </w:r>
      <w:r>
        <w:rPr>
          <w:rFonts w:hint="eastAsia" w:ascii="仿宋_GB2312" w:hAnsi="宋体" w:eastAsia="仿宋_GB2312" w:cs="仿宋_GB2312"/>
          <w:b w:val="0"/>
          <w:bCs w:val="0"/>
          <w:i w:val="0"/>
          <w:iCs w:val="0"/>
          <w:caps w:val="0"/>
          <w:color w:val="333333"/>
          <w:spacing w:val="0"/>
          <w:kern w:val="0"/>
          <w:sz w:val="28"/>
          <w:szCs w:val="28"/>
          <w:shd w:val="clear" w:fill="FFFFFF"/>
          <w:lang w:val="en-US" w:eastAsia="zh-CN" w:bidi="ar"/>
        </w:rPr>
        <w:t>企</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在赣州投资建设茶油大型</w:t>
      </w:r>
      <w:r>
        <w:rPr>
          <w:rFonts w:hint="eastAsia" w:ascii="仿宋_GB2312" w:hAnsi="宋体" w:eastAsia="仿宋_GB2312" w:cs="仿宋_GB2312"/>
          <w:b w:val="0"/>
          <w:bCs w:val="0"/>
          <w:i w:val="0"/>
          <w:iCs w:val="0"/>
          <w:caps w:val="0"/>
          <w:color w:val="333333"/>
          <w:spacing w:val="0"/>
          <w:kern w:val="0"/>
          <w:sz w:val="28"/>
          <w:szCs w:val="28"/>
          <w:shd w:val="clear" w:fill="FFFFFF"/>
          <w:lang w:val="en-US" w:eastAsia="zh-CN" w:bidi="ar"/>
        </w:rPr>
        <w:t>加工企业</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推进油茶资源培育和茶油精深加工，研发生产纯压榨茶油、高油酸茶油等细分品类茶油和茶皂素、茶粕等茶油副产品，以及茶油精油、抑菌产品、化妆品、保健食品等精深加工产品</w:t>
      </w:r>
      <w:r>
        <w:rPr>
          <w:rFonts w:hint="eastAsia" w:ascii="仿宋_GB2312" w:hAnsi="Calibri" w:eastAsia="仿宋_GB2312" w:cs="仿宋_GB2312"/>
          <w:i w:val="0"/>
          <w:iCs w:val="0"/>
          <w:caps w:val="0"/>
          <w:color w:val="000000"/>
          <w:spacing w:val="0"/>
          <w:kern w:val="0"/>
          <w:sz w:val="28"/>
          <w:szCs w:val="28"/>
          <w:shd w:val="clear" w:fill="FFFFFF"/>
          <w:lang w:val="en-US" w:eastAsia="zh-CN" w:bidi="ar"/>
        </w:rPr>
        <w:t>，</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促进茶油品类多元化，油茶加工产品多样化、高值化。</w:t>
      </w:r>
      <w:r>
        <w:rPr>
          <w:rFonts w:hint="eastAsia" w:ascii="楷体_GB2312" w:hAnsi="Calibri" w:eastAsia="楷体_GB2312" w:cs="楷体_GB2312"/>
          <w:i w:val="0"/>
          <w:iCs w:val="0"/>
          <w:caps w:val="0"/>
          <w:color w:val="333333"/>
          <w:spacing w:val="0"/>
          <w:kern w:val="0"/>
          <w:sz w:val="28"/>
          <w:szCs w:val="28"/>
          <w:shd w:val="clear" w:fill="FFFFFF"/>
          <w:lang w:val="en-US" w:eastAsia="zh-CN" w:bidi="ar"/>
        </w:rPr>
        <w:t>〔</w:t>
      </w:r>
      <w:r>
        <w:rPr>
          <w:rFonts w:hint="eastAsia" w:ascii="楷体_GB2312" w:hAnsi="Calibri" w:eastAsia="楷体_GB2312" w:cs="楷体_GB2312"/>
          <w:i w:val="0"/>
          <w:iCs w:val="0"/>
          <w:caps w:val="0"/>
          <w:color w:val="000000"/>
          <w:spacing w:val="0"/>
          <w:kern w:val="0"/>
          <w:sz w:val="28"/>
          <w:szCs w:val="28"/>
          <w:shd w:val="clear" w:fill="FFFFFF"/>
          <w:lang w:val="en-US" w:eastAsia="zh-CN" w:bidi="ar"/>
        </w:rPr>
        <w:t>赣州市油茶产业高质量发展三年行动方案由市林业局牵头制定〕</w:t>
      </w:r>
    </w:p>
    <w:p w14:paraId="160BA4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三是乳制品加工业。</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加强</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优质奶源基地建设，大力发展乳酸菌饮品、乳饮料、蛋白饮料等主导产品，鼓励发展巴氏杀菌乳、发酵乳、乳酪、乳清粉等高品质乳制品。</w:t>
      </w:r>
    </w:p>
    <w:p w14:paraId="050328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四是酒饮料制造业。</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大力发展白酒、果酒、果汁、饮用水制造，提高“章贡王”“百丈泉”“君子谷”等品牌的影响力，提升产品附加值。</w:t>
      </w:r>
    </w:p>
    <w:p w14:paraId="63FF68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五是茶叶加工业。</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建设高标准茶叶加工基地，大力发展</w:t>
      </w:r>
      <w:r>
        <w:rPr>
          <w:rFonts w:hint="eastAsia" w:ascii="仿宋_GB2312" w:hAnsi="Calibri" w:eastAsia="仿宋_GB2312" w:cs="仿宋_GB2312"/>
          <w:i w:val="0"/>
          <w:iCs w:val="0"/>
          <w:caps w:val="0"/>
          <w:color w:val="000000"/>
          <w:spacing w:val="0"/>
          <w:kern w:val="0"/>
          <w:sz w:val="28"/>
          <w:szCs w:val="28"/>
          <w:shd w:val="clear" w:fill="FFFFFF"/>
          <w:lang w:val="en-US" w:eastAsia="zh-CN" w:bidi="ar"/>
        </w:rPr>
        <w:t>绿茶、红茶、白茶、花茶、袋泡茶、速溶茶等各类精制茶</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，以及茶保健品、护肤品等功能型产品，打造五指峰、小布岩、武夷源等名优品牌，唱响“赣南高山(硒)茶”区域公用品牌，推进茶产业与生态旅游、文化创意、休闲康养等产业融合发展。</w:t>
      </w:r>
      <w:r>
        <w:rPr>
          <w:rFonts w:hint="eastAsia" w:ascii="楷体_GB2312" w:hAnsi="Calibri" w:eastAsia="楷体_GB2312" w:cs="楷体_GB2312"/>
          <w:i w:val="0"/>
          <w:iCs w:val="0"/>
          <w:caps w:val="0"/>
          <w:color w:val="333333"/>
          <w:spacing w:val="0"/>
          <w:kern w:val="0"/>
          <w:sz w:val="28"/>
          <w:szCs w:val="28"/>
          <w:shd w:val="clear" w:fill="FFFFFF"/>
          <w:lang w:val="en-US" w:eastAsia="zh-CN" w:bidi="ar"/>
        </w:rPr>
        <w:t>〔茶叶加工业按照《关于加快赣南高山茶高质量发展的若干意见》</w:t>
      </w:r>
      <w:r>
        <w:rPr>
          <w:rFonts w:hint="eastAsia" w:ascii="楷体_GB2312" w:hAnsi="Calibri" w:eastAsia="楷体_GB2312" w:cs="楷体_GB2312"/>
          <w:i w:val="0"/>
          <w:iCs w:val="0"/>
          <w:caps w:val="0"/>
          <w:color w:val="000000"/>
          <w:spacing w:val="0"/>
          <w:kern w:val="0"/>
          <w:sz w:val="28"/>
          <w:szCs w:val="28"/>
          <w:shd w:val="clear" w:fill="FFFFFF"/>
          <w:lang w:val="en-US" w:eastAsia="zh-CN" w:bidi="ar"/>
        </w:rPr>
        <w:t>（赣市府办发〔2023〕4号）文件要求落实〕</w:t>
      </w:r>
    </w:p>
    <w:p w14:paraId="316D1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3.全力招引风口产业</w:t>
      </w:r>
    </w:p>
    <w:p w14:paraId="60B3EA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一是预制菜加工业。</w:t>
      </w:r>
      <w:r>
        <w:rPr>
          <w:rFonts w:hint="eastAsia" w:ascii="仿宋_GB2312" w:hAnsi="Calibri" w:eastAsia="仿宋_GB2312" w:cs="仿宋_GB2312"/>
          <w:i w:val="0"/>
          <w:iCs w:val="0"/>
          <w:caps w:val="0"/>
          <w:color w:val="000000"/>
          <w:spacing w:val="0"/>
          <w:kern w:val="0"/>
          <w:sz w:val="28"/>
          <w:szCs w:val="28"/>
          <w:shd w:val="clear" w:fill="FFFFFF"/>
          <w:lang w:val="en-US" w:eastAsia="zh-CN" w:bidi="ar"/>
        </w:rPr>
        <w:t>引导现有农副食品加工、食品制造、畜禽屠宰和餐饮企业发挥各自优势，延伸发展预制菜加工业。引进、培育一批头部企业和产业链上下游配套企业。围绕国内外主要菜系和地方风味，结合赣南客家地域特色和传统，重点发展即热型、即烹型、即食型、复合型预制菜系列产品。</w:t>
      </w:r>
      <w:r>
        <w:rPr>
          <w:rFonts w:hint="eastAsia" w:ascii="楷体_GB2312" w:hAnsi="Calibri" w:eastAsia="楷体_GB2312" w:cs="楷体_GB2312"/>
          <w:i w:val="0"/>
          <w:iCs w:val="0"/>
          <w:caps w:val="0"/>
          <w:color w:val="000000"/>
          <w:spacing w:val="0"/>
          <w:kern w:val="0"/>
          <w:sz w:val="28"/>
          <w:szCs w:val="28"/>
          <w:shd w:val="clear" w:fill="FFFFFF"/>
          <w:lang w:val="en-US" w:eastAsia="zh-CN" w:bidi="ar"/>
        </w:rPr>
        <w:t>〔预制菜产业按照《赣州市推进预制菜产业发展三年行动方案（2023-2025年）》（赣市府办字〔2022〕115号）文件要求落实〕</w:t>
      </w:r>
    </w:p>
    <w:p w14:paraId="589400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二是方便休闲食品业。</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加强方便休闲食品口味、品质、包装</w:t>
      </w:r>
      <w:bookmarkStart w:id="0" w:name="_GoBack"/>
      <w:bookmarkEnd w:id="0"/>
      <w:r>
        <w:rPr>
          <w:rFonts w:hint="eastAsia" w:ascii="仿宋_GB2312" w:hAnsi="Calibri" w:eastAsia="仿宋_GB2312" w:cs="仿宋_GB2312"/>
          <w:i w:val="0"/>
          <w:iCs w:val="0"/>
          <w:caps w:val="0"/>
          <w:color w:val="333333"/>
          <w:spacing w:val="0"/>
          <w:kern w:val="0"/>
          <w:sz w:val="28"/>
          <w:szCs w:val="28"/>
          <w:shd w:val="clear" w:fill="FFFFFF"/>
          <w:lang w:val="en-US" w:eastAsia="zh-CN" w:bidi="ar"/>
        </w:rPr>
        <w:t>以及便捷性研发，引进一批国内外知名企业，培育一批细分领域龙头企业，</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大力发展</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鸡、鸭、鹅等禽类高档休闲熟食产品，积极开发冻干果蔬、代餐粉、膨化谷物、能量棒等高附加值食品，积极发展健康营养、个性化焙烤食品，加快发展南酸枣糕、红薯干、多味花生、豆干等地方特色休闲食品。</w:t>
      </w:r>
    </w:p>
    <w:p w14:paraId="37E8D6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三是未来食品产业。</w:t>
      </w:r>
      <w:r>
        <w:rPr>
          <w:rFonts w:hint="eastAsia" w:ascii="仿宋_GB2312" w:hAnsi="Calibri" w:eastAsia="仿宋_GB2312" w:cs="仿宋_GB2312"/>
          <w:b w:val="0"/>
          <w:bCs w:val="0"/>
          <w:i w:val="0"/>
          <w:iCs w:val="0"/>
          <w:caps w:val="0"/>
          <w:color w:val="000000"/>
          <w:spacing w:val="0"/>
          <w:kern w:val="0"/>
          <w:sz w:val="28"/>
          <w:szCs w:val="28"/>
          <w:shd w:val="clear" w:fill="FFFFFF"/>
          <w:lang w:val="en-US" w:eastAsia="zh-CN" w:bidi="ar"/>
        </w:rPr>
        <w:t>紧盯食品组学、食品合成生物学、食品感知科学、食品精准营养、食品纳米技术、食品增材制造等食品科技，鼓励</w:t>
      </w:r>
      <w:r>
        <w:rPr>
          <w:rFonts w:hint="eastAsia" w:ascii="仿宋_GB2312" w:hAnsi="Times New Roman" w:eastAsia="仿宋_GB2312" w:cs="仿宋_GB2312"/>
          <w:i w:val="0"/>
          <w:iCs w:val="0"/>
          <w:caps w:val="0"/>
          <w:color w:val="333333"/>
          <w:spacing w:val="0"/>
          <w:kern w:val="0"/>
          <w:sz w:val="28"/>
          <w:szCs w:val="28"/>
          <w:shd w:val="clear" w:fill="FFFFFF"/>
          <w:lang w:val="en-US" w:eastAsia="zh-CN" w:bidi="ar"/>
        </w:rPr>
        <w:t>研究开发</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植物基</w:t>
      </w:r>
      <w:r>
        <w:rPr>
          <w:rFonts w:hint="eastAsia" w:ascii="仿宋_GB2312" w:hAnsi="Times New Roman" w:eastAsia="仿宋_GB2312" w:cs="仿宋_GB2312"/>
          <w:i w:val="0"/>
          <w:iCs w:val="0"/>
          <w:caps w:val="0"/>
          <w:color w:val="333333"/>
          <w:spacing w:val="0"/>
          <w:kern w:val="0"/>
          <w:sz w:val="28"/>
          <w:szCs w:val="28"/>
          <w:shd w:val="clear" w:fill="FFFFFF"/>
          <w:lang w:val="en-US" w:eastAsia="zh-CN" w:bidi="ar"/>
        </w:rPr>
        <w:t>和新资源食品</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fill="FFFFFF"/>
          <w:lang w:val="en-US" w:eastAsia="zh-CN" w:bidi="ar"/>
        </w:rPr>
        <w:t>经功能设计的纳米</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技术应用</w:t>
      </w:r>
      <w:r>
        <w:rPr>
          <w:rFonts w:hint="eastAsia" w:ascii="仿宋_GB2312" w:hAnsi="Times New Roman" w:eastAsia="仿宋_GB2312" w:cs="仿宋_GB2312"/>
          <w:i w:val="0"/>
          <w:iCs w:val="0"/>
          <w:caps w:val="0"/>
          <w:color w:val="333333"/>
          <w:spacing w:val="0"/>
          <w:kern w:val="0"/>
          <w:sz w:val="28"/>
          <w:szCs w:val="28"/>
          <w:shd w:val="clear" w:fill="FFFFFF"/>
          <w:lang w:val="en-US" w:eastAsia="zh-CN" w:bidi="ar"/>
        </w:rPr>
        <w:t>食品、食品与文化结合的创意食品、食品与生态相结合的绿色生态食品</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、药食同源食品</w:t>
      </w:r>
      <w:r>
        <w:rPr>
          <w:rFonts w:hint="eastAsia" w:ascii="仿宋_GB2312" w:hAnsi="Times New Roman" w:eastAsia="仿宋_GB2312" w:cs="仿宋_GB2312"/>
          <w:i w:val="0"/>
          <w:iCs w:val="0"/>
          <w:caps w:val="0"/>
          <w:color w:val="333333"/>
          <w:spacing w:val="0"/>
          <w:kern w:val="0"/>
          <w:sz w:val="28"/>
          <w:szCs w:val="28"/>
          <w:shd w:val="clear" w:fill="FFFFFF"/>
          <w:lang w:val="en-US" w:eastAsia="zh-CN" w:bidi="ar"/>
        </w:rPr>
        <w:t>等未来食品。</w:t>
      </w:r>
    </w:p>
    <w:p w14:paraId="488A46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i w:val="0"/>
          <w:iCs w:val="0"/>
          <w:caps w:val="0"/>
          <w:color w:val="333333"/>
          <w:spacing w:val="0"/>
          <w:kern w:val="0"/>
          <w:sz w:val="28"/>
          <w:szCs w:val="28"/>
          <w:shd w:val="clear" w:fill="FFFFFF"/>
          <w:lang w:val="en-US" w:eastAsia="zh-CN" w:bidi="ar"/>
        </w:rPr>
        <w:t>二、主要任务</w:t>
      </w:r>
    </w:p>
    <w:p w14:paraId="4E9ACD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left"/>
        <w:rPr>
          <w:rFonts w:hint="default" w:ascii="Calibri" w:hAnsi="Calibri" w:cs="Calibri"/>
          <w:sz w:val="21"/>
          <w:szCs w:val="21"/>
        </w:rPr>
      </w:pPr>
      <w:r>
        <w:rPr>
          <w:rFonts w:hint="eastAsia" w:ascii="楷体_GB2312" w:hAnsi="Calibri" w:eastAsia="楷体_GB2312" w:cs="楷体_GB2312"/>
          <w:b/>
          <w:bCs/>
          <w:i w:val="0"/>
          <w:iCs w:val="0"/>
          <w:caps w:val="0"/>
          <w:color w:val="333333"/>
          <w:spacing w:val="0"/>
          <w:kern w:val="0"/>
          <w:sz w:val="28"/>
          <w:szCs w:val="28"/>
          <w:shd w:val="clear" w:fill="FFFFFF"/>
          <w:lang w:val="en-US" w:eastAsia="zh-CN" w:bidi="ar"/>
        </w:rPr>
        <w:t>（一）实施招大引强工程</w:t>
      </w:r>
    </w:p>
    <w:p w14:paraId="7A0689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1.瞄准重点区域。</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围绕大湾区、长三角、福建、山东等重点区域，瞄准世界500强、中国500强、民企500强重点企业以及细分领域优势企业，突出招大引强、招精引优，深化对接现有合作伙伴挖掘招商资源，推广产业链招商、以商招商、协会招商等招商新模式，实现集群式引进、链条式承接。对符合条件的新引进投资项目，给予招商引资政策补助。重点县（市、区）要组建食品产业招商工作专班，</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力争全市每年引进20亿元以上项目1个、5亿元以上项目5个、亿元以上项目15个。</w:t>
      </w:r>
      <w:r>
        <w:rPr>
          <w:rFonts w:hint="eastAsia" w:ascii="楷体_GB2312" w:hAnsi="Calibri" w:eastAsia="楷体_GB2312" w:cs="楷体_GB2312"/>
          <w:b w:val="0"/>
          <w:bCs w:val="0"/>
          <w:i w:val="0"/>
          <w:iCs w:val="0"/>
          <w:caps w:val="0"/>
          <w:color w:val="333333"/>
          <w:spacing w:val="0"/>
          <w:kern w:val="0"/>
          <w:sz w:val="28"/>
          <w:szCs w:val="28"/>
          <w:shd w:val="clear" w:fill="FFFFFF"/>
          <w:lang w:val="en-US" w:eastAsia="zh-CN" w:bidi="ar"/>
        </w:rPr>
        <w:t>〔责任单位：市商务局、市工信局、市农业农村局、市林业局、市果业发展中心，各县（市、区）人民政府、赣州经开区管委会〕</w:t>
      </w:r>
    </w:p>
    <w:p w14:paraId="3C94F1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2.紧盯风口及重点领域。</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重点在预制菜、方便休闲食品、未来食品等风口领域，以及粮油、果蔬、畜禽、酒、饮料、乳制品加工制造等体量大、附加值高领域，精准引进一批重大项目落地。重点引培一批技术先进、创新能力强的优势食品精深加工企业“强链”，着力引育一批食品包装、冷链物流和营销等领域头部企业“补链”，引导食品加工及副产物利用向保健品、化妆品等行业“延链”。</w:t>
      </w:r>
      <w:r>
        <w:rPr>
          <w:rFonts w:hint="eastAsia" w:ascii="楷体_GB2312" w:hAnsi="Calibri" w:eastAsia="楷体_GB2312" w:cs="楷体_GB2312"/>
          <w:b w:val="0"/>
          <w:bCs w:val="0"/>
          <w:i w:val="0"/>
          <w:iCs w:val="0"/>
          <w:caps w:val="0"/>
          <w:color w:val="333333"/>
          <w:spacing w:val="0"/>
          <w:kern w:val="0"/>
          <w:sz w:val="28"/>
          <w:szCs w:val="28"/>
          <w:shd w:val="clear" w:fill="FFFFFF"/>
          <w:lang w:val="en-US" w:eastAsia="zh-CN" w:bidi="ar"/>
        </w:rPr>
        <w:t>〔责任单位：市商务局、市工信局、市农业农村局、市林业局、市果业发展中心，各县（市、区）人民政府、赣州经开区管委会〕</w:t>
      </w:r>
    </w:p>
    <w:p w14:paraId="3B45F1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楷体_GB2312" w:hAnsi="Calibri" w:eastAsia="楷体_GB2312" w:cs="楷体_GB2312"/>
          <w:b/>
          <w:bCs/>
          <w:i w:val="0"/>
          <w:iCs w:val="0"/>
          <w:caps w:val="0"/>
          <w:color w:val="333333"/>
          <w:spacing w:val="0"/>
          <w:kern w:val="0"/>
          <w:sz w:val="28"/>
          <w:szCs w:val="28"/>
          <w:shd w:val="clear" w:fill="FFFFFF"/>
          <w:lang w:val="en-US" w:eastAsia="zh-CN" w:bidi="ar"/>
        </w:rPr>
        <w:t>（二）实施培优扶强工程</w:t>
      </w:r>
    </w:p>
    <w:p w14:paraId="77A621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000000"/>
          <w:spacing w:val="0"/>
          <w:kern w:val="0"/>
          <w:sz w:val="28"/>
          <w:szCs w:val="28"/>
          <w:shd w:val="clear" w:fill="FFFFFF"/>
          <w:lang w:val="en-US" w:eastAsia="zh-CN" w:bidi="ar"/>
        </w:rPr>
        <w:t>1.突出技改升级。</w:t>
      </w:r>
      <w:r>
        <w:rPr>
          <w:rFonts w:hint="eastAsia" w:ascii="仿宋_GB2312" w:hAnsi="Calibri" w:eastAsia="仿宋_GB2312" w:cs="仿宋_GB2312"/>
          <w:b w:val="0"/>
          <w:bCs w:val="0"/>
          <w:i w:val="0"/>
          <w:iCs w:val="0"/>
          <w:caps w:val="0"/>
          <w:color w:val="000000"/>
          <w:spacing w:val="0"/>
          <w:kern w:val="0"/>
          <w:sz w:val="28"/>
          <w:szCs w:val="28"/>
          <w:shd w:val="clear" w:fill="FFFFFF"/>
          <w:lang w:val="en-US" w:eastAsia="zh-CN" w:bidi="ar"/>
        </w:rPr>
        <w:t>鼓励食品企业引进转化智能装备、绿色包装、立体仓储、线上检测仪器等先进装备和质检技术，</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培育智能工厂、数字车间</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对规模以上食品工业企业已竣工的符合国家产业政策并列入国家统计库的技术改造项目，购买用于研发、生产、检验检测等软件、设备和土建投资额达600万元，给予6%一次性资金奖补，单个企业补助总额不超过60万元。鼓励食品企业数字化转型、智能化升级，对通过国家智能制造能力成熟度评估企业按照相应政策予以奖励。</w:t>
      </w:r>
      <w:r>
        <w:rPr>
          <w:rFonts w:hint="eastAsia" w:ascii="楷体_GB2312" w:hAnsi="Calibri" w:eastAsia="楷体_GB2312" w:cs="楷体_GB2312"/>
          <w:b w:val="0"/>
          <w:bCs w:val="0"/>
          <w:i w:val="0"/>
          <w:iCs w:val="0"/>
          <w:caps w:val="0"/>
          <w:color w:val="333333"/>
          <w:spacing w:val="0"/>
          <w:kern w:val="0"/>
          <w:sz w:val="28"/>
          <w:szCs w:val="28"/>
          <w:shd w:val="clear" w:fill="FFFFFF"/>
          <w:lang w:val="en-US" w:eastAsia="zh-CN" w:bidi="ar"/>
        </w:rPr>
        <w:t>〔责任单位：市工信局、市财政局，各县（市、区）人民政府、赣州经开区管委会〕</w:t>
      </w:r>
    </w:p>
    <w:p w14:paraId="32A718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000000"/>
          <w:spacing w:val="0"/>
          <w:kern w:val="0"/>
          <w:sz w:val="28"/>
          <w:szCs w:val="28"/>
          <w:shd w:val="clear" w:fill="FFFFFF"/>
          <w:lang w:val="en-US" w:eastAsia="zh-CN" w:bidi="ar"/>
        </w:rPr>
        <w:t>2.突出扶优扶强。</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推动企业梯队培育，按照“个转企、小升规、规转股、股上市”路径，不断壮大企业规模、提升企业能级。</w:t>
      </w:r>
      <w:r>
        <w:rPr>
          <w:rFonts w:hint="eastAsia" w:ascii="仿宋_GB2312" w:hAnsi="Calibri" w:eastAsia="仿宋_GB2312" w:cs="仿宋_GB2312"/>
          <w:i w:val="0"/>
          <w:iCs w:val="0"/>
          <w:caps w:val="0"/>
          <w:color w:val="000000"/>
          <w:spacing w:val="0"/>
          <w:kern w:val="0"/>
          <w:sz w:val="28"/>
          <w:szCs w:val="28"/>
          <w:shd w:val="clear" w:fill="FFFFFF"/>
          <w:lang w:val="en-US" w:eastAsia="zh-CN" w:bidi="ar"/>
        </w:rPr>
        <w:t>推动龙头企业做大做强，聚集资源要素大力培育龙头骨干企业，鼓励优势企业通过</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兼并、重组等方式整合资源要素，逐步发展成为行业领军企业，支持企业在多层次资本市场挂牌上市。</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推动中小企业做优做精，鼓励企业专注细分领域，持续开展技术研发、工艺升级，形成一批主营业务突出、竞争力强、成长性高的“专精特新”企业</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（重点食品企业倍增升级指导目标见附件2）。对首次认定为国家级制造业单项冠军或专精特新“小巨人”企业，一次性奖励50万元；对首次认定为省级制造业单项冠军或专业化小巨人企业，一次性奖励20万元。</w:t>
      </w:r>
      <w:r>
        <w:rPr>
          <w:rFonts w:hint="eastAsia" w:ascii="楷体_GB2312" w:hAnsi="Calibri" w:eastAsia="楷体_GB2312" w:cs="楷体_GB2312"/>
          <w:b w:val="0"/>
          <w:bCs w:val="0"/>
          <w:i w:val="0"/>
          <w:iCs w:val="0"/>
          <w:caps w:val="0"/>
          <w:color w:val="333333"/>
          <w:spacing w:val="0"/>
          <w:kern w:val="0"/>
          <w:sz w:val="28"/>
          <w:szCs w:val="28"/>
          <w:shd w:val="clear" w:fill="FFFFFF"/>
          <w:lang w:val="en-US" w:eastAsia="zh-CN" w:bidi="ar"/>
        </w:rPr>
        <w:t>〔责任单位：市工信局、市财政局、市农业农村局、市林业局、市果业发展中心、市政府金融办，各县（市、区）人民政府、赣州经开区管委会〕</w:t>
      </w:r>
    </w:p>
    <w:p w14:paraId="404650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000000"/>
          <w:spacing w:val="0"/>
          <w:kern w:val="0"/>
          <w:sz w:val="28"/>
          <w:szCs w:val="28"/>
          <w:shd w:val="clear" w:fill="FFFFFF"/>
          <w:lang w:val="en-US" w:eastAsia="zh-CN" w:bidi="ar"/>
        </w:rPr>
        <w:t>3.突出转企升规。</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对产能逐渐提高、规模不断扩大</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、符合法定条件</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的食品加工小作坊，引导帮助其申办食品加工许可证，转型升级为食品生产企业，推动食品加工小作坊整合创办生产企业。对符合市场导向、成长性好、创新性强、发展前景广阔的小微企业，加强政策扶持和指导服务，培育扶持一批小微企业升规入统。鼓励各县（市、区）对升规入统的食品企业在财税奖励、厂房用地、信贷融资等方面予以政策扶持。力争到2025年，新增规上企业100家，新获得食品生产许可证企业100家。</w:t>
      </w:r>
      <w:r>
        <w:rPr>
          <w:rFonts w:hint="eastAsia" w:ascii="楷体_GB2312" w:hAnsi="Calibri" w:eastAsia="楷体_GB2312" w:cs="楷体_GB2312"/>
          <w:b w:val="0"/>
          <w:bCs w:val="0"/>
          <w:i w:val="0"/>
          <w:iCs w:val="0"/>
          <w:caps w:val="0"/>
          <w:color w:val="333333"/>
          <w:spacing w:val="0"/>
          <w:kern w:val="0"/>
          <w:sz w:val="28"/>
          <w:szCs w:val="28"/>
          <w:shd w:val="clear" w:fill="FFFFFF"/>
          <w:lang w:val="en-US" w:eastAsia="zh-CN" w:bidi="ar"/>
        </w:rPr>
        <w:t>〔责任单位：市工信局、市财政局、市农业农村局、市林业局、市市场监管局、市行政审批局、市果业发展中心，各县（市、区）人民政府、赣州经开区管委会〕</w:t>
      </w:r>
    </w:p>
    <w:p w14:paraId="7BD147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楷体_GB2312" w:hAnsi="Calibri" w:eastAsia="楷体_GB2312" w:cs="楷体_GB2312"/>
          <w:b/>
          <w:bCs/>
          <w:i w:val="0"/>
          <w:iCs w:val="0"/>
          <w:caps w:val="0"/>
          <w:color w:val="333333"/>
          <w:spacing w:val="0"/>
          <w:kern w:val="0"/>
          <w:sz w:val="28"/>
          <w:szCs w:val="28"/>
          <w:shd w:val="clear" w:fill="FFFFFF"/>
          <w:lang w:val="en-US" w:eastAsia="zh-CN" w:bidi="ar"/>
        </w:rPr>
        <w:t>（三）实施平台支撑工程</w:t>
      </w:r>
    </w:p>
    <w:p w14:paraId="653401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1.搭建承载平台。</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支持各县（市、区）以“园中园”模式在现有工业园区内建设食品产业园或食品加工集聚区。以龙头企业、食品产业园、聚集区为依托，引导中小微食品企业入园发展，加速形成集聚效应。加快完善配套基础设施和公共服务设施，高标准建设符合食品工业要求的标准厂房，引导包装、检测、冷链物流等配套企业落户，提升园区综合承载能力。力争到2025年，打造1个国家新型工业化产业示范基地，3-4个省级新型工业化产业（示范）基地。</w:t>
      </w:r>
      <w:r>
        <w:rPr>
          <w:rFonts w:hint="eastAsia" w:ascii="楷体_GB2312" w:hAnsi="Calibri" w:eastAsia="楷体_GB2312" w:cs="楷体_GB2312"/>
          <w:b w:val="0"/>
          <w:bCs w:val="0"/>
          <w:i w:val="0"/>
          <w:iCs w:val="0"/>
          <w:caps w:val="0"/>
          <w:color w:val="333333"/>
          <w:spacing w:val="0"/>
          <w:kern w:val="0"/>
          <w:sz w:val="28"/>
          <w:szCs w:val="28"/>
          <w:shd w:val="clear" w:fill="FFFFFF"/>
          <w:lang w:val="en-US" w:eastAsia="zh-CN" w:bidi="ar"/>
        </w:rPr>
        <w:t>〔责任单位：市工信局、市农业农村局、市林业局、市供销联社、市果业发展中心，各县（市、区）人民政府、赣州经开区管委会〕</w:t>
      </w:r>
    </w:p>
    <w:p w14:paraId="6AE01E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2.搭建创新平台。</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依托赣州市产业技术研究院，开展食品产业</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政策研究、产业运行分析与预测、信息查询等服务，服务企业创新、引领产业升级。</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发挥市内外高校和科研院所食品学科技术力量，探索多种形式的产学研用联合创新机制，鼓励食品企业创建技术创新中心、企业技术中心、制造业创新中心等创新平台，加强基础研究和关键共性技术协同攻关。围绕传统食品的方便化、功能化、个性化和多样化开发创新，满足消费者对风味、营养、健康方面需求。加快果蔬加工、预制菜加工等食品装备领域制造业创新能力培育。</w:t>
      </w:r>
      <w:r>
        <w:rPr>
          <w:rFonts w:hint="eastAsia" w:ascii="楷体_GB2312" w:hAnsi="Calibri" w:eastAsia="楷体_GB2312" w:cs="楷体_GB2312"/>
          <w:b w:val="0"/>
          <w:bCs w:val="0"/>
          <w:i w:val="0"/>
          <w:iCs w:val="0"/>
          <w:caps w:val="0"/>
          <w:color w:val="333333"/>
          <w:spacing w:val="0"/>
          <w:kern w:val="0"/>
          <w:sz w:val="28"/>
          <w:szCs w:val="28"/>
          <w:shd w:val="clear" w:fill="FFFFFF"/>
          <w:lang w:val="en-US" w:eastAsia="zh-CN" w:bidi="ar"/>
        </w:rPr>
        <w:t>〔责任单位：市科技局、市工信局、市农业农村局、市林业局、市果业发展中心、赣南科学院，各县（市、区）人民政府、赣州经开区管委会〕</w:t>
      </w:r>
    </w:p>
    <w:p w14:paraId="52DA2E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3.完善检测平台。</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推进市、县食品检测中心建设和检测能力建设，整合县级现有资源，力争到2025年底，全市形成以市综合检验检测院为龙头，以瑞金、龙南、安远等区域性检验检测中心为骨干，快检车、快检室为基础的食品和食用农产品检测网络，通过增资质扩项目来提升现有机构的检验检测能力。积极引进第三方检测机构，为企业提供多样化的检测服务。</w:t>
      </w:r>
      <w:r>
        <w:rPr>
          <w:rFonts w:hint="eastAsia" w:ascii="楷体_GB2312" w:hAnsi="Calibri" w:eastAsia="楷体_GB2312" w:cs="楷体_GB2312"/>
          <w:b w:val="0"/>
          <w:bCs w:val="0"/>
          <w:i w:val="0"/>
          <w:iCs w:val="0"/>
          <w:caps w:val="0"/>
          <w:color w:val="333333"/>
          <w:spacing w:val="0"/>
          <w:kern w:val="0"/>
          <w:sz w:val="28"/>
          <w:szCs w:val="28"/>
          <w:shd w:val="clear" w:fill="FFFFFF"/>
          <w:lang w:val="en-US" w:eastAsia="zh-CN" w:bidi="ar"/>
        </w:rPr>
        <w:t>〔责任单位：市市场监管局、市农业农村局、市科技局，各县（市、区）人民政府、赣州经开区管委会〕</w:t>
      </w:r>
    </w:p>
    <w:p w14:paraId="1B0D43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楷体_GB2312" w:hAnsi="Calibri" w:eastAsia="楷体_GB2312" w:cs="楷体_GB2312"/>
          <w:b/>
          <w:bCs/>
          <w:i w:val="0"/>
          <w:iCs w:val="0"/>
          <w:caps w:val="0"/>
          <w:color w:val="333333"/>
          <w:spacing w:val="0"/>
          <w:kern w:val="0"/>
          <w:sz w:val="28"/>
          <w:szCs w:val="28"/>
          <w:shd w:val="clear" w:fill="FFFFFF"/>
          <w:lang w:val="en-US" w:eastAsia="zh-CN" w:bidi="ar"/>
        </w:rPr>
        <w:t>（四）实施品牌创建工程</w:t>
      </w:r>
    </w:p>
    <w:p w14:paraId="158DD5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000000"/>
          <w:spacing w:val="0"/>
          <w:kern w:val="0"/>
          <w:sz w:val="28"/>
          <w:szCs w:val="28"/>
          <w:shd w:val="clear" w:fill="FFFFFF"/>
          <w:lang w:val="en-US" w:eastAsia="zh-CN" w:bidi="ar"/>
        </w:rPr>
        <w:t>1.做强区域品牌。</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建立健全区域品牌运营、品牌管理、品牌应用体系，深入挖掘“赣南脐橙”“赣南茶油”</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“赣南高山（硒）茶”</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品牌独特价值，整合打造客家预制菜、东江源矿泉水区域品牌，培育提升区域品牌公共形象。探索区域品牌赋能产业发展模式，将区域品牌优势转化为产品价值优势，形成产业发展优势。</w:t>
      </w:r>
      <w:r>
        <w:rPr>
          <w:rFonts w:hint="eastAsia" w:ascii="楷体_GB2312" w:hAnsi="Calibri" w:eastAsia="楷体_GB2312" w:cs="楷体_GB2312"/>
          <w:b w:val="0"/>
          <w:bCs w:val="0"/>
          <w:i w:val="0"/>
          <w:iCs w:val="0"/>
          <w:caps w:val="0"/>
          <w:color w:val="333333"/>
          <w:spacing w:val="0"/>
          <w:kern w:val="0"/>
          <w:sz w:val="28"/>
          <w:szCs w:val="28"/>
          <w:shd w:val="clear" w:fill="FFFFFF"/>
          <w:lang w:val="en-US" w:eastAsia="zh-CN" w:bidi="ar"/>
        </w:rPr>
        <w:t>〔责任单位：市农业农村局、市市场监管局、市林业局、市工信局、市果业发展中心，各县（市、区）人民政府、赣州经开区管委会〕</w:t>
      </w:r>
    </w:p>
    <w:p w14:paraId="172881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000000"/>
          <w:spacing w:val="0"/>
          <w:kern w:val="0"/>
          <w:sz w:val="28"/>
          <w:szCs w:val="28"/>
          <w:shd w:val="clear" w:fill="FFFFFF"/>
          <w:lang w:val="en-US" w:eastAsia="zh-CN" w:bidi="ar"/>
        </w:rPr>
        <w:t>2.培育知名品牌。</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强化企业品牌发展和竞争意识，</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培育</w:t>
      </w:r>
      <w:r>
        <w:rPr>
          <w:rFonts w:hint="eastAsia" w:ascii="仿宋_GB2312" w:hAnsi="Times New Roman" w:eastAsia="仿宋_GB2312" w:cs="仿宋_GB2312"/>
          <w:i w:val="0"/>
          <w:iCs w:val="0"/>
          <w:caps w:val="0"/>
          <w:color w:val="333333"/>
          <w:spacing w:val="0"/>
          <w:kern w:val="0"/>
          <w:sz w:val="28"/>
          <w:szCs w:val="28"/>
          <w:shd w:val="clear" w:fill="FFFFFF"/>
          <w:lang w:val="en-US" w:eastAsia="zh-CN" w:bidi="ar"/>
        </w:rPr>
        <w:t>一批具有广泛影响力和持久生命力</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w:t>
      </w:r>
      <w:r>
        <w:rPr>
          <w:rFonts w:hint="eastAsia" w:ascii="仿宋_GB2312" w:hAnsi="Times New Roman" w:eastAsia="仿宋_GB2312" w:cs="仿宋_GB2312"/>
          <w:i w:val="0"/>
          <w:iCs w:val="0"/>
          <w:caps w:val="0"/>
          <w:color w:val="333333"/>
          <w:spacing w:val="0"/>
          <w:kern w:val="0"/>
          <w:sz w:val="28"/>
          <w:szCs w:val="28"/>
          <w:shd w:val="clear" w:fill="FFFFFF"/>
          <w:lang w:val="en-US" w:eastAsia="zh-CN" w:bidi="ar"/>
        </w:rPr>
        <w:t>产品叫得响、消费者认可的知名品牌</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。鼓励企业开展绿色食品、有机食品、富硒产品认证，积极推动地理标志产品、全国名特优新农产品、“赣出精品”申报认定。</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支持赣州产优质食品申报</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《赣州市名优创新产品推荐目录》，在政府投资项目、使用财政性资金采购类项目、国有企事业单位采购项目以及政府主导的基础设施、公共产品和公益性项目鼓励选用《目录》产品。</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力争到2025年，</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全市新增绿色（有机）食品100个。</w:t>
      </w:r>
      <w:r>
        <w:rPr>
          <w:rFonts w:hint="eastAsia" w:ascii="楷体_GB2312" w:hAnsi="Calibri" w:eastAsia="楷体_GB2312" w:cs="楷体_GB2312"/>
          <w:b w:val="0"/>
          <w:bCs w:val="0"/>
          <w:i w:val="0"/>
          <w:iCs w:val="0"/>
          <w:caps w:val="0"/>
          <w:color w:val="333333"/>
          <w:spacing w:val="0"/>
          <w:kern w:val="0"/>
          <w:sz w:val="28"/>
          <w:szCs w:val="28"/>
          <w:shd w:val="clear" w:fill="FFFFFF"/>
          <w:lang w:val="en-US" w:eastAsia="zh-CN" w:bidi="ar"/>
        </w:rPr>
        <w:t>〔责任单位：市农业农村局、市市场监管局、市工信局、市商务局、市林业局、市果业发展中心，各县（市、区）人民政府、赣州经开区管委会〕</w:t>
      </w:r>
    </w:p>
    <w:p w14:paraId="2B6B10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3.打造标准体系。</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立足保证安全、规范生产、提高质量，支持食品企业参与国际标准、国家标准、行业标准制（修）定，鼓励标杆企业制定高于国际、国家和行业标准的企业标准。推动企业使用数字化、智能化和绿色化技术与质量管理融合，提高产品质量、技术含量，推荐优秀企业参加“质量标杆”评选活动。</w:t>
      </w:r>
      <w:r>
        <w:rPr>
          <w:rFonts w:hint="eastAsia" w:ascii="楷体_GB2312" w:hAnsi="Calibri" w:eastAsia="楷体_GB2312" w:cs="楷体_GB2312"/>
          <w:b w:val="0"/>
          <w:bCs w:val="0"/>
          <w:i w:val="0"/>
          <w:iCs w:val="0"/>
          <w:caps w:val="0"/>
          <w:color w:val="333333"/>
          <w:spacing w:val="0"/>
          <w:kern w:val="0"/>
          <w:sz w:val="28"/>
          <w:szCs w:val="28"/>
          <w:shd w:val="clear" w:fill="FFFFFF"/>
          <w:lang w:val="en-US" w:eastAsia="zh-CN" w:bidi="ar"/>
        </w:rPr>
        <w:t>〔责任单位：市市场监管局、市工信局、市卫健委、市农业农村局、市林业局、市果业发展中心、赣南科学院，各县（市、区）人民政府、赣州经开区管委会〕</w:t>
      </w:r>
    </w:p>
    <w:p w14:paraId="61FB0E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楷体_GB2312" w:hAnsi="Calibri" w:eastAsia="楷体_GB2312" w:cs="楷体_GB2312"/>
          <w:b/>
          <w:bCs/>
          <w:i w:val="0"/>
          <w:iCs w:val="0"/>
          <w:caps w:val="0"/>
          <w:color w:val="333333"/>
          <w:spacing w:val="0"/>
          <w:kern w:val="0"/>
          <w:sz w:val="28"/>
          <w:szCs w:val="28"/>
          <w:shd w:val="clear" w:fill="FFFFFF"/>
          <w:lang w:val="en-US" w:eastAsia="zh-CN" w:bidi="ar"/>
        </w:rPr>
        <w:t>（五）实施生态圈打造工程</w:t>
      </w:r>
    </w:p>
    <w:p w14:paraId="1D1BF7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000000"/>
          <w:spacing w:val="0"/>
          <w:kern w:val="0"/>
          <w:sz w:val="28"/>
          <w:szCs w:val="28"/>
          <w:shd w:val="clear" w:fill="FFFFFF"/>
          <w:lang w:val="en-US" w:eastAsia="zh-CN" w:bidi="ar"/>
        </w:rPr>
        <w:t>1.创新营销模式。</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鼓励企业加强网络营销渠道建设，拓展品牌网上知名度，促进线上线下品牌价值协同发展。</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引导企业发展“互联网</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零售”“设计</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用户”“制造</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电商”“营销</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社交”等创新模式，发展“生鲜电商</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冷链宅配”“中央厨房</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食材冷链配送”等“宅消费”模式，形成多层次、广覆盖、高效率的营销体系，对接用户个性化需求，拓展新的增长点。</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加强食品包装“颜值”和创意研发，推动食品包装向方便挑选、方便携带、方便使用发展，实现艺术性和实用性相统一。</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充分利用新媒体和自媒体，</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用艺术形式讲述食品故事，</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打造“网红食品”。</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鼓励各县（市、区）对食品工业企业入驻大型连锁商超，在天猫、京东、抖音等网络平台设立旗舰店，上架产品予以政策扶持。</w:t>
      </w:r>
      <w:r>
        <w:rPr>
          <w:rFonts w:hint="eastAsia" w:ascii="楷体_GB2312" w:hAnsi="Calibri" w:eastAsia="楷体_GB2312" w:cs="楷体_GB2312"/>
          <w:b w:val="0"/>
          <w:bCs w:val="0"/>
          <w:i w:val="0"/>
          <w:iCs w:val="0"/>
          <w:caps w:val="0"/>
          <w:color w:val="333333"/>
          <w:spacing w:val="0"/>
          <w:kern w:val="0"/>
          <w:sz w:val="28"/>
          <w:szCs w:val="28"/>
          <w:shd w:val="clear" w:fill="FFFFFF"/>
          <w:lang w:val="en-US" w:eastAsia="zh-CN" w:bidi="ar"/>
        </w:rPr>
        <w:t>〔责任单位：市商务局、市工信局、市农业农村局、市供销联社，各县（市、区）人民政府、赣州经开区管委会〕</w:t>
      </w:r>
    </w:p>
    <w:p w14:paraId="5CA238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000000"/>
          <w:spacing w:val="0"/>
          <w:kern w:val="0"/>
          <w:sz w:val="28"/>
          <w:szCs w:val="28"/>
          <w:shd w:val="clear" w:fill="FFFFFF"/>
          <w:lang w:val="en-US" w:eastAsia="zh-CN" w:bidi="ar"/>
        </w:rPr>
        <w:t>2.完善物流配套。</w:t>
      </w:r>
      <w:r>
        <w:rPr>
          <w:rFonts w:hint="eastAsia" w:ascii="仿宋_GB2312" w:hAnsi="Calibri" w:eastAsia="仿宋_GB2312" w:cs="仿宋_GB2312"/>
          <w:b w:val="0"/>
          <w:bCs w:val="0"/>
          <w:i w:val="0"/>
          <w:iCs w:val="0"/>
          <w:caps w:val="0"/>
          <w:color w:val="000000"/>
          <w:spacing w:val="0"/>
          <w:kern w:val="0"/>
          <w:sz w:val="28"/>
          <w:szCs w:val="28"/>
          <w:shd w:val="clear" w:fill="FFFFFF"/>
          <w:lang w:val="en-US" w:eastAsia="zh-CN" w:bidi="ar"/>
        </w:rPr>
        <w:t>推进食品速冻技术、物流保鲜技术的</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研发及应用，提升企业冷链运输服务能力。加强物联网、大数据等新一代信息技术在冷链运输物流领域的应用，加快打造集采购分销、温控仓储、检验检测、冷链运输、加工配送、展示交易、电子商务、终端连锁等功能于一体的全程温控供应链。在重点县（市、区）建设城乡冷链物流骨干网项目，加快补齐冷链物流短板，着力构建“全链条、严标准、可追溯、高效率”的现代化冷链物流体系。</w:t>
      </w:r>
      <w:r>
        <w:rPr>
          <w:rFonts w:hint="eastAsia" w:ascii="楷体_GB2312" w:hAnsi="Calibri" w:eastAsia="楷体_GB2312" w:cs="楷体_GB2312"/>
          <w:b w:val="0"/>
          <w:bCs w:val="0"/>
          <w:i w:val="0"/>
          <w:iCs w:val="0"/>
          <w:caps w:val="0"/>
          <w:color w:val="333333"/>
          <w:spacing w:val="0"/>
          <w:kern w:val="0"/>
          <w:sz w:val="28"/>
          <w:szCs w:val="28"/>
          <w:shd w:val="clear" w:fill="FFFFFF"/>
          <w:lang w:val="en-US" w:eastAsia="zh-CN" w:bidi="ar"/>
        </w:rPr>
        <w:t>〔责任单位：市发改委、市交通运输局、市供销联社、市商务局、市工信局，各县（市、区）人民政府、赣州经开区管委会〕</w:t>
      </w:r>
    </w:p>
    <w:p w14:paraId="0D0D9A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000000"/>
          <w:spacing w:val="0"/>
          <w:kern w:val="0"/>
          <w:sz w:val="28"/>
          <w:szCs w:val="28"/>
          <w:shd w:val="clear" w:fill="FFFFFF"/>
          <w:lang w:val="en-US" w:eastAsia="zh-CN" w:bidi="ar"/>
        </w:rPr>
        <w:t>3.培育新兴业态。</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推动食品工业与旅游、文化、康养深度融合，鼓励发展食品工业旅游、制造工艺体验、产品设计创意等新业态。培育一批食品行业工业设计中心，支持企业加强产品绿色设计，提升产品包装、生产品质与原料标准等设计能力。加快服务型制造示范平台和企业培育，引导食品企业通过供应链创新、定制化服务、全生命周期管理等创新模式加快发展，促进服务型制造模式深入应用。</w:t>
      </w:r>
      <w:r>
        <w:rPr>
          <w:rFonts w:hint="eastAsia" w:ascii="楷体_GB2312" w:hAnsi="Calibri" w:eastAsia="楷体_GB2312" w:cs="楷体_GB2312"/>
          <w:b w:val="0"/>
          <w:bCs w:val="0"/>
          <w:i w:val="0"/>
          <w:iCs w:val="0"/>
          <w:caps w:val="0"/>
          <w:color w:val="333333"/>
          <w:spacing w:val="0"/>
          <w:kern w:val="0"/>
          <w:sz w:val="28"/>
          <w:szCs w:val="28"/>
          <w:shd w:val="clear" w:fill="FFFFFF"/>
          <w:lang w:val="en-US" w:eastAsia="zh-CN" w:bidi="ar"/>
        </w:rPr>
        <w:t>〔责任单位：市工信局、市农业农村局、市发改委、市文广新旅局、市商务局，各县（市、区）人民政府、赣州经开区管委会〕</w:t>
      </w:r>
    </w:p>
    <w:p w14:paraId="3C9D85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4.加强人才支撑。</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加强食品产业高层次人才引进和培养，通过挂职兼职、项目合作、联合攻关等方式，引进一批学术水平高、急需紧缺的高端人才。推动赣南科技学院等市属、驻市高校开设食品科学与工程相关专业，加大食品专业技术人才培养力度。积极开展实用技能和专业知识培训，建设一支具有专业知识和操作技能的人才队伍。</w:t>
      </w:r>
      <w:r>
        <w:rPr>
          <w:rFonts w:hint="eastAsia" w:ascii="楷体_GB2312" w:hAnsi="Calibri" w:eastAsia="楷体_GB2312" w:cs="楷体_GB2312"/>
          <w:b w:val="0"/>
          <w:bCs w:val="0"/>
          <w:i w:val="0"/>
          <w:iCs w:val="0"/>
          <w:caps w:val="0"/>
          <w:color w:val="333333"/>
          <w:spacing w:val="0"/>
          <w:kern w:val="0"/>
          <w:sz w:val="28"/>
          <w:szCs w:val="28"/>
          <w:shd w:val="clear" w:fill="FFFFFF"/>
          <w:lang w:val="en-US" w:eastAsia="zh-CN" w:bidi="ar"/>
        </w:rPr>
        <w:t>〔责任单位：市人社局、市教育局、赣南科技学院，各县（市、区）人民政府、赣州经开区管委会〕</w:t>
      </w:r>
    </w:p>
    <w:p w14:paraId="06CF99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仿宋_GB2312" w:hAnsi="Calibri" w:eastAsia="仿宋_GB2312" w:cs="仿宋_GB2312"/>
          <w:b/>
          <w:bCs/>
          <w:i w:val="0"/>
          <w:iCs w:val="0"/>
          <w:caps w:val="0"/>
          <w:color w:val="333333"/>
          <w:spacing w:val="0"/>
          <w:kern w:val="0"/>
          <w:sz w:val="28"/>
          <w:szCs w:val="28"/>
          <w:shd w:val="clear" w:fill="FFFFFF"/>
          <w:lang w:val="en-US" w:eastAsia="zh-CN" w:bidi="ar"/>
        </w:rPr>
        <w:t>5.强化金融服务。</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加强政银企对接，引导各类金融机构对食品行业重点企业和中小企业加大金融支持，帮助企业利用</w:t>
      </w:r>
      <w:r>
        <w:rPr>
          <w:rFonts w:hint="eastAsia" w:ascii="仿宋_GB2312" w:hAnsi="Calibri" w:eastAsia="仿宋_GB2312" w:cs="仿宋_GB2312"/>
          <w:i w:val="0"/>
          <w:iCs w:val="0"/>
          <w:caps w:val="0"/>
          <w:color w:val="222222"/>
          <w:spacing w:val="0"/>
          <w:kern w:val="0"/>
          <w:sz w:val="28"/>
          <w:szCs w:val="28"/>
          <w:shd w:val="clear" w:fill="FFFFFF"/>
          <w:lang w:val="en-US" w:eastAsia="zh-CN" w:bidi="ar"/>
        </w:rPr>
        <w:t>市重大工业项目投资引导资金、</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财园信贷通、小微信贷通、工信通等方式拓宽融资渠道。鼓励企业通过各类股权投资基金等方式融资并优化资本结构。支持食品企业通过挂牌上市、发行债券等形式到资本市场融资。</w:t>
      </w:r>
      <w:r>
        <w:rPr>
          <w:rFonts w:hint="eastAsia" w:ascii="楷体_GB2312" w:hAnsi="Calibri" w:eastAsia="楷体_GB2312" w:cs="楷体_GB2312"/>
          <w:i w:val="0"/>
          <w:iCs w:val="0"/>
          <w:caps w:val="0"/>
          <w:color w:val="333333"/>
          <w:spacing w:val="0"/>
          <w:kern w:val="0"/>
          <w:sz w:val="28"/>
          <w:szCs w:val="28"/>
          <w:shd w:val="clear" w:fill="FFFFFF"/>
          <w:lang w:val="en-US" w:eastAsia="zh-CN" w:bidi="ar"/>
        </w:rPr>
        <w:t>〔责任单位：市政府金融办、市工信局、市财政局，各县（市、区）人民政府、赣州经开区管委会〕</w:t>
      </w:r>
    </w:p>
    <w:p w14:paraId="2356FC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i w:val="0"/>
          <w:iCs w:val="0"/>
          <w:caps w:val="0"/>
          <w:color w:val="333333"/>
          <w:spacing w:val="0"/>
          <w:kern w:val="0"/>
          <w:sz w:val="28"/>
          <w:szCs w:val="28"/>
          <w:shd w:val="clear" w:fill="FFFFFF"/>
          <w:lang w:val="en-US" w:eastAsia="zh-CN" w:bidi="ar"/>
        </w:rPr>
        <w:t>三、保障措施</w:t>
      </w:r>
    </w:p>
    <w:p w14:paraId="4FC1F1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楷体_GB2312" w:hAnsi="Calibri" w:eastAsia="楷体_GB2312" w:cs="楷体_GB2312"/>
          <w:b/>
          <w:bCs/>
          <w:i w:val="0"/>
          <w:iCs w:val="0"/>
          <w:caps w:val="0"/>
          <w:color w:val="333333"/>
          <w:spacing w:val="0"/>
          <w:kern w:val="0"/>
          <w:sz w:val="28"/>
          <w:szCs w:val="28"/>
          <w:shd w:val="clear" w:fill="FFFFFF"/>
          <w:lang w:val="en-US" w:eastAsia="zh-CN" w:bidi="ar"/>
        </w:rPr>
        <w:t>（一）强化组织领导。</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成立市食品产业高质量发展协调推进小组</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由分管工业市领导任组长，分管农业市领导为副组长，市直相关单位及相关县（市、区）人民政府为成员单位，明确目标任务，建立定期协商机制，统筹推进有关工作。各成员单位要树立大局意识，主动靠前，密切协作，形成工作合力，确保各项工作落到实处。</w:t>
      </w:r>
    </w:p>
    <w:p w14:paraId="122C6D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楷体_GB2312" w:hAnsi="Calibri" w:eastAsia="楷体_GB2312" w:cs="楷体_GB2312"/>
          <w:b/>
          <w:bCs/>
          <w:i w:val="0"/>
          <w:iCs w:val="0"/>
          <w:caps w:val="0"/>
          <w:color w:val="333333"/>
          <w:spacing w:val="0"/>
          <w:kern w:val="0"/>
          <w:sz w:val="28"/>
          <w:szCs w:val="28"/>
          <w:shd w:val="clear" w:fill="FFFFFF"/>
          <w:lang w:val="en-US" w:eastAsia="zh-CN" w:bidi="ar"/>
        </w:rPr>
        <w:t>（二）强化政策支持。</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充分发挥市工业倍增升级专项资金、市农业产业化提升专项资金、预制菜产业发展专项资金等相关资金作用，梳理相关扶持政策，将符合条件的食品企业纳入扶持范围，同一事项涉及多项扶持政策的按就高不就低享受。各县（市、区）要结合自身实际加大对食品产业扶持力度，在招大引强、企业培育、项目建设、平台搭建等方面出台针对性政策措施。</w:t>
      </w:r>
    </w:p>
    <w:p w14:paraId="67C92A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楷体_GB2312" w:hAnsi="Calibri" w:eastAsia="楷体_GB2312" w:cs="楷体_GB2312"/>
          <w:b/>
          <w:bCs/>
          <w:i w:val="0"/>
          <w:iCs w:val="0"/>
          <w:caps w:val="0"/>
          <w:color w:val="333333"/>
          <w:spacing w:val="0"/>
          <w:kern w:val="0"/>
          <w:sz w:val="28"/>
          <w:szCs w:val="28"/>
          <w:shd w:val="clear" w:fill="FFFFFF"/>
          <w:lang w:val="en-US" w:eastAsia="zh-CN" w:bidi="ar"/>
        </w:rPr>
        <w:t>（三）强化安全监管。</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加强食品安全监管相关部门协调联动，落实“四个最严”要求，坚持源头治理、标本兼治，构建“从农田到餐桌”全过程、全链条监管机制。在初级农产品、食品生产加工、经营环节建设食品追溯体系，实现食品全程可追溯。落实食品生产企业安全生产主体责任，提升企业生产加工管理水平和能力。推进食品企业诚信体系建设，增强企业食品安全诚信意识，提升食品安全保障能力。</w:t>
      </w:r>
    </w:p>
    <w:p w14:paraId="315170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default" w:ascii="Calibri" w:hAnsi="Calibri" w:cs="Calibri"/>
          <w:sz w:val="21"/>
          <w:szCs w:val="21"/>
        </w:rPr>
      </w:pPr>
      <w:r>
        <w:rPr>
          <w:rFonts w:hint="eastAsia" w:ascii="楷体_GB2312" w:hAnsi="Calibri" w:eastAsia="楷体_GB2312" w:cs="楷体_GB2312"/>
          <w:b/>
          <w:bCs/>
          <w:i w:val="0"/>
          <w:iCs w:val="0"/>
          <w:caps w:val="0"/>
          <w:color w:val="333333"/>
          <w:spacing w:val="0"/>
          <w:kern w:val="0"/>
          <w:sz w:val="28"/>
          <w:szCs w:val="28"/>
          <w:shd w:val="clear" w:fill="FFFFFF"/>
          <w:lang w:val="en-US" w:eastAsia="zh-CN" w:bidi="ar"/>
        </w:rPr>
        <w:t>（四）强化考核问效。</w:t>
      </w:r>
      <w:r>
        <w:rPr>
          <w:rFonts w:hint="eastAsia" w:ascii="仿宋_GB2312" w:hAnsi="Calibri" w:eastAsia="仿宋_GB2312" w:cs="仿宋_GB2312"/>
          <w:i w:val="0"/>
          <w:iCs w:val="0"/>
          <w:caps w:val="0"/>
          <w:color w:val="000000"/>
          <w:spacing w:val="0"/>
          <w:kern w:val="0"/>
          <w:sz w:val="28"/>
          <w:szCs w:val="28"/>
          <w:shd w:val="clear" w:fill="FFFFFF"/>
          <w:lang w:val="en-US" w:eastAsia="zh-CN" w:bidi="ar"/>
        </w:rPr>
        <w:t>压实工作责任，</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适时组织对市直有关部门和县（市、区）推动食品产业发展情况考核，考核结果</w:t>
      </w:r>
      <w:r>
        <w:rPr>
          <w:rFonts w:hint="eastAsia" w:ascii="仿宋_GB2312" w:hAnsi="Calibri" w:eastAsia="仿宋_GB2312" w:cs="仿宋_GB2312"/>
          <w:i w:val="0"/>
          <w:iCs w:val="0"/>
          <w:caps w:val="0"/>
          <w:color w:val="000000"/>
          <w:spacing w:val="0"/>
          <w:kern w:val="0"/>
          <w:sz w:val="28"/>
          <w:szCs w:val="28"/>
          <w:shd w:val="clear" w:fill="FFFFFF"/>
          <w:lang w:val="en-US" w:eastAsia="zh-CN" w:bidi="ar"/>
        </w:rPr>
        <w:t>纳入工业倍增升级考核范围。</w:t>
      </w: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各有关部门和县（市、区）要积极研究食品产业发展工作，</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严格对照各项目标任务，清单化管理、项目化推进、精细化落实，高质高效完成各项工作任务。</w:t>
      </w:r>
    </w:p>
    <w:p w14:paraId="028EF9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shd w:val="clear" w:fill="FFFFFF"/>
          <w:lang w:val="en-US" w:eastAsia="zh-CN" w:bidi="ar"/>
        </w:rPr>
        <w:t>本方案自2023年6月1日起施行。</w:t>
      </w:r>
    </w:p>
    <w:p w14:paraId="4F57E6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shd w:val="clear" w:fill="FFFFFF"/>
          <w:lang w:val="en-US" w:eastAsia="zh-CN" w:bidi="ar"/>
        </w:rPr>
        <w:t> </w:t>
      </w:r>
    </w:p>
    <w:p w14:paraId="2B18CC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shd w:val="clear" w:fill="FFFFFF"/>
          <w:lang w:val="en-US" w:eastAsia="zh-CN" w:bidi="ar"/>
        </w:rPr>
        <w:t>附件：1.各县（市、区）食品产业倍增升级指导目标</w:t>
      </w:r>
    </w:p>
    <w:p w14:paraId="7A36AA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shd w:val="clear" w:fill="FFFFFF"/>
          <w:lang w:val="en-US" w:eastAsia="zh-CN" w:bidi="ar"/>
        </w:rPr>
        <w:t>      2.重点食品企业倍增升级指导目标</w:t>
      </w:r>
    </w:p>
    <w:p w14:paraId="6C605FBB">
      <w:pPr>
        <w:keepNext w:val="0"/>
        <w:keepLines w:val="0"/>
        <w:widowControl/>
        <w:suppressLineNumbers w:val="0"/>
        <w:jc w:val="left"/>
      </w:pPr>
    </w:p>
    <w:p w14:paraId="62D479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28"/>
          <w:szCs w:val="28"/>
          <w:shd w:val="clear" w:fill="FFFFFF"/>
          <w:lang w:val="en-US" w:eastAsia="zh-CN" w:bidi="ar"/>
        </w:rPr>
        <w:t>附件1</w:t>
      </w:r>
    </w:p>
    <w:p w14:paraId="17F5CA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default" w:ascii="Calibri" w:hAnsi="Calibri" w:cs="Calibri"/>
          <w:i w:val="0"/>
          <w:iCs w:val="0"/>
          <w:caps w:val="0"/>
          <w:color w:val="333333"/>
          <w:spacing w:val="0"/>
          <w:sz w:val="21"/>
          <w:szCs w:val="21"/>
        </w:rPr>
      </w:pPr>
      <w:r>
        <w:rPr>
          <w:rFonts w:hint="eastAsia" w:ascii="方正小标宋_GBK" w:hAnsi="方正小标宋_GBK" w:eastAsia="方正小标宋_GBK" w:cs="方正小标宋_GBK"/>
          <w:b w:val="0"/>
          <w:bCs w:val="0"/>
          <w:i w:val="0"/>
          <w:iCs w:val="0"/>
          <w:caps w:val="0"/>
          <w:color w:val="333333"/>
          <w:spacing w:val="0"/>
          <w:kern w:val="0"/>
          <w:sz w:val="28"/>
          <w:szCs w:val="28"/>
          <w:shd w:val="clear" w:fill="FFFFFF"/>
          <w:lang w:val="en-US" w:eastAsia="zh-CN" w:bidi="ar"/>
        </w:rPr>
        <w:t>      各县（市、区）食品产业倍增升级指导目标</w:t>
      </w:r>
    </w:p>
    <w:p w14:paraId="7AA00C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iCs w:val="0"/>
          <w:caps w:val="0"/>
          <w:color w:val="333333"/>
          <w:spacing w:val="0"/>
          <w:sz w:val="21"/>
          <w:szCs w:val="21"/>
        </w:rPr>
      </w:pPr>
      <w:r>
        <w:rPr>
          <w:rFonts w:hint="eastAsia" w:ascii="方正小标宋_GBK" w:hAnsi="方正小标宋_GBK" w:eastAsia="方正小标宋_GBK" w:cs="方正小标宋_GBK"/>
          <w:b w:val="0"/>
          <w:bCs w:val="0"/>
          <w:i w:val="0"/>
          <w:iCs w:val="0"/>
          <w:caps w:val="0"/>
          <w:color w:val="333333"/>
          <w:spacing w:val="0"/>
          <w:kern w:val="0"/>
          <w:sz w:val="28"/>
          <w:szCs w:val="28"/>
          <w:shd w:val="clear" w:fill="FFFFFF"/>
          <w:lang w:val="en-US" w:eastAsia="zh-CN" w:bidi="ar"/>
        </w:rPr>
        <w:t> </w:t>
      </w:r>
    </w:p>
    <w:tbl>
      <w:tblPr>
        <w:tblStyle w:val="3"/>
        <w:tblW w:w="8370" w:type="dxa"/>
        <w:tblInd w:w="159"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73"/>
        <w:gridCol w:w="2824"/>
        <w:gridCol w:w="2571"/>
        <w:gridCol w:w="2102"/>
      </w:tblGrid>
      <w:tr w14:paraId="33F31F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4F739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序号</w:t>
            </w:r>
          </w:p>
        </w:tc>
        <w:tc>
          <w:tcPr>
            <w:tcW w:w="2824"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0FD1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县（市、区）</w:t>
            </w:r>
          </w:p>
        </w:tc>
        <w:tc>
          <w:tcPr>
            <w:tcW w:w="4673"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A910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规上企业营业收入（亿元）</w:t>
            </w:r>
          </w:p>
        </w:tc>
      </w:tr>
      <w:tr w14:paraId="1185D4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F8D020">
            <w:pPr>
              <w:jc w:val="both"/>
              <w:rPr>
                <w:rFonts w:hint="default" w:ascii="Times New Roman" w:hAnsi="Times New Roman" w:cs="Times New Roman"/>
                <w:i w:val="0"/>
                <w:iCs w:val="0"/>
                <w:caps w:val="0"/>
                <w:color w:val="333333"/>
                <w:spacing w:val="0"/>
                <w:sz w:val="20"/>
                <w:szCs w:val="20"/>
              </w:rPr>
            </w:pPr>
          </w:p>
        </w:tc>
        <w:tc>
          <w:tcPr>
            <w:tcW w:w="2824"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C3F1E9">
            <w:pPr>
              <w:jc w:val="both"/>
              <w:rPr>
                <w:rFonts w:hint="default" w:ascii="Times New Roman" w:hAnsi="Times New Roman" w:cs="Times New Roman"/>
                <w:i w:val="0"/>
                <w:iCs w:val="0"/>
                <w:caps w:val="0"/>
                <w:color w:val="333333"/>
                <w:spacing w:val="0"/>
                <w:sz w:val="20"/>
                <w:szCs w:val="20"/>
              </w:rPr>
            </w:pP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EC69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2022年实现</w:t>
            </w:r>
          </w:p>
        </w:tc>
        <w:tc>
          <w:tcPr>
            <w:tcW w:w="21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F933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2025年目标</w:t>
            </w:r>
          </w:p>
        </w:tc>
      </w:tr>
      <w:tr w14:paraId="1737B8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4EC2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DC11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宁都县</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DF08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15.11</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5580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333333"/>
                <w:spacing w:val="0"/>
                <w:kern w:val="0"/>
                <w:sz w:val="28"/>
                <w:szCs w:val="28"/>
                <w:lang w:val="en-US" w:eastAsia="zh-CN" w:bidi="ar"/>
              </w:rPr>
              <w:t>30</w:t>
            </w:r>
          </w:p>
        </w:tc>
      </w:tr>
      <w:tr w14:paraId="2A3B56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7B74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2</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B7B0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瑞金市</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04A8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11.51</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1E34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25</w:t>
            </w:r>
          </w:p>
        </w:tc>
      </w:tr>
      <w:tr w14:paraId="034B23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DE92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3</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6249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会昌县</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54EB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4.84</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0AA5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15</w:t>
            </w:r>
          </w:p>
        </w:tc>
      </w:tr>
      <w:tr w14:paraId="0C5249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938A6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4</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AA12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石城县</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3686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3.62</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6E9A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15</w:t>
            </w:r>
          </w:p>
        </w:tc>
      </w:tr>
      <w:tr w14:paraId="130B04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2212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5</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BC56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兴国县</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3264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2.64</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BD3D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15</w:t>
            </w:r>
          </w:p>
        </w:tc>
      </w:tr>
      <w:tr w14:paraId="3038F5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5F57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6</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00C1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于都县</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D3AA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3.00</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F137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8</w:t>
            </w:r>
          </w:p>
        </w:tc>
      </w:tr>
      <w:tr w14:paraId="0B3B06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A776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7</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F217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赣州经开区</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4A5F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70.70</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CE13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333333"/>
                <w:spacing w:val="0"/>
                <w:kern w:val="0"/>
                <w:sz w:val="28"/>
                <w:szCs w:val="28"/>
                <w:lang w:val="en-US" w:eastAsia="zh-CN" w:bidi="ar"/>
              </w:rPr>
              <w:t>90</w:t>
            </w:r>
          </w:p>
        </w:tc>
      </w:tr>
      <w:tr w14:paraId="6FAFF0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AFB9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8</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AC50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信丰县</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D30B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40.64</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340AA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333333"/>
                <w:spacing w:val="0"/>
                <w:kern w:val="0"/>
                <w:sz w:val="28"/>
                <w:szCs w:val="28"/>
                <w:lang w:val="en-US" w:eastAsia="zh-CN" w:bidi="ar"/>
              </w:rPr>
              <w:t>60</w:t>
            </w:r>
          </w:p>
        </w:tc>
      </w:tr>
      <w:tr w14:paraId="05D453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5921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9</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27B8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赣县区</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9D97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29.01</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4D56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333333"/>
                <w:spacing w:val="0"/>
                <w:kern w:val="0"/>
                <w:sz w:val="28"/>
                <w:szCs w:val="28"/>
                <w:lang w:val="en-US" w:eastAsia="zh-CN" w:bidi="ar"/>
              </w:rPr>
              <w:t>40</w:t>
            </w:r>
          </w:p>
        </w:tc>
      </w:tr>
      <w:tr w14:paraId="63BDA8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814B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10</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60AB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寻乌县</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88B6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18.36</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C4F5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26</w:t>
            </w:r>
          </w:p>
        </w:tc>
      </w:tr>
      <w:tr w14:paraId="0A835D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4B36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11</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5E16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安远县</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328C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6.45</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B287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20</w:t>
            </w:r>
          </w:p>
        </w:tc>
      </w:tr>
      <w:tr w14:paraId="5D86A4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1DAE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12</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238B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龙南市</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C380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9.96</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A64D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18</w:t>
            </w:r>
          </w:p>
        </w:tc>
      </w:tr>
      <w:tr w14:paraId="56BDFC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94C4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13</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0862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大余县</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88D5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4.72</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CA53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15</w:t>
            </w:r>
          </w:p>
        </w:tc>
      </w:tr>
      <w:tr w14:paraId="2FA428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A9F6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14</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58B4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章贡区</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9DED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10.75</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EB1C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13</w:t>
            </w:r>
          </w:p>
        </w:tc>
      </w:tr>
      <w:tr w14:paraId="7BAF79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588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15</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52AD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定南县</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D8B0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4.49</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0CF6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333333"/>
                <w:spacing w:val="0"/>
                <w:kern w:val="0"/>
                <w:sz w:val="28"/>
                <w:szCs w:val="28"/>
                <w:lang w:val="en-US" w:eastAsia="zh-CN" w:bidi="ar"/>
              </w:rPr>
              <w:t>10</w:t>
            </w:r>
          </w:p>
        </w:tc>
      </w:tr>
      <w:tr w14:paraId="78995C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8C12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16</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00C2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崇义县</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1D68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2.62</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A468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10</w:t>
            </w:r>
          </w:p>
        </w:tc>
      </w:tr>
      <w:tr w14:paraId="4C9FAA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BB87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17</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DD23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南康区</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276F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b w:val="0"/>
                <w:bCs w:val="0"/>
                <w:i w:val="0"/>
                <w:iCs w:val="0"/>
                <w:caps w:val="0"/>
                <w:color w:val="000000"/>
                <w:spacing w:val="0"/>
                <w:kern w:val="0"/>
                <w:sz w:val="28"/>
                <w:szCs w:val="28"/>
                <w:lang w:val="en-US" w:eastAsia="zh-CN" w:bidi="ar"/>
              </w:rPr>
              <w:t>1</w:t>
            </w:r>
            <w:r>
              <w:rPr>
                <w:rFonts w:hint="eastAsia" w:ascii="仿宋_GB2312" w:hAnsi="宋体" w:eastAsia="仿宋_GB2312" w:cs="仿宋_GB2312"/>
                <w:b w:val="0"/>
                <w:bCs w:val="0"/>
                <w:i w:val="0"/>
                <w:iCs w:val="0"/>
                <w:caps w:val="0"/>
                <w:color w:val="000000"/>
                <w:spacing w:val="0"/>
                <w:kern w:val="0"/>
                <w:sz w:val="28"/>
                <w:szCs w:val="28"/>
                <w:lang w:val="en-US" w:eastAsia="zh-CN" w:bidi="ar"/>
              </w:rPr>
              <w:t>.37</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6FCE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333333"/>
                <w:spacing w:val="0"/>
                <w:kern w:val="0"/>
                <w:sz w:val="28"/>
                <w:szCs w:val="28"/>
                <w:lang w:val="en-US" w:eastAsia="zh-CN" w:bidi="ar"/>
              </w:rPr>
              <w:t>3</w:t>
            </w:r>
          </w:p>
        </w:tc>
      </w:tr>
      <w:tr w14:paraId="3BCA23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6353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18</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48BF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上犹县</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39A4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0（无规上企业）</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356C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333333"/>
                <w:spacing w:val="0"/>
                <w:kern w:val="0"/>
                <w:sz w:val="28"/>
                <w:szCs w:val="28"/>
                <w:lang w:val="en-US" w:eastAsia="zh-CN" w:bidi="ar"/>
              </w:rPr>
              <w:t>1</w:t>
            </w:r>
          </w:p>
        </w:tc>
      </w:tr>
      <w:tr w14:paraId="78A7D8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3"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7C85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19</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7813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全南县</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F632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0（无规上企业）</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3349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333333"/>
                <w:spacing w:val="0"/>
                <w:kern w:val="0"/>
                <w:sz w:val="28"/>
                <w:szCs w:val="28"/>
                <w:lang w:val="en-US" w:eastAsia="zh-CN" w:bidi="ar"/>
              </w:rPr>
              <w:t>1</w:t>
            </w:r>
          </w:p>
        </w:tc>
      </w:tr>
      <w:tr w14:paraId="65D0B6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0" w:hRule="atLeast"/>
        </w:trPr>
        <w:tc>
          <w:tcPr>
            <w:tcW w:w="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D535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 </w:t>
            </w:r>
          </w:p>
        </w:tc>
        <w:tc>
          <w:tcPr>
            <w:tcW w:w="28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0EEF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合计</w:t>
            </w:r>
          </w:p>
        </w:tc>
        <w:tc>
          <w:tcPr>
            <w:tcW w:w="2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6911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000000"/>
                <w:spacing w:val="0"/>
                <w:kern w:val="0"/>
                <w:sz w:val="28"/>
                <w:szCs w:val="28"/>
                <w:lang w:val="en-US" w:eastAsia="zh-CN" w:bidi="ar"/>
              </w:rPr>
              <w:t>239.77</w:t>
            </w:r>
          </w:p>
        </w:tc>
        <w:tc>
          <w:tcPr>
            <w:tcW w:w="21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F6F8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_GB2312" w:hAnsi="宋体" w:eastAsia="仿宋_GB2312" w:cs="仿宋_GB2312"/>
                <w:i w:val="0"/>
                <w:iCs w:val="0"/>
                <w:caps w:val="0"/>
                <w:color w:val="333333"/>
                <w:spacing w:val="0"/>
                <w:kern w:val="0"/>
                <w:sz w:val="28"/>
                <w:szCs w:val="28"/>
                <w:lang w:val="en-US" w:eastAsia="zh-CN" w:bidi="ar"/>
              </w:rPr>
              <w:t>415</w:t>
            </w:r>
          </w:p>
        </w:tc>
      </w:tr>
    </w:tbl>
    <w:p w14:paraId="4B44B8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p>
    <w:p w14:paraId="5C9C9B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28"/>
          <w:szCs w:val="28"/>
          <w:shd w:val="clear" w:fill="FFFFFF"/>
          <w:lang w:val="en-US" w:eastAsia="zh-CN" w:bidi="ar"/>
        </w:rPr>
        <w:t>附件2</w:t>
      </w:r>
    </w:p>
    <w:p w14:paraId="57D8D8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Calibri" w:hAnsi="Calibri" w:cs="Calibri"/>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0"/>
          <w:kern w:val="0"/>
          <w:sz w:val="28"/>
          <w:szCs w:val="28"/>
          <w:shd w:val="clear" w:fill="FFFFFF"/>
          <w:lang w:val="en-US" w:eastAsia="zh-CN" w:bidi="ar"/>
        </w:rPr>
        <w:t>         重点食品企业倍增升级指导目标</w:t>
      </w:r>
    </w:p>
    <w:tbl>
      <w:tblPr>
        <w:tblStyle w:val="3"/>
        <w:tblW w:w="8886" w:type="dxa"/>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15"/>
        <w:gridCol w:w="5080"/>
        <w:gridCol w:w="1755"/>
        <w:gridCol w:w="1236"/>
      </w:tblGrid>
      <w:tr w14:paraId="3AF0E1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76" w:hRule="atLeast"/>
        </w:trPr>
        <w:tc>
          <w:tcPr>
            <w:tcW w:w="8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4928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225" w:afterAutospacing="0" w:line="520" w:lineRule="atLeast"/>
              <w:ind w:left="0" w:right="0"/>
              <w:jc w:val="center"/>
              <w:rPr>
                <w:rFonts w:hint="eastAsia" w:ascii="宋体" w:hAnsi="宋体" w:eastAsia="宋体" w:cs="宋体"/>
                <w:sz w:val="40"/>
                <w:szCs w:val="40"/>
              </w:rPr>
            </w:pPr>
            <w:r>
              <w:rPr>
                <w:rFonts w:hint="eastAsia" w:ascii="仿宋_GB2312" w:hAnsi="宋体" w:eastAsia="仿宋_GB2312" w:cs="仿宋_GB2312"/>
                <w:i w:val="0"/>
                <w:iCs w:val="0"/>
                <w:caps w:val="0"/>
                <w:color w:val="333333"/>
                <w:spacing w:val="0"/>
                <w:sz w:val="28"/>
                <w:szCs w:val="28"/>
              </w:rPr>
              <w:t>序号</w:t>
            </w:r>
          </w:p>
        </w:tc>
        <w:tc>
          <w:tcPr>
            <w:tcW w:w="50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6477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225" w:afterAutospacing="0" w:line="520" w:lineRule="atLeast"/>
              <w:ind w:left="0" w:right="0"/>
              <w:jc w:val="center"/>
              <w:rPr>
                <w:rFonts w:hint="eastAsia" w:ascii="宋体" w:hAnsi="宋体" w:eastAsia="宋体" w:cs="宋体"/>
                <w:sz w:val="40"/>
                <w:szCs w:val="40"/>
              </w:rPr>
            </w:pPr>
            <w:r>
              <w:rPr>
                <w:rFonts w:hint="eastAsia" w:ascii="仿宋_GB2312" w:hAnsi="宋体" w:eastAsia="仿宋_GB2312" w:cs="仿宋_GB2312"/>
                <w:i w:val="0"/>
                <w:iCs w:val="0"/>
                <w:caps w:val="0"/>
                <w:color w:val="333333"/>
                <w:spacing w:val="0"/>
                <w:sz w:val="28"/>
                <w:szCs w:val="28"/>
              </w:rPr>
              <w:t>企业名称</w:t>
            </w:r>
          </w:p>
        </w:tc>
        <w:tc>
          <w:tcPr>
            <w:tcW w:w="17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FFE0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225" w:afterAutospacing="0" w:line="520" w:lineRule="atLeast"/>
              <w:ind w:left="0" w:right="0"/>
              <w:jc w:val="center"/>
              <w:rPr>
                <w:rFonts w:hint="eastAsia" w:ascii="宋体" w:hAnsi="宋体" w:eastAsia="宋体" w:cs="宋体"/>
                <w:sz w:val="40"/>
                <w:szCs w:val="40"/>
              </w:rPr>
            </w:pPr>
            <w:r>
              <w:rPr>
                <w:rFonts w:hint="eastAsia" w:ascii="仿宋_GB2312" w:hAnsi="宋体" w:eastAsia="仿宋_GB2312" w:cs="仿宋_GB2312"/>
                <w:i w:val="0"/>
                <w:iCs w:val="0"/>
                <w:caps w:val="0"/>
                <w:color w:val="333333"/>
                <w:spacing w:val="0"/>
                <w:sz w:val="28"/>
                <w:szCs w:val="28"/>
              </w:rPr>
              <w:t>县（市、区）</w:t>
            </w:r>
          </w:p>
        </w:tc>
        <w:tc>
          <w:tcPr>
            <w:tcW w:w="12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8311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225" w:afterAutospacing="0" w:line="520" w:lineRule="atLeast"/>
              <w:ind w:left="0" w:right="0"/>
              <w:jc w:val="center"/>
              <w:rPr>
                <w:rFonts w:hint="eastAsia" w:ascii="宋体" w:hAnsi="宋体" w:eastAsia="宋体" w:cs="宋体"/>
                <w:sz w:val="40"/>
                <w:szCs w:val="40"/>
              </w:rPr>
            </w:pPr>
            <w:r>
              <w:rPr>
                <w:rFonts w:hint="eastAsia" w:ascii="仿宋_GB2312" w:hAnsi="宋体" w:eastAsia="仿宋_GB2312" w:cs="仿宋_GB2312"/>
                <w:i w:val="0"/>
                <w:iCs w:val="0"/>
                <w:caps w:val="0"/>
                <w:color w:val="333333"/>
                <w:spacing w:val="0"/>
                <w:sz w:val="28"/>
                <w:szCs w:val="28"/>
              </w:rPr>
              <w:t>2025年营收（亿元）</w:t>
            </w:r>
          </w:p>
        </w:tc>
      </w:tr>
      <w:tr w14:paraId="71CE90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9"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B691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宋体" w:eastAsia="仿宋_GB2312" w:cs="仿宋_GB2312"/>
                <w:i w:val="0"/>
                <w:iCs w:val="0"/>
                <w:caps w:val="0"/>
                <w:color w:val="333333"/>
                <w:spacing w:val="0"/>
                <w:kern w:val="0"/>
                <w:sz w:val="28"/>
                <w:szCs w:val="28"/>
                <w:lang w:val="en-US" w:eastAsia="zh-CN" w:bidi="ar"/>
              </w:rPr>
              <w:t>1</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B95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赣州市晟阳餐饮管理有限公司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A5C3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宁都县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D6E3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10</w:t>
            </w:r>
          </w:p>
        </w:tc>
      </w:tr>
      <w:tr w14:paraId="1504A0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10"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AE0D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2</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F7BE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江西蒙天乳业有限公司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CE42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宁都县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7FBB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5</w:t>
            </w:r>
          </w:p>
        </w:tc>
      </w:tr>
      <w:tr w14:paraId="030F94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10"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7BDE7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3</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FDA8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宁都县鑫龙食品有限公司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AA14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宁都县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55C6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5</w:t>
            </w:r>
          </w:p>
        </w:tc>
      </w:tr>
      <w:tr w14:paraId="612671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10"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0828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4</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5C1D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江西聚道食品股份有限公司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1ACF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瑞金市</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2A83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3</w:t>
            </w:r>
          </w:p>
        </w:tc>
      </w:tr>
      <w:tr w14:paraId="20BD46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9"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6056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5</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53D3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瑞金市红都水产食品有限公司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4B61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瑞金市</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7813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2</w:t>
            </w:r>
          </w:p>
        </w:tc>
      </w:tr>
      <w:tr w14:paraId="44EFA4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9"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0C01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6</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E6A1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江西德都食品科技有限公司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0CFB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石城县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AE0D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5</w:t>
            </w:r>
          </w:p>
        </w:tc>
      </w:tr>
      <w:tr w14:paraId="0CFAB0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9"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D50D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7</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D269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江西大由大食品科技有限公司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45B0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石城县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0631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5</w:t>
            </w:r>
          </w:p>
        </w:tc>
      </w:tr>
      <w:tr w14:paraId="344ABE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9"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12E4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8</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2A18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石城县雄达白莲有限责任公司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2FD5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石城县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9FA2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2</w:t>
            </w:r>
          </w:p>
        </w:tc>
      </w:tr>
      <w:tr w14:paraId="7F18CF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9"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2A10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9</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C2BF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江西美园食品有限公司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F451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兴国县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EDCD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10</w:t>
            </w:r>
          </w:p>
        </w:tc>
      </w:tr>
      <w:tr w14:paraId="0E067C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5"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1DE5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10</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579A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江西国兴集团百丈泉食品饮料有限公司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960C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兴国县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5AA1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2</w:t>
            </w:r>
          </w:p>
        </w:tc>
      </w:tr>
      <w:tr w14:paraId="6BCA9F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25"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499B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11</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3EC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江西五丰食品有限公司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A1D9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会昌县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11E1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6</w:t>
            </w:r>
          </w:p>
        </w:tc>
      </w:tr>
      <w:tr w14:paraId="3464D1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25"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73F2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12</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10BD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江西唯冠食品科技有限公司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83E8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会昌县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74BF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3</w:t>
            </w:r>
          </w:p>
        </w:tc>
      </w:tr>
      <w:tr w14:paraId="56E8F1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25"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0871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13</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2841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于都高山青草奶业有限公司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724F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于都县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9E2C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2</w:t>
            </w:r>
          </w:p>
        </w:tc>
      </w:tr>
      <w:tr w14:paraId="0E3A43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25"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9EF2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14</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3035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双胞胎饲料有限公司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FD7F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经开区</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C1C5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20</w:t>
            </w:r>
          </w:p>
        </w:tc>
      </w:tr>
      <w:tr w14:paraId="048FA1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75"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976E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15</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D077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赣州美园畜牧有限公司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0261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经开区</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8851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20</w:t>
            </w:r>
          </w:p>
        </w:tc>
      </w:tr>
      <w:tr w14:paraId="034813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7605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16</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D9B5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播恩集团股份有限公司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6267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经开区</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9AD5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10</w:t>
            </w:r>
          </w:p>
        </w:tc>
      </w:tr>
      <w:tr w14:paraId="0470B2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75"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C517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17</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DFA1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江西章贡酒业有限责任公司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9EC9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经开区</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075A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5</w:t>
            </w:r>
          </w:p>
        </w:tc>
      </w:tr>
      <w:tr w14:paraId="3CE502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75"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EBC0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18</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2F2F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信丰农夫山泉饮料有限公司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D6C4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信丰县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24F9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20</w:t>
            </w:r>
          </w:p>
        </w:tc>
      </w:tr>
      <w:tr w14:paraId="60E14C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75"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9FD1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19</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8F86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赣州温氏晶鸿食品有限公司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DC68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信丰县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0D8F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10</w:t>
            </w:r>
          </w:p>
        </w:tc>
      </w:tr>
      <w:tr w14:paraId="00E453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75"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12CEE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20</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7A18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得利斯华南预制食品产业园</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F351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信丰县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CA21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10</w:t>
            </w:r>
          </w:p>
        </w:tc>
      </w:tr>
      <w:tr w14:paraId="03722B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50"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DBB3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21</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36C8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江西绿萌科技控股有限公司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BAF7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信丰县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D9A9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6</w:t>
            </w:r>
          </w:p>
        </w:tc>
      </w:tr>
      <w:tr w14:paraId="317E5E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60"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6931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22</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0E4A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信丰农夫山泉果业有限公司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6F0B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信丰县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C86B2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5</w:t>
            </w:r>
          </w:p>
        </w:tc>
      </w:tr>
      <w:tr w14:paraId="45504F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9"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64B9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23</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8F67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江西友尼宝农业科技股份有限公司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385C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信丰县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9767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2</w:t>
            </w:r>
          </w:p>
        </w:tc>
      </w:tr>
      <w:tr w14:paraId="0B96CC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9"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9211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24</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79DA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谱赛科(江西)生物技术有限公司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B3AE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赣县区</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D488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6</w:t>
            </w:r>
          </w:p>
        </w:tc>
      </w:tr>
      <w:tr w14:paraId="20A0BD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9"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7103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25</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6629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江西晶星食品有限公司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1F34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赣县区</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6F14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4</w:t>
            </w:r>
          </w:p>
        </w:tc>
      </w:tr>
      <w:tr w14:paraId="76C65B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9"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1433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26</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1E9A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赣州市全标生物科技有限公司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987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赣县区</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C41D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2</w:t>
            </w:r>
          </w:p>
        </w:tc>
      </w:tr>
      <w:tr w14:paraId="21FBDA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9"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4562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27</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430B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江西杨氏果业股份有限公司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20EC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寻乌县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A823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20</w:t>
            </w:r>
          </w:p>
        </w:tc>
      </w:tr>
      <w:tr w14:paraId="77199A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35"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993D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28</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E043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江西果然食品有限公司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07E6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安远县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9AE1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5</w:t>
            </w:r>
          </w:p>
        </w:tc>
      </w:tr>
      <w:tr w14:paraId="55AB52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5"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8D73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29</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262A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大余东进食品有限公司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2367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大余县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3B5C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8</w:t>
            </w:r>
          </w:p>
        </w:tc>
      </w:tr>
      <w:tr w14:paraId="1EA3A0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9" w:hRule="atLeast"/>
        </w:trPr>
        <w:tc>
          <w:tcPr>
            <w:tcW w:w="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3F2F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30</w:t>
            </w:r>
          </w:p>
        </w:tc>
        <w:tc>
          <w:tcPr>
            <w:tcW w:w="5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DB51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江西齐云山食品有限公司</w:t>
            </w:r>
          </w:p>
        </w:tc>
        <w:tc>
          <w:tcPr>
            <w:tcW w:w="17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DFCC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lang w:val="en-US" w:eastAsia="zh-CN" w:bidi="ar"/>
              </w:rPr>
              <w:t>崇义县</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4B06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textAlignment w:val="center"/>
              <w:rPr>
                <w:rFonts w:hint="default" w:ascii="Calibri" w:hAnsi="Calibri" w:cs="Calibri"/>
                <w:sz w:val="21"/>
                <w:szCs w:val="21"/>
              </w:rPr>
            </w:pPr>
            <w:r>
              <w:rPr>
                <w:rFonts w:hint="eastAsia" w:ascii="仿宋_GB2312" w:hAnsi="Calibri" w:eastAsia="仿宋_GB2312" w:cs="仿宋_GB2312"/>
                <w:i w:val="0"/>
                <w:iCs w:val="0"/>
                <w:caps w:val="0"/>
                <w:color w:val="333333"/>
                <w:spacing w:val="0"/>
                <w:kern w:val="0"/>
                <w:sz w:val="28"/>
                <w:szCs w:val="28"/>
                <w:lang w:val="en-US" w:eastAsia="zh-CN" w:bidi="ar"/>
              </w:rPr>
              <w:t>4</w:t>
            </w:r>
          </w:p>
        </w:tc>
      </w:tr>
    </w:tbl>
    <w:p w14:paraId="7730F4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 </w:t>
      </w:r>
    </w:p>
    <w:p w14:paraId="2C7157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MThmZmFhN2Q0MmExYjVkNjczODliOGVlOWRkYjcifQ=="/>
  </w:docVars>
  <w:rsids>
    <w:rsidRoot w:val="00000000"/>
    <w:rsid w:val="0ABD726A"/>
    <w:rsid w:val="59720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7352</Words>
  <Characters>7606</Characters>
  <Lines>0</Lines>
  <Paragraphs>0</Paragraphs>
  <TotalTime>0</TotalTime>
  <ScaleCrop>false</ScaleCrop>
  <LinksUpToDate>false</LinksUpToDate>
  <CharactersWithSpaces>7607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2023-12-11T12:55:00Z</dcterms:created>
  <dc:creator>Administrator</dc:creator>
  <cp:lastModifiedBy>行云流水</cp:lastModifiedBy>
  <dcterms:modified xsi:type="dcterms:W3CDTF">2025-04-01T09:46:23Z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23E59F7D2373492680337F22D8E38ADB_12</vt:lpwstr>
  </property>
  <property fmtid="{D5CDD505-2E9C-101B-9397-08002B2CF9AE}" pid="4" name="KSOTemplateDocerSaveRecord">
    <vt:lpwstr>eyJoZGlkIjoiMDE0ZmE0NmQ5NmFhNjhlOTdiY2NhNTRhNDQyZTE0ZjAiLCJ1c2VySWQiOiI5NDY0MDAxIn0=</vt:lpwstr>
  </property>
</Properties>
</file>