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i w:val="0"/>
          <w:iCs w:val="0"/>
          <w:caps w:val="0"/>
          <w:color w:val="333333"/>
          <w:spacing w:val="0"/>
          <w:sz w:val="21"/>
          <w:szCs w:val="21"/>
        </w:rPr>
      </w:pPr>
      <w:r>
        <w:rPr>
          <w:rFonts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 w:firstLine="300"/>
        <w:jc w:val="center"/>
        <w:rPr>
          <w:rFonts w:hint="default" w:ascii="Times New Roman" w:hAnsi="Times New Roman" w:cs="Times New Roman"/>
          <w:i w:val="0"/>
          <w:iCs w:val="0"/>
          <w:caps w:val="0"/>
          <w:color w:val="333333"/>
          <w:spacing w:val="0"/>
          <w:sz w:val="21"/>
          <w:szCs w:val="21"/>
        </w:rPr>
      </w:pP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赣市府办</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发</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2023</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ascii="微软雅黑" w:hAnsi="微软雅黑" w:eastAsia="微软雅黑" w:cs="微软雅黑"/>
          <w:i w:val="0"/>
          <w:iCs w:val="0"/>
          <w:caps w:val="0"/>
          <w:color w:val="333333"/>
          <w:spacing w:val="0"/>
          <w:sz w:val="27"/>
          <w:szCs w:val="27"/>
        </w:rPr>
      </w:pPr>
      <w:r>
        <w:rPr>
          <w:rFonts w:ascii="方正小标宋简体" w:hAnsi="方正小标宋简体" w:eastAsia="方正小标宋简体" w:cs="方正小标宋简体"/>
          <w:i w:val="0"/>
          <w:iCs w:val="0"/>
          <w:caps w:val="0"/>
          <w:color w:val="333333"/>
          <w:spacing w:val="0"/>
          <w:sz w:val="44"/>
          <w:szCs w:val="44"/>
          <w:bdr w:val="none" w:color="auto" w:sz="0" w:space="0"/>
          <w:shd w:val="clear" w:fill="FFFFFF"/>
        </w:rPr>
        <w:t>赣州市人民政府办公室关于印发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赣州市“赣州工匠”选拔管理办法的通知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各县（市、区）人民政府，市政府各部门，市属、驻市各单位：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《赣州市“赣州工匠”选拔管理办法》已经市政府同意，现印发给你们，请结合实际认真抓好落实。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194" w:firstLine="4279"/>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40"/>
          <w:kern w:val="0"/>
          <w:sz w:val="32"/>
          <w:szCs w:val="32"/>
          <w:bdr w:val="none" w:color="auto" w:sz="0" w:space="0"/>
          <w:shd w:val="clear" w:fill="FFFFFF"/>
          <w:lang w:val="en-US" w:eastAsia="zh-CN" w:bidi="ar"/>
        </w:rPr>
        <w:t>2023</w:t>
      </w:r>
      <w:r>
        <w:rPr>
          <w:rFonts w:hint="eastAsia" w:ascii="仿宋_GB2312" w:hAnsi="Times New Roman" w:eastAsia="仿宋_GB2312" w:cs="仿宋_GB2312"/>
          <w:i w:val="0"/>
          <w:iCs w:val="0"/>
          <w:caps w:val="0"/>
          <w:color w:val="333333"/>
          <w:spacing w:val="40"/>
          <w:kern w:val="0"/>
          <w:sz w:val="32"/>
          <w:szCs w:val="32"/>
          <w:bdr w:val="none" w:color="auto" w:sz="0" w:space="0"/>
          <w:shd w:val="clear" w:fill="FFFFFF"/>
          <w:lang w:val="en-US" w:eastAsia="zh-CN" w:bidi="ar"/>
        </w:rPr>
        <w:t>年</w:t>
      </w:r>
      <w:r>
        <w:rPr>
          <w:rFonts w:hint="eastAsia" w:ascii="宋体" w:hAnsi="宋体" w:eastAsia="宋体" w:cs="宋体"/>
          <w:i w:val="0"/>
          <w:iCs w:val="0"/>
          <w:caps w:val="0"/>
          <w:color w:val="333333"/>
          <w:spacing w:val="4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40"/>
          <w:kern w:val="0"/>
          <w:sz w:val="32"/>
          <w:szCs w:val="32"/>
          <w:bdr w:val="none" w:color="auto" w:sz="0" w:space="0"/>
          <w:shd w:val="clear" w:fill="FFFFFF"/>
          <w:lang w:val="en-US" w:eastAsia="zh-CN" w:bidi="ar"/>
        </w:rPr>
        <w:t>月</w:t>
      </w:r>
      <w:r>
        <w:rPr>
          <w:rFonts w:hint="eastAsia" w:ascii="宋体" w:hAnsi="宋体" w:eastAsia="宋体" w:cs="宋体"/>
          <w:i w:val="0"/>
          <w:iCs w:val="0"/>
          <w:caps w:val="0"/>
          <w:color w:val="333333"/>
          <w:spacing w:val="4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4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78"/>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0"/>
          <w:szCs w:val="30"/>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i w:val="0"/>
          <w:iCs w:val="0"/>
          <w:caps w:val="0"/>
          <w:color w:val="333333"/>
          <w:spacing w:val="0"/>
          <w:sz w:val="21"/>
          <w:szCs w:val="21"/>
        </w:rPr>
      </w:pPr>
      <w:r>
        <w:rPr>
          <w:rFonts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赣州市“赣州工匠”选拔管理办法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2"/>
          <w:szCs w:val="32"/>
          <w:bdr w:val="none" w:color="auto" w:sz="0" w:space="0"/>
          <w:shd w:val="clear" w:fill="FFFFFF"/>
        </w:rPr>
        <w:t>第一章</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default" w:ascii="Times New Roman" w:hAnsi="Times New Roman" w:cs="Times New Roman"/>
          <w:i w:val="0"/>
          <w:iCs w:val="0"/>
          <w:caps w:val="0"/>
          <w:color w:val="333333"/>
          <w:spacing w:val="0"/>
          <w:sz w:val="21"/>
          <w:szCs w:val="21"/>
        </w:rPr>
      </w:pPr>
      <w:r>
        <w:rPr>
          <w:rFonts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第一条</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为贯彻落实习近平总书记关于技能人才工作的重要指示精神，大力弘扬工匠精神，营造</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崇尚技能、尊才用才</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的社会氛围，建立一支具有工匠精神和高超技艺、精湛技能的高技能人才队伍，助力我市</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三大战略、八大行动</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，为建设革命老区高质量</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发展</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示范区提供坚实技能人才保障。根据《江西省人力资源社会保障厅关于印发</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&lt;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江西省优秀高技能人才评选表彰管理办法</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&gt;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的通知》（赣人社发〔</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2020</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34</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号）和《赣州市人民政府办公室关于加快技工教育发展加强技能人才队伍建设的实施意见》（赣市府办发〔</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2021</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号）等文件精神</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结合我市实际，制定本办法。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第二条</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赣州工匠</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是指我市各行各业中具有精湛技艺、高超技能水平、良好的职业道德素养和精益求精、严谨细致、追求卓越的工匠精神，并在本领域、行业内具有较高公认度和示范引领作用的能工巧匠。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第三条</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赣州工匠</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选拔工作坚持公正、公平、公开原则，坚持以工作业绩为评价重点，把品德、技能、业绩等作为衡量的主要标准，不唯学历、资历、年龄，突出业绩和贡献。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第四条</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赣州工匠</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选拔工作由市委人才办、市人社局、市财政局</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、市工信局</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和市总工会负责组织，市人社局具体实施。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第五条</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每年选拔一批</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赣州工匠</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，每次选拔</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15</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名左右。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i w:val="0"/>
          <w:iCs w:val="0"/>
          <w:caps w:val="0"/>
          <w:color w:val="333333"/>
          <w:spacing w:val="0"/>
          <w:kern w:val="0"/>
          <w:sz w:val="21"/>
          <w:szCs w:val="21"/>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第二章  选拔范围和条件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第六条</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仿宋_GB2312" w:hAnsi="微软雅黑" w:eastAsia="仿宋_GB2312" w:cs="仿宋_GB2312"/>
          <w:i w:val="0"/>
          <w:iCs w:val="0"/>
          <w:caps w:val="0"/>
          <w:color w:val="333333"/>
          <w:spacing w:val="0"/>
          <w:sz w:val="32"/>
          <w:szCs w:val="32"/>
          <w:bdr w:val="none" w:color="auto" w:sz="0" w:space="0"/>
          <w:shd w:val="clear" w:fill="FFFFFF"/>
        </w:rPr>
        <w:t>凡在赣州市行政区域内工作（居住）的中华人民共和国公民，从事生产服务一线特别是服务我市</w:t>
      </w:r>
      <w:r>
        <w:rPr>
          <w:rFonts w:hint="eastAsia" w:ascii="微软雅黑" w:hAnsi="微软雅黑" w:eastAsia="微软雅黑" w:cs="微软雅黑"/>
          <w:i w:val="0"/>
          <w:iCs w:val="0"/>
          <w:caps w:val="0"/>
          <w:color w:val="333333"/>
          <w:spacing w:val="0"/>
          <w:sz w:val="32"/>
          <w:szCs w:val="32"/>
          <w:bdr w:val="none" w:color="auto" w:sz="0" w:space="0"/>
          <w:shd w:val="clear" w:fill="FFFFFF"/>
        </w:rPr>
        <w:t>“1+5+N”</w:t>
      </w:r>
      <w:r>
        <w:rPr>
          <w:rFonts w:hint="eastAsia" w:ascii="仿宋_GB2312" w:hAnsi="微软雅黑" w:eastAsia="仿宋_GB2312" w:cs="仿宋_GB2312"/>
          <w:i w:val="0"/>
          <w:iCs w:val="0"/>
          <w:caps w:val="0"/>
          <w:color w:val="333333"/>
          <w:spacing w:val="0"/>
          <w:sz w:val="32"/>
          <w:szCs w:val="32"/>
          <w:bdr w:val="none" w:color="auto" w:sz="0" w:space="0"/>
          <w:shd w:val="clear" w:fill="FFFFFF"/>
        </w:rPr>
        <w:t>产业发展的技术技能工作岗位，热爱祖国、拥护党的路线方针政策、具有良好的职业道德和敬业精神，并具备以下条件之一的人员可参加</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赣州工匠</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选拔：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（一）具有工艺专长：在从事的岗位和职业中，拥有一技之长或绝技高招，具有丰富的实践经验和理论知识，在实施工艺、技术等方面拥有不可替代、至关重要的地位。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（二）掌握高超技能：所具备的技能、技艺在本单位、本行业、本领域处于领先水平，具备某种绝招绝技，同时拥有一定的社会影响力和知名度。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（三）体现领军作用：善于解决疑难杂症，善于攻坚克难，运用个人技能、技艺带领团队解决实际问题并成绩突出；热心带教徒弟，积极参加</w:t>
      </w:r>
      <w:r>
        <w:rPr>
          <w:rFonts w:hint="eastAsia" w:ascii="微软雅黑" w:hAnsi="微软雅黑" w:eastAsia="微软雅黑" w:cs="微软雅黑"/>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名师带徒</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等活动，善于向青年职工普及知识、传授技艺、传播理念、传承精神，乐于帮助并带动身边的职工共同进步、共同成长。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（四）具有出色的传承技艺，业绩突出，并在积极挖掘、整理、保护、发展传统技艺和传承传统工艺、技艺上做出显著贡献。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（五）在同行业中，具有领先的技术技能水平，并在某项生产领域创新业绩突出，总结出独特的操作工艺或操作方法，取得显著经济效益和社会效益。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（六）在企业技术改造、高新技术设备的使用中，掌握关键技术，解决关键技术难题或排除重大关键技术障碍，对显著提升产品质量有重要贡献者。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（七）获得全国职业技能大赛前</w:t>
      </w:r>
      <w:r>
        <w:rPr>
          <w:rFonts w:hint="eastAsia" w:ascii="微软雅黑" w:hAnsi="微软雅黑" w:eastAsia="微软雅黑" w:cs="微软雅黑"/>
          <w:i w:val="0"/>
          <w:iCs w:val="0"/>
          <w:caps w:val="0"/>
          <w:color w:val="333333"/>
          <w:spacing w:val="0"/>
          <w:sz w:val="32"/>
          <w:szCs w:val="32"/>
          <w:bdr w:val="none" w:color="auto" w:sz="0" w:space="0"/>
          <w:shd w:val="clear" w:fill="FFFFFF"/>
        </w:rPr>
        <w:t>10</w:t>
      </w:r>
      <w:r>
        <w:rPr>
          <w:rFonts w:hint="eastAsia" w:ascii="仿宋_GB2312" w:hAnsi="微软雅黑" w:eastAsia="仿宋_GB2312" w:cs="仿宋_GB2312"/>
          <w:i w:val="0"/>
          <w:iCs w:val="0"/>
          <w:caps w:val="0"/>
          <w:color w:val="333333"/>
          <w:spacing w:val="0"/>
          <w:sz w:val="32"/>
          <w:szCs w:val="32"/>
          <w:bdr w:val="none" w:color="auto" w:sz="0" w:space="0"/>
          <w:shd w:val="clear" w:fill="FFFFFF"/>
        </w:rPr>
        <w:t>名，获得省级一类职业技能大赛前</w:t>
      </w:r>
      <w:r>
        <w:rPr>
          <w:rFonts w:hint="eastAsia" w:ascii="宋体" w:hAnsi="宋体" w:eastAsia="宋体" w:cs="宋体"/>
          <w:i w:val="0"/>
          <w:iCs w:val="0"/>
          <w:caps w:val="0"/>
          <w:color w:val="333333"/>
          <w:spacing w:val="0"/>
          <w:sz w:val="32"/>
          <w:szCs w:val="32"/>
          <w:bdr w:val="none" w:color="auto" w:sz="0" w:space="0"/>
          <w:shd w:val="clear" w:fill="FFFFFF"/>
        </w:rPr>
        <w:t>6</w:t>
      </w:r>
      <w:r>
        <w:rPr>
          <w:rFonts w:hint="eastAsia" w:ascii="仿宋_GB2312" w:hAnsi="微软雅黑" w:eastAsia="仿宋_GB2312" w:cs="仿宋_GB2312"/>
          <w:i w:val="0"/>
          <w:iCs w:val="0"/>
          <w:caps w:val="0"/>
          <w:color w:val="333333"/>
          <w:spacing w:val="0"/>
          <w:sz w:val="32"/>
          <w:szCs w:val="32"/>
          <w:bdr w:val="none" w:color="auto" w:sz="0" w:space="0"/>
          <w:shd w:val="clear" w:fill="FFFFFF"/>
        </w:rPr>
        <w:t>名、省级二类职业技能大赛前</w:t>
      </w:r>
      <w:r>
        <w:rPr>
          <w:rFonts w:hint="eastAsia" w:ascii="宋体" w:hAnsi="宋体" w:eastAsia="宋体" w:cs="宋体"/>
          <w:i w:val="0"/>
          <w:iCs w:val="0"/>
          <w:caps w:val="0"/>
          <w:color w:val="333333"/>
          <w:spacing w:val="0"/>
          <w:sz w:val="32"/>
          <w:szCs w:val="32"/>
          <w:bdr w:val="none" w:color="auto" w:sz="0" w:space="0"/>
          <w:shd w:val="clear" w:fill="FFFFFF"/>
        </w:rPr>
        <w:t>3</w:t>
      </w:r>
      <w:r>
        <w:rPr>
          <w:rFonts w:hint="eastAsia" w:ascii="仿宋_GB2312" w:hAnsi="微软雅黑" w:eastAsia="仿宋_GB2312" w:cs="仿宋_GB2312"/>
          <w:i w:val="0"/>
          <w:iCs w:val="0"/>
          <w:caps w:val="0"/>
          <w:color w:val="333333"/>
          <w:spacing w:val="0"/>
          <w:sz w:val="32"/>
          <w:szCs w:val="32"/>
          <w:bdr w:val="none" w:color="auto" w:sz="0" w:space="0"/>
          <w:shd w:val="clear" w:fill="FFFFFF"/>
        </w:rPr>
        <w:t>名，获得市级一类职业技能大赛前</w:t>
      </w:r>
      <w:r>
        <w:rPr>
          <w:rFonts w:hint="eastAsia" w:ascii="宋体" w:hAnsi="宋体" w:eastAsia="宋体" w:cs="宋体"/>
          <w:i w:val="0"/>
          <w:iCs w:val="0"/>
          <w:caps w:val="0"/>
          <w:color w:val="333333"/>
          <w:spacing w:val="0"/>
          <w:sz w:val="32"/>
          <w:szCs w:val="32"/>
          <w:bdr w:val="none" w:color="auto" w:sz="0" w:space="0"/>
          <w:shd w:val="clear" w:fill="FFFFFF"/>
        </w:rPr>
        <w:t>3</w:t>
      </w:r>
      <w:r>
        <w:rPr>
          <w:rFonts w:hint="eastAsia" w:ascii="仿宋_GB2312" w:hAnsi="微软雅黑" w:eastAsia="仿宋_GB2312" w:cs="仿宋_GB2312"/>
          <w:i w:val="0"/>
          <w:iCs w:val="0"/>
          <w:caps w:val="0"/>
          <w:color w:val="333333"/>
          <w:spacing w:val="0"/>
          <w:sz w:val="32"/>
          <w:szCs w:val="32"/>
          <w:bdr w:val="none" w:color="auto" w:sz="0" w:space="0"/>
          <w:shd w:val="clear" w:fill="FFFFFF"/>
        </w:rPr>
        <w:t>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已入选</w:t>
      </w:r>
      <w:r>
        <w:rPr>
          <w:rFonts w:hint="eastAsia" w:ascii="微软雅黑" w:hAnsi="微软雅黑" w:eastAsia="微软雅黑" w:cs="微软雅黑"/>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国家级人才计划</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、省</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双千计划</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、省</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双高工程</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高技能领军人才等省级以上主要人才计划的人才和入选赣州市人才目录</w:t>
      </w:r>
      <w:r>
        <w:rPr>
          <w:rFonts w:hint="eastAsia" w:ascii="宋体" w:hAnsi="宋体" w:eastAsia="宋体" w:cs="宋体"/>
          <w:i w:val="0"/>
          <w:iCs w:val="0"/>
          <w:caps w:val="0"/>
          <w:color w:val="333333"/>
          <w:spacing w:val="0"/>
          <w:sz w:val="32"/>
          <w:szCs w:val="32"/>
          <w:bdr w:val="none" w:color="auto" w:sz="0" w:space="0"/>
          <w:shd w:val="clear" w:fill="FFFFFF"/>
        </w:rPr>
        <w:t>D</w:t>
      </w:r>
      <w:r>
        <w:rPr>
          <w:rFonts w:hint="eastAsia" w:ascii="仿宋_GB2312" w:hAnsi="微软雅黑" w:eastAsia="仿宋_GB2312" w:cs="仿宋_GB2312"/>
          <w:i w:val="0"/>
          <w:iCs w:val="0"/>
          <w:caps w:val="0"/>
          <w:color w:val="333333"/>
          <w:spacing w:val="0"/>
          <w:sz w:val="32"/>
          <w:szCs w:val="32"/>
          <w:bdr w:val="none" w:color="auto" w:sz="0" w:space="0"/>
          <w:shd w:val="clear" w:fill="FFFFFF"/>
        </w:rPr>
        <w:t>类及以上的人才不再参与选拔。同等条件下，已获评县级工匠优先选拔。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有下列情形之一，不得参加评选：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．有刑事犯罪记录的；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．侵犯知识产权或涉嫌侵犯知识产权正在接受调查的；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．有其他严重违反法律法规或职业道德行为，对工作和社会造成恶劣影响的。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70" w:lineRule="atLeast"/>
        <w:ind w:left="0" w:right="0" w:firstLine="398"/>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第三章</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选拔程序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第七条 </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仿宋_GB2312" w:hAnsi="微软雅黑" w:eastAsia="仿宋_GB2312" w:cs="仿宋_GB2312"/>
          <w:i w:val="0"/>
          <w:iCs w:val="0"/>
          <w:caps w:val="0"/>
          <w:color w:val="333333"/>
          <w:spacing w:val="0"/>
          <w:sz w:val="32"/>
          <w:szCs w:val="32"/>
          <w:bdr w:val="none" w:color="auto" w:sz="0" w:space="0"/>
          <w:shd w:val="clear" w:fill="FFFFFF"/>
        </w:rPr>
        <w:t>每年选拔工作开始前，由市人社局制定印发选拔相关文件，明确选拔具体事项，按规定的程序组织实施，选拔活动经费由市人社局保障。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（一）申报。符合申报条件的个人自愿申请参加选拔活动，按规定填写申报材料，向各县（市、区）人社局、市直有关行业主管部门（含驻市有关单位）申报。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二）推荐。由各县（市、区）人社局、市直有关行业主管部门（含驻市有关单位）对申报人的技术技能水平、业绩和贡献及申报材料的真实性等进行审核，择优确定推荐对象，向市人社局报送推荐函及相关申报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（三）评审。市人社局会同有关部门组织评审专家对推荐的参评个人进行复审，按照规定的选拔名额提出拟入选</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赣州工匠</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（四）公示。将拟入选</w:t>
      </w:r>
      <w:r>
        <w:rPr>
          <w:rFonts w:hint="eastAsia" w:ascii="微软雅黑" w:hAnsi="微软雅黑" w:eastAsia="微软雅黑" w:cs="微软雅黑"/>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赣州工匠</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人员名单向社会进行公示，公示期不少于</w:t>
      </w:r>
      <w:r>
        <w:rPr>
          <w:rFonts w:hint="eastAsia" w:ascii="宋体" w:hAnsi="宋体" w:eastAsia="宋体" w:cs="宋体"/>
          <w:i w:val="0"/>
          <w:iCs w:val="0"/>
          <w:caps w:val="0"/>
          <w:color w:val="333333"/>
          <w:spacing w:val="0"/>
          <w:sz w:val="32"/>
          <w:szCs w:val="32"/>
          <w:bdr w:val="none" w:color="auto" w:sz="0" w:space="0"/>
          <w:shd w:val="clear" w:fill="FFFFFF"/>
        </w:rPr>
        <w:t>5</w:t>
      </w:r>
      <w:r>
        <w:rPr>
          <w:rFonts w:hint="eastAsia" w:ascii="仿宋_GB2312" w:hAnsi="微软雅黑" w:eastAsia="仿宋_GB2312" w:cs="仿宋_GB2312"/>
          <w:i w:val="0"/>
          <w:iCs w:val="0"/>
          <w:caps w:val="0"/>
          <w:color w:val="333333"/>
          <w:spacing w:val="0"/>
          <w:sz w:val="32"/>
          <w:szCs w:val="32"/>
          <w:bdr w:val="none" w:color="auto" w:sz="0" w:space="0"/>
          <w:shd w:val="clear" w:fill="FFFFFF"/>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（五）公布。经公示无异议后，由市人社局将</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赣州工匠</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拟入选人员名单上报市政府批准后，确定为</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赣州工匠</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第四章</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奖励措施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第八条</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仿宋_GB2312" w:hAnsi="微软雅黑" w:eastAsia="仿宋_GB2312" w:cs="仿宋_GB2312"/>
          <w:i w:val="0"/>
          <w:iCs w:val="0"/>
          <w:caps w:val="0"/>
          <w:color w:val="333333"/>
          <w:spacing w:val="0"/>
          <w:sz w:val="32"/>
          <w:szCs w:val="32"/>
          <w:bdr w:val="none" w:color="auto" w:sz="0" w:space="0"/>
          <w:shd w:val="clear" w:fill="FFFFFF"/>
        </w:rPr>
        <w:t>对选拔产生的</w:t>
      </w:r>
      <w:r>
        <w:rPr>
          <w:rFonts w:hint="eastAsia" w:ascii="微软雅黑" w:hAnsi="微软雅黑" w:eastAsia="微软雅黑" w:cs="微软雅黑"/>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赣州工匠</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，由市人民政府颁发证书，并分别给予一次性奖励人民币</w:t>
      </w:r>
      <w:r>
        <w:rPr>
          <w:rFonts w:hint="eastAsia" w:ascii="宋体" w:hAnsi="宋体" w:eastAsia="宋体" w:cs="宋体"/>
          <w:i w:val="0"/>
          <w:iCs w:val="0"/>
          <w:caps w:val="0"/>
          <w:color w:val="333333"/>
          <w:spacing w:val="0"/>
          <w:sz w:val="32"/>
          <w:szCs w:val="32"/>
          <w:bdr w:val="none" w:color="auto" w:sz="0" w:space="0"/>
          <w:shd w:val="clear" w:fill="FFFFFF"/>
        </w:rPr>
        <w:t>5</w:t>
      </w:r>
      <w:r>
        <w:rPr>
          <w:rFonts w:hint="eastAsia" w:ascii="仿宋_GB2312" w:hAnsi="微软雅黑" w:eastAsia="仿宋_GB2312" w:cs="仿宋_GB2312"/>
          <w:i w:val="0"/>
          <w:iCs w:val="0"/>
          <w:caps w:val="0"/>
          <w:color w:val="333333"/>
          <w:spacing w:val="0"/>
          <w:sz w:val="32"/>
          <w:szCs w:val="32"/>
          <w:bdr w:val="none" w:color="auto" w:sz="0" w:space="0"/>
          <w:shd w:val="clear"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第九条</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仿宋_GB2312" w:hAnsi="微软雅黑" w:eastAsia="仿宋_GB2312" w:cs="仿宋_GB2312"/>
          <w:i w:val="0"/>
          <w:iCs w:val="0"/>
          <w:caps w:val="0"/>
          <w:color w:val="333333"/>
          <w:spacing w:val="0"/>
          <w:sz w:val="32"/>
          <w:szCs w:val="32"/>
          <w:bdr w:val="none" w:color="auto" w:sz="0" w:space="0"/>
          <w:shd w:val="clear" w:fill="FFFFFF"/>
        </w:rPr>
        <w:t>在同等条件下，</w:t>
      </w:r>
      <w:r>
        <w:rPr>
          <w:rFonts w:hint="eastAsia" w:ascii="微软雅黑" w:hAnsi="微软雅黑" w:eastAsia="微软雅黑" w:cs="微软雅黑"/>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赣州工匠</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可优先参加技能研修培训、技术技艺交流等活动，优先推荐省级以上人才工程评选表彰，优先推荐</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市级劳动模范</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五一劳动奖章</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等荣誉，优先认定</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技能大师工作室</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等政府资助项目。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第五章</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第十条</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仿宋_GB2312" w:hAnsi="微软雅黑" w:eastAsia="仿宋_GB2312" w:cs="仿宋_GB2312"/>
          <w:i w:val="0"/>
          <w:iCs w:val="0"/>
          <w:caps w:val="0"/>
          <w:color w:val="333333"/>
          <w:spacing w:val="0"/>
          <w:sz w:val="32"/>
          <w:szCs w:val="32"/>
          <w:bdr w:val="none" w:color="auto" w:sz="0" w:space="0"/>
          <w:shd w:val="clear" w:fill="FFFFFF"/>
        </w:rPr>
        <w:t>赣州工匠</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应当自觉履行社会责任，积极参加公益活动，承担带教徒弟义务，进行技能传承和人才培养。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94"/>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6"/>
          <w:sz w:val="32"/>
          <w:szCs w:val="32"/>
          <w:bdr w:val="none" w:color="auto" w:sz="0" w:space="0"/>
          <w:shd w:val="clear" w:fill="FFFFFF"/>
        </w:rPr>
        <w:t>第十一条</w:t>
      </w:r>
      <w:r>
        <w:rPr>
          <w:rFonts w:hint="eastAsia" w:ascii="微软雅黑" w:hAnsi="微软雅黑" w:eastAsia="微软雅黑" w:cs="微软雅黑"/>
          <w:i w:val="0"/>
          <w:iCs w:val="0"/>
          <w:caps w:val="0"/>
          <w:color w:val="333333"/>
          <w:spacing w:val="-6"/>
          <w:sz w:val="32"/>
          <w:szCs w:val="32"/>
          <w:bdr w:val="none" w:color="auto" w:sz="0" w:space="0"/>
          <w:shd w:val="clear" w:fill="FFFFFF"/>
        </w:rPr>
        <w:t>  </w:t>
      </w:r>
      <w:r>
        <w:rPr>
          <w:rFonts w:hint="eastAsia" w:ascii="仿宋_GB2312" w:hAnsi="微软雅黑" w:eastAsia="仿宋_GB2312" w:cs="仿宋_GB2312"/>
          <w:i w:val="0"/>
          <w:iCs w:val="0"/>
          <w:caps w:val="0"/>
          <w:color w:val="333333"/>
          <w:spacing w:val="-6"/>
          <w:sz w:val="32"/>
          <w:szCs w:val="32"/>
          <w:bdr w:val="none" w:color="auto" w:sz="0" w:space="0"/>
          <w:shd w:val="clear" w:fill="FFFFFF"/>
        </w:rPr>
        <w:t>有下列情形之一的</w:t>
      </w:r>
      <w:r>
        <w:rPr>
          <w:rFonts w:hint="eastAsia" w:ascii="微软雅黑" w:hAnsi="微软雅黑" w:eastAsia="微软雅黑" w:cs="微软雅黑"/>
          <w:i w:val="0"/>
          <w:iCs w:val="0"/>
          <w:caps w:val="0"/>
          <w:color w:val="333333"/>
          <w:spacing w:val="-6"/>
          <w:sz w:val="32"/>
          <w:szCs w:val="32"/>
          <w:bdr w:val="none" w:color="auto" w:sz="0" w:space="0"/>
          <w:shd w:val="clear" w:fill="FFFFFF"/>
        </w:rPr>
        <w:t>“</w:t>
      </w:r>
      <w:r>
        <w:rPr>
          <w:rFonts w:hint="eastAsia" w:ascii="仿宋_GB2312" w:hAnsi="微软雅黑" w:eastAsia="仿宋_GB2312" w:cs="仿宋_GB2312"/>
          <w:i w:val="0"/>
          <w:iCs w:val="0"/>
          <w:caps w:val="0"/>
          <w:color w:val="333333"/>
          <w:spacing w:val="-6"/>
          <w:sz w:val="32"/>
          <w:szCs w:val="32"/>
          <w:bdr w:val="none" w:color="auto" w:sz="0" w:space="0"/>
          <w:shd w:val="clear" w:fill="FFFFFF"/>
        </w:rPr>
        <w:t>赣州工匠</w:t>
      </w:r>
      <w:r>
        <w:rPr>
          <w:rFonts w:hint="eastAsia" w:ascii="宋体" w:hAnsi="宋体" w:eastAsia="宋体" w:cs="宋体"/>
          <w:i w:val="0"/>
          <w:iCs w:val="0"/>
          <w:caps w:val="0"/>
          <w:color w:val="333333"/>
          <w:spacing w:val="-6"/>
          <w:sz w:val="32"/>
          <w:szCs w:val="32"/>
          <w:bdr w:val="none" w:color="auto" w:sz="0" w:space="0"/>
          <w:shd w:val="clear" w:fill="FFFFFF"/>
        </w:rPr>
        <w:t>”</w:t>
      </w:r>
      <w:r>
        <w:rPr>
          <w:rFonts w:hint="eastAsia" w:ascii="仿宋_GB2312" w:hAnsi="微软雅黑" w:eastAsia="仿宋_GB2312" w:cs="仿宋_GB2312"/>
          <w:i w:val="0"/>
          <w:iCs w:val="0"/>
          <w:caps w:val="0"/>
          <w:color w:val="333333"/>
          <w:spacing w:val="-6"/>
          <w:sz w:val="32"/>
          <w:szCs w:val="32"/>
          <w:bdr w:val="none" w:color="auto" w:sz="0" w:space="0"/>
          <w:shd w:val="clear" w:fill="FFFFFF"/>
        </w:rPr>
        <w:t>，经市人社局核实后，报市政府批准，撤销</w:t>
      </w:r>
      <w:r>
        <w:rPr>
          <w:rFonts w:hint="eastAsia" w:ascii="宋体" w:hAnsi="宋体" w:eastAsia="宋体" w:cs="宋体"/>
          <w:i w:val="0"/>
          <w:iCs w:val="0"/>
          <w:caps w:val="0"/>
          <w:color w:val="333333"/>
          <w:spacing w:val="-6"/>
          <w:sz w:val="32"/>
          <w:szCs w:val="32"/>
          <w:bdr w:val="none" w:color="auto" w:sz="0" w:space="0"/>
          <w:shd w:val="clear" w:fill="FFFFFF"/>
        </w:rPr>
        <w:t>“</w:t>
      </w:r>
      <w:r>
        <w:rPr>
          <w:rFonts w:hint="eastAsia" w:ascii="仿宋_GB2312" w:hAnsi="微软雅黑" w:eastAsia="仿宋_GB2312" w:cs="仿宋_GB2312"/>
          <w:i w:val="0"/>
          <w:iCs w:val="0"/>
          <w:caps w:val="0"/>
          <w:color w:val="333333"/>
          <w:spacing w:val="-6"/>
          <w:sz w:val="32"/>
          <w:szCs w:val="32"/>
          <w:bdr w:val="none" w:color="auto" w:sz="0" w:space="0"/>
          <w:shd w:val="clear" w:fill="FFFFFF"/>
        </w:rPr>
        <w:t>赣州工匠</w:t>
      </w:r>
      <w:r>
        <w:rPr>
          <w:rFonts w:hint="eastAsia" w:ascii="宋体" w:hAnsi="宋体" w:eastAsia="宋体" w:cs="宋体"/>
          <w:i w:val="0"/>
          <w:iCs w:val="0"/>
          <w:caps w:val="0"/>
          <w:color w:val="333333"/>
          <w:spacing w:val="-6"/>
          <w:sz w:val="32"/>
          <w:szCs w:val="32"/>
          <w:bdr w:val="none" w:color="auto" w:sz="0" w:space="0"/>
          <w:shd w:val="clear" w:fill="FFFFFF"/>
        </w:rPr>
        <w:t>”</w:t>
      </w:r>
      <w:r>
        <w:rPr>
          <w:rFonts w:hint="eastAsia" w:ascii="仿宋_GB2312" w:hAnsi="微软雅黑" w:eastAsia="仿宋_GB2312" w:cs="仿宋_GB2312"/>
          <w:i w:val="0"/>
          <w:iCs w:val="0"/>
          <w:caps w:val="0"/>
          <w:color w:val="333333"/>
          <w:spacing w:val="-6"/>
          <w:sz w:val="32"/>
          <w:szCs w:val="32"/>
          <w:bdr w:val="none" w:color="auto" w:sz="0" w:space="0"/>
          <w:shd w:val="clear" w:fill="FFFFFF"/>
        </w:rPr>
        <w:t>称号，不再享受相应待遇：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（一）因严重违法行为受到行政处罚的；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（二）因犯罪被判处刑罚的；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（三）因违纪违法行为受到行政撤职或党内留党察看以上处分的；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（四）有严重违反社会公德和社会主义道德的行为，在社会上造成恶劣影响的；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（五）有其他严重违纪违法、造成恶劣影响的行为。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对因徇私舞弊、弄虚作假等骗取</w:t>
      </w:r>
      <w:r>
        <w:rPr>
          <w:rFonts w:hint="eastAsia" w:ascii="微软雅黑" w:hAnsi="微软雅黑" w:eastAsia="微软雅黑" w:cs="微软雅黑"/>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赣州工匠</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，经市人社局</w:t>
      </w:r>
      <w:r>
        <w:rPr>
          <w:rFonts w:hint="eastAsia" w:ascii="仿宋_GB2312" w:hAnsi="微软雅黑" w:eastAsia="仿宋_GB2312" w:cs="仿宋_GB2312"/>
          <w:i w:val="0"/>
          <w:iCs w:val="0"/>
          <w:caps w:val="0"/>
          <w:color w:val="333333"/>
          <w:spacing w:val="-6"/>
          <w:sz w:val="32"/>
          <w:szCs w:val="32"/>
          <w:bdr w:val="none" w:color="auto" w:sz="0" w:space="0"/>
          <w:shd w:val="clear" w:fill="FFFFFF"/>
        </w:rPr>
        <w:t>核实后，报市政府批准，撤销</w:t>
      </w:r>
      <w:r>
        <w:rPr>
          <w:rFonts w:hint="eastAsia" w:ascii="微软雅黑" w:hAnsi="微软雅黑" w:eastAsia="微软雅黑" w:cs="微软雅黑"/>
          <w:i w:val="0"/>
          <w:iCs w:val="0"/>
          <w:caps w:val="0"/>
          <w:color w:val="333333"/>
          <w:spacing w:val="-6"/>
          <w:sz w:val="32"/>
          <w:szCs w:val="32"/>
          <w:bdr w:val="none" w:color="auto" w:sz="0" w:space="0"/>
          <w:shd w:val="clear" w:fill="FFFFFF"/>
        </w:rPr>
        <w:t>“</w:t>
      </w:r>
      <w:r>
        <w:rPr>
          <w:rFonts w:hint="eastAsia" w:ascii="仿宋_GB2312" w:hAnsi="微软雅黑" w:eastAsia="仿宋_GB2312" w:cs="仿宋_GB2312"/>
          <w:i w:val="0"/>
          <w:iCs w:val="0"/>
          <w:caps w:val="0"/>
          <w:color w:val="333333"/>
          <w:spacing w:val="-6"/>
          <w:sz w:val="32"/>
          <w:szCs w:val="32"/>
          <w:bdr w:val="none" w:color="auto" w:sz="0" w:space="0"/>
          <w:shd w:val="clear" w:fill="FFFFFF"/>
        </w:rPr>
        <w:t>赣州工匠</w:t>
      </w:r>
      <w:r>
        <w:rPr>
          <w:rFonts w:hint="eastAsia" w:ascii="宋体" w:hAnsi="宋体" w:eastAsia="宋体" w:cs="宋体"/>
          <w:i w:val="0"/>
          <w:iCs w:val="0"/>
          <w:caps w:val="0"/>
          <w:color w:val="333333"/>
          <w:spacing w:val="-6"/>
          <w:sz w:val="32"/>
          <w:szCs w:val="32"/>
          <w:bdr w:val="none" w:color="auto" w:sz="0" w:space="0"/>
          <w:shd w:val="clear" w:fill="FFFFFF"/>
        </w:rPr>
        <w:t>”</w:t>
      </w:r>
      <w:r>
        <w:rPr>
          <w:rFonts w:hint="eastAsia" w:ascii="仿宋_GB2312" w:hAnsi="微软雅黑" w:eastAsia="仿宋_GB2312" w:cs="仿宋_GB2312"/>
          <w:i w:val="0"/>
          <w:iCs w:val="0"/>
          <w:caps w:val="0"/>
          <w:color w:val="333333"/>
          <w:spacing w:val="-6"/>
          <w:sz w:val="32"/>
          <w:szCs w:val="32"/>
          <w:bdr w:val="none" w:color="auto" w:sz="0" w:space="0"/>
          <w:shd w:val="clear" w:fill="FFFFFF"/>
        </w:rPr>
        <w:t>称号，收回证书及奖励资金，不再享受相应待遇。涉嫌犯罪的，移交司法机关依法处理。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第六章</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黑体" w:hAnsi="宋体" w:eastAsia="黑体" w:cs="黑体"/>
          <w:i w:val="0"/>
          <w:iCs w:val="0"/>
          <w:caps w:val="0"/>
          <w:color w:val="333333"/>
          <w:spacing w:val="0"/>
          <w:sz w:val="32"/>
          <w:szCs w:val="32"/>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第十二条</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仿宋_GB2312" w:hAnsi="微软雅黑" w:eastAsia="仿宋_GB2312" w:cs="仿宋_GB2312"/>
          <w:i w:val="0"/>
          <w:iCs w:val="0"/>
          <w:caps w:val="0"/>
          <w:color w:val="333333"/>
          <w:spacing w:val="0"/>
          <w:sz w:val="32"/>
          <w:szCs w:val="32"/>
          <w:bdr w:val="none" w:color="auto" w:sz="0" w:space="0"/>
          <w:shd w:val="clear" w:fill="FFFFFF"/>
        </w:rPr>
        <w:t>各县（市、区）参照市里做法，结合本地实际开展县级工匠选拔工作。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第十三条</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仿宋_GB2312" w:hAnsi="微软雅黑" w:eastAsia="仿宋_GB2312" w:cs="仿宋_GB2312"/>
          <w:i w:val="0"/>
          <w:iCs w:val="0"/>
          <w:caps w:val="0"/>
          <w:color w:val="333333"/>
          <w:spacing w:val="0"/>
          <w:sz w:val="32"/>
          <w:szCs w:val="32"/>
          <w:bdr w:val="none" w:color="auto" w:sz="0" w:space="0"/>
          <w:shd w:val="clear" w:fill="FFFFFF"/>
        </w:rPr>
        <w:t>开展</w:t>
      </w:r>
      <w:r>
        <w:rPr>
          <w:rFonts w:hint="eastAsia" w:ascii="微软雅黑" w:hAnsi="微软雅黑" w:eastAsia="微软雅黑" w:cs="微软雅黑"/>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赣州工匠</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微软雅黑" w:eastAsia="仿宋_GB2312" w:cs="仿宋_GB2312"/>
          <w:i w:val="0"/>
          <w:iCs w:val="0"/>
          <w:caps w:val="0"/>
          <w:color w:val="333333"/>
          <w:spacing w:val="0"/>
          <w:sz w:val="32"/>
          <w:szCs w:val="32"/>
          <w:bdr w:val="none" w:color="auto" w:sz="0" w:space="0"/>
          <w:shd w:val="clear" w:fill="FFFFFF"/>
        </w:rPr>
        <w:t>选拔活动，不得以任何形式向参评单位和个人收取费用或变相收费。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rPr>
          <w:rFonts w:hint="eastAsia" w:ascii="微软雅黑" w:hAnsi="微软雅黑" w:eastAsia="微软雅黑" w:cs="微软雅黑"/>
          <w:i w:val="0"/>
          <w:iCs w:val="0"/>
          <w:caps w:val="0"/>
          <w:color w:val="333333"/>
          <w:spacing w:val="0"/>
          <w:sz w:val="24"/>
          <w:szCs w:val="24"/>
        </w:rPr>
      </w:pPr>
      <w:r>
        <w:rPr>
          <w:rFonts w:hint="eastAsia" w:ascii="楷体_GB2312" w:hAnsi="微软雅黑" w:eastAsia="楷体_GB2312" w:cs="楷体_GB2312"/>
          <w:i w:val="0"/>
          <w:iCs w:val="0"/>
          <w:caps w:val="0"/>
          <w:color w:val="333333"/>
          <w:spacing w:val="0"/>
          <w:sz w:val="32"/>
          <w:szCs w:val="32"/>
          <w:bdr w:val="none" w:color="auto" w:sz="0" w:space="0"/>
          <w:shd w:val="clear" w:fill="FFFFFF"/>
        </w:rPr>
        <w:t>第十四条</w:t>
      </w:r>
      <w:r>
        <w:rPr>
          <w:rFonts w:hint="eastAsia" w:ascii="微软雅黑" w:hAnsi="微软雅黑" w:eastAsia="微软雅黑" w:cs="微软雅黑"/>
          <w:i w:val="0"/>
          <w:iCs w:val="0"/>
          <w:caps w:val="0"/>
          <w:color w:val="333333"/>
          <w:spacing w:val="0"/>
          <w:sz w:val="32"/>
          <w:szCs w:val="32"/>
          <w:bdr w:val="none" w:color="auto" w:sz="0" w:space="0"/>
          <w:shd w:val="clear" w:fill="FFFFFF"/>
        </w:rPr>
        <w:t>  </w:t>
      </w:r>
      <w:r>
        <w:rPr>
          <w:rFonts w:hint="eastAsia" w:ascii="仿宋_GB2312" w:hAnsi="微软雅黑" w:eastAsia="仿宋_GB2312" w:cs="仿宋_GB2312"/>
          <w:i w:val="0"/>
          <w:iCs w:val="0"/>
          <w:caps w:val="0"/>
          <w:color w:val="333333"/>
          <w:spacing w:val="0"/>
          <w:sz w:val="32"/>
          <w:szCs w:val="32"/>
          <w:bdr w:val="none" w:color="auto" w:sz="0" w:space="0"/>
          <w:shd w:val="clear" w:fill="FFFFFF"/>
        </w:rPr>
        <w:t>本办法由市人社局负责解释。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18"/>
        <w:jc w:val="left"/>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第十五条</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本办法自</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2023</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日起施行</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MThmZmFhN2Q0MmExYjVkNjczODliOGVlOWRkYjcifQ=="/>
  </w:docVars>
  <w:rsids>
    <w:rsidRoot w:val="00000000"/>
    <w:rsid w:val="06A5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2024-01-05T08:39:40Z</dcterms:created>
  <dc:creator>Administrator</dc:creator>
  <cp:lastModifiedBy>luzhibin</cp:lastModifiedBy>
  <dcterms:modified xsi:type="dcterms:W3CDTF">2024-01-05T08:40:29Z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15DB2897E5494524A0F0695729FA555F_12</vt:lpwstr>
  </property>
</Properties>
</file>