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tabs>
          <w:tab w:val="left" w:pos="5635"/>
          <w:tab w:val="left" w:pos="6550"/>
          <w:tab w:val="left" w:pos="8091"/>
        </w:tabs>
        <w:kinsoku/>
        <w:wordWrap/>
        <w:overflowPunct/>
        <w:topLinePunct w:val="0"/>
        <w:autoSpaceDE w:val="0"/>
        <w:autoSpaceDN w:val="0"/>
        <w:bidi w:val="0"/>
        <w:adjustRightInd/>
        <w:snapToGrid/>
        <w:spacing w:line="560" w:lineRule="exact"/>
        <w:textAlignment w:val="auto"/>
        <w:rPr>
          <w:spacing w:val="-10"/>
        </w:rPr>
      </w:pPr>
    </w:p>
    <w:p>
      <w:pPr>
        <w:pStyle w:val="8"/>
        <w:keepNext w:val="0"/>
        <w:keepLines w:val="0"/>
        <w:pageBreakBefore w:val="0"/>
        <w:widowControl w:val="0"/>
        <w:tabs>
          <w:tab w:val="left" w:pos="5635"/>
          <w:tab w:val="left" w:pos="6550"/>
          <w:tab w:val="left" w:pos="8091"/>
        </w:tabs>
        <w:kinsoku/>
        <w:wordWrap/>
        <w:overflowPunct/>
        <w:topLinePunct w:val="0"/>
        <w:autoSpaceDE w:val="0"/>
        <w:autoSpaceDN w:val="0"/>
        <w:bidi w:val="0"/>
        <w:adjustRightInd/>
        <w:snapToGrid/>
        <w:spacing w:line="560" w:lineRule="exact"/>
        <w:textAlignment w:val="auto"/>
        <w:rPr>
          <w:rFonts w:hint="eastAsia"/>
          <w:spacing w:val="-10"/>
          <w:lang w:val="en-US" w:eastAsia="zh-CN"/>
        </w:rPr>
      </w:pPr>
    </w:p>
    <w:p>
      <w:pPr>
        <w:pStyle w:val="8"/>
        <w:keepNext w:val="0"/>
        <w:keepLines w:val="0"/>
        <w:pageBreakBefore w:val="0"/>
        <w:widowControl w:val="0"/>
        <w:tabs>
          <w:tab w:val="left" w:pos="5635"/>
          <w:tab w:val="left" w:pos="6550"/>
          <w:tab w:val="left" w:pos="8091"/>
        </w:tabs>
        <w:kinsoku/>
        <w:wordWrap/>
        <w:overflowPunct/>
        <w:topLinePunct w:val="0"/>
        <w:autoSpaceDE w:val="0"/>
        <w:autoSpaceDN w:val="0"/>
        <w:bidi w:val="0"/>
        <w:adjustRightInd/>
        <w:snapToGrid/>
        <w:spacing w:line="560" w:lineRule="exact"/>
        <w:textAlignment w:val="auto"/>
        <w:rPr>
          <w:rFonts w:hint="eastAsia"/>
          <w:spacing w:val="-10"/>
          <w:lang w:val="en-US" w:eastAsia="zh-CN"/>
        </w:rPr>
      </w:pPr>
    </w:p>
    <w:p>
      <w:pPr>
        <w:pStyle w:val="8"/>
        <w:tabs>
          <w:tab w:val="left" w:pos="5635"/>
          <w:tab w:val="left" w:pos="6550"/>
          <w:tab w:val="left" w:pos="8091"/>
        </w:tabs>
        <w:spacing w:line="379" w:lineRule="exact"/>
        <w:rPr>
          <w:rFonts w:hint="eastAsia" w:ascii="仿宋_GB2312" w:hAnsi="仿宋_GB2312" w:eastAsia="仿宋_GB2312" w:cs="仿宋_GB2312"/>
          <w:sz w:val="32"/>
          <w:szCs w:val="32"/>
        </w:rPr>
      </w:pPr>
      <w:r>
        <w:rPr>
          <w:rFonts w:hint="eastAsia"/>
          <w:spacing w:val="-10"/>
          <w:lang w:val="en-US" w:eastAsia="zh-CN"/>
        </w:rPr>
        <w:t xml:space="preserve">    </w:t>
      </w:r>
      <w:r>
        <w:rPr>
          <w:spacing w:val="-10"/>
        </w:rPr>
        <w:t>签</w:t>
      </w:r>
      <w:r>
        <w:rPr>
          <w:spacing w:val="-12"/>
        </w:rPr>
        <w:t>发</w:t>
      </w:r>
      <w:r>
        <w:rPr>
          <w:spacing w:val="-10"/>
        </w:rPr>
        <w:t>人</w:t>
      </w:r>
      <w:r>
        <w:t>：</w:t>
      </w:r>
      <w:r>
        <w:rPr>
          <w:rFonts w:hint="eastAsia" w:ascii="楷体_GB2312" w:hAnsi="楷体_GB2312" w:eastAsia="楷体_GB2312" w:cs="楷体_GB2312"/>
          <w:lang w:eastAsia="zh-CN"/>
        </w:rPr>
        <w:t>吴诗东</w:t>
      </w:r>
      <w:r>
        <w:rPr>
          <w:rFonts w:hint="eastAsia"/>
          <w:lang w:val="en-US" w:eastAsia="zh-CN"/>
        </w:rPr>
        <w:t xml:space="preserve">              </w:t>
      </w:r>
      <w:r>
        <w:rPr>
          <w:rFonts w:hint="eastAsia" w:ascii="仿宋_GB2312" w:hAnsi="仿宋_GB2312" w:eastAsia="仿宋_GB2312" w:cs="仿宋_GB2312"/>
          <w:spacing w:val="-20"/>
          <w:w w:val="100"/>
          <w:sz w:val="32"/>
          <w:szCs w:val="32"/>
          <w:lang w:eastAsia="zh-CN"/>
        </w:rPr>
        <w:t>赣市国资</w:t>
      </w:r>
      <w:r>
        <w:rPr>
          <w:rFonts w:hint="eastAsia" w:cs="仿宋_GB2312"/>
          <w:spacing w:val="-20"/>
          <w:w w:val="100"/>
          <w:sz w:val="32"/>
          <w:szCs w:val="32"/>
          <w:lang w:eastAsia="zh-CN"/>
        </w:rPr>
        <w:t>提</w:t>
      </w:r>
      <w:r>
        <w:rPr>
          <w:rFonts w:hint="eastAsia" w:ascii="仿宋_GB2312" w:hAnsi="仿宋_GB2312" w:eastAsia="仿宋_GB2312" w:cs="仿宋_GB2312"/>
          <w:spacing w:val="-20"/>
          <w:w w:val="100"/>
          <w:sz w:val="32"/>
          <w:szCs w:val="32"/>
          <w:lang w:eastAsia="zh-CN"/>
        </w:rPr>
        <w:t>字</w:t>
      </w:r>
      <w:r>
        <w:rPr>
          <w:rFonts w:hint="eastAsia" w:ascii="仿宋_GB2312" w:hAnsi="仿宋_GB2312" w:eastAsia="仿宋_GB2312" w:cs="仿宋_GB2312"/>
          <w:spacing w:val="-20"/>
          <w:w w:val="100"/>
          <w:sz w:val="32"/>
          <w:szCs w:val="32"/>
        </w:rPr>
        <w:t>〔202</w:t>
      </w:r>
      <w:r>
        <w:rPr>
          <w:rFonts w:hint="eastAsia" w:cs="仿宋_GB2312"/>
          <w:spacing w:val="-20"/>
          <w:w w:val="100"/>
          <w:sz w:val="32"/>
          <w:szCs w:val="32"/>
          <w:lang w:val="en-US" w:eastAsia="zh-CN"/>
        </w:rPr>
        <w:t>3</w:t>
      </w:r>
      <w:r>
        <w:rPr>
          <w:rFonts w:hint="eastAsia" w:ascii="仿宋_GB2312" w:hAnsi="仿宋_GB2312" w:eastAsia="仿宋_GB2312" w:cs="仿宋_GB2312"/>
          <w:spacing w:val="-20"/>
          <w:w w:val="100"/>
          <w:sz w:val="32"/>
          <w:szCs w:val="32"/>
        </w:rPr>
        <w:t>〕</w:t>
      </w:r>
      <w:r>
        <w:rPr>
          <w:rFonts w:hint="eastAsia" w:cs="仿宋_GB2312"/>
          <w:spacing w:val="-20"/>
          <w:w w:val="100"/>
          <w:sz w:val="32"/>
          <w:szCs w:val="32"/>
          <w:lang w:val="en-US" w:eastAsia="zh-CN"/>
        </w:rPr>
        <w:t>7</w:t>
      </w:r>
      <w:r>
        <w:rPr>
          <w:rFonts w:hint="eastAsia" w:ascii="仿宋_GB2312" w:hAnsi="仿宋_GB2312" w:eastAsia="仿宋_GB2312" w:cs="仿宋_GB2312"/>
          <w:spacing w:val="-20"/>
          <w:w w:val="100"/>
          <w:sz w:val="32"/>
          <w:szCs w:val="32"/>
        </w:rPr>
        <w:t>号</w:t>
      </w:r>
    </w:p>
    <w:p>
      <w:pPr>
        <w:pStyle w:val="8"/>
        <w:keepNext w:val="0"/>
        <w:keepLines w:val="0"/>
        <w:pageBreakBefore w:val="0"/>
        <w:widowControl w:val="0"/>
        <w:kinsoku/>
        <w:wordWrap/>
        <w:overflowPunct/>
        <w:topLinePunct w:val="0"/>
        <w:autoSpaceDE w:val="0"/>
        <w:autoSpaceDN w:val="0"/>
        <w:bidi w:val="0"/>
        <w:adjustRightInd/>
        <w:snapToGrid/>
        <w:spacing w:before="110"/>
        <w:ind w:left="5060" w:leftChars="2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1"/>
          <w:w w:val="95"/>
          <w:sz w:val="32"/>
          <w:szCs w:val="32"/>
        </w:rPr>
        <w:t>〔</w:t>
      </w:r>
      <w:r>
        <w:rPr>
          <w:rFonts w:hint="eastAsia" w:ascii="仿宋_GB2312" w:hAnsi="仿宋_GB2312" w:eastAsia="仿宋_GB2312" w:cs="仿宋_GB2312"/>
          <w:spacing w:val="-11"/>
          <w:w w:val="95"/>
          <w:sz w:val="32"/>
          <w:szCs w:val="32"/>
          <w:lang w:val="en-US" w:eastAsia="zh-CN"/>
        </w:rPr>
        <w:t>A</w:t>
      </w:r>
      <w:r>
        <w:rPr>
          <w:rFonts w:hint="eastAsia" w:cs="仿宋_GB2312"/>
          <w:spacing w:val="-11"/>
          <w:w w:val="95"/>
          <w:sz w:val="32"/>
          <w:szCs w:val="32"/>
          <w:lang w:val="en-US" w:eastAsia="zh-CN"/>
        </w:rPr>
        <w:t>1</w:t>
      </w:r>
      <w:r>
        <w:rPr>
          <w:rFonts w:hint="eastAsia" w:ascii="仿宋_GB2312" w:hAnsi="仿宋_GB2312" w:eastAsia="仿宋_GB2312" w:cs="仿宋_GB2312"/>
          <w:spacing w:val="-11"/>
          <w:w w:val="95"/>
          <w:sz w:val="32"/>
          <w:szCs w:val="32"/>
        </w:rPr>
        <w:t>〕</w:t>
      </w:r>
    </w:p>
    <w:p>
      <w:pPr>
        <w:pStyle w:val="8"/>
        <w:keepNext w:val="0"/>
        <w:keepLines w:val="0"/>
        <w:pageBreakBefore w:val="0"/>
        <w:widowControl w:val="0"/>
        <w:kinsoku/>
        <w:wordWrap/>
        <w:overflowPunct/>
        <w:topLinePunct w:val="0"/>
        <w:autoSpaceDE w:val="0"/>
        <w:autoSpaceDN w:val="0"/>
        <w:bidi w:val="0"/>
        <w:adjustRightInd/>
        <w:snapToGrid/>
        <w:spacing w:before="111"/>
        <w:ind w:left="5046"/>
        <w:textAlignment w:val="auto"/>
      </w:pPr>
      <w:r>
        <w:rPr>
          <w:rFonts w:hint="eastAsia" w:ascii="仿宋_GB2312" w:hAnsi="仿宋_GB2312" w:eastAsia="仿宋_GB2312" w:cs="仿宋_GB2312"/>
          <w:spacing w:val="-11"/>
          <w:w w:val="95"/>
          <w:sz w:val="32"/>
          <w:szCs w:val="32"/>
        </w:rPr>
        <w:t>〔</w:t>
      </w:r>
      <w:r>
        <w:rPr>
          <w:rFonts w:hint="eastAsia" w:cs="仿宋_GB2312"/>
          <w:spacing w:val="-11"/>
          <w:w w:val="95"/>
          <w:sz w:val="32"/>
          <w:szCs w:val="32"/>
          <w:lang w:eastAsia="zh-CN"/>
        </w:rPr>
        <w:t>同意对外</w:t>
      </w:r>
      <w:r>
        <w:rPr>
          <w:rFonts w:hint="eastAsia" w:ascii="仿宋_GB2312" w:hAnsi="仿宋_GB2312" w:eastAsia="仿宋_GB2312" w:cs="仿宋_GB2312"/>
          <w:spacing w:val="-11"/>
          <w:w w:val="95"/>
          <w:sz w:val="32"/>
          <w:szCs w:val="32"/>
          <w:lang w:eastAsia="zh-CN"/>
        </w:rPr>
        <w:t>公开</w:t>
      </w:r>
      <w:r>
        <w:rPr>
          <w:rFonts w:hint="eastAsia" w:ascii="仿宋_GB2312" w:hAnsi="仿宋_GB2312" w:eastAsia="仿宋_GB2312" w:cs="仿宋_GB2312"/>
          <w:spacing w:val="-11"/>
          <w:w w:val="95"/>
          <w:sz w:val="32"/>
          <w:szCs w:val="32"/>
        </w:rPr>
        <w:t>〕</w:t>
      </w:r>
    </w:p>
    <w:p>
      <w:pPr>
        <w:pStyle w:val="8"/>
        <w:pageBreakBefore w:val="0"/>
        <w:widowControl w:val="0"/>
        <w:kinsoku/>
        <w:wordWrap/>
        <w:overflowPunct/>
        <w:topLinePunct w:val="0"/>
        <w:bidi w:val="0"/>
        <w:adjustRightInd/>
        <w:snapToGrid/>
        <w:spacing w:before="6" w:line="560" w:lineRule="exact"/>
        <w:textAlignment w:val="auto"/>
        <w:rPr>
          <w:sz w:val="46"/>
        </w:rPr>
      </w:pPr>
    </w:p>
    <w:p>
      <w:pPr>
        <w:pStyle w:val="3"/>
        <w:keepNext w:val="0"/>
        <w:keepLines w:val="0"/>
        <w:pageBreakBefore w:val="0"/>
        <w:widowControl w:val="0"/>
        <w:tabs>
          <w:tab w:val="left" w:pos="3950"/>
        </w:tabs>
        <w:kinsoku/>
        <w:wordWrap/>
        <w:overflowPunct/>
        <w:topLinePunct w:val="0"/>
        <w:autoSpaceDE w:val="0"/>
        <w:autoSpaceDN w:val="0"/>
        <w:bidi w:val="0"/>
        <w:adjustRightInd/>
        <w:snapToGrid/>
        <w:spacing w:line="560" w:lineRule="exact"/>
        <w:ind w:left="0" w:right="0"/>
        <w:jc w:val="center"/>
        <w:textAlignment w:val="auto"/>
        <w:rPr>
          <w:rFonts w:hint="eastAsia" w:ascii="方正小标宋_GBK" w:hAnsi="方正小标宋_GBK" w:eastAsia="方正小标宋_GBK" w:cs="方正小标宋_GBK"/>
          <w:spacing w:val="0"/>
          <w:w w:val="100"/>
          <w:sz w:val="44"/>
          <w:szCs w:val="44"/>
        </w:rPr>
      </w:pPr>
      <w:r>
        <w:rPr>
          <w:rFonts w:hint="eastAsia" w:ascii="方正小标宋_GBK" w:hAnsi="方正小标宋_GBK" w:eastAsia="方正小标宋_GBK" w:cs="方正小标宋_GBK"/>
          <w:spacing w:val="0"/>
          <w:w w:val="100"/>
          <w:sz w:val="44"/>
          <w:szCs w:val="44"/>
        </w:rPr>
        <w:t>关于市政协六届三次会议第</w:t>
      </w:r>
      <w:r>
        <w:rPr>
          <w:rFonts w:hint="eastAsia" w:ascii="方正小标宋_GBK" w:hAnsi="方正小标宋_GBK" w:eastAsia="方正小标宋_GBK" w:cs="方正小标宋_GBK"/>
          <w:spacing w:val="0"/>
          <w:w w:val="100"/>
          <w:sz w:val="44"/>
          <w:szCs w:val="44"/>
          <w:lang w:val="en-US" w:eastAsia="zh-CN"/>
        </w:rPr>
        <w:t>178</w:t>
      </w:r>
      <w:r>
        <w:rPr>
          <w:rFonts w:hint="eastAsia" w:ascii="方正小标宋_GBK" w:hAnsi="方正小标宋_GBK" w:eastAsia="方正小标宋_GBK" w:cs="方正小标宋_GBK"/>
          <w:spacing w:val="0"/>
          <w:w w:val="100"/>
          <w:sz w:val="44"/>
          <w:szCs w:val="44"/>
        </w:rPr>
        <w:t>号建议《关于进一步强化根治拖欠农民工工资工作</w:t>
      </w:r>
    </w:p>
    <w:p>
      <w:pPr>
        <w:pStyle w:val="3"/>
        <w:keepNext w:val="0"/>
        <w:keepLines w:val="0"/>
        <w:pageBreakBefore w:val="0"/>
        <w:widowControl w:val="0"/>
        <w:tabs>
          <w:tab w:val="left" w:pos="3950"/>
        </w:tabs>
        <w:kinsoku/>
        <w:wordWrap/>
        <w:overflowPunct/>
        <w:topLinePunct w:val="0"/>
        <w:autoSpaceDE w:val="0"/>
        <w:autoSpaceDN w:val="0"/>
        <w:bidi w:val="0"/>
        <w:adjustRightInd/>
        <w:snapToGrid/>
        <w:spacing w:line="560" w:lineRule="exact"/>
        <w:ind w:left="0" w:right="0"/>
        <w:jc w:val="center"/>
        <w:textAlignment w:val="auto"/>
        <w:rPr>
          <w:rFonts w:hint="default" w:ascii="方正小标宋_GBK" w:hAnsi="方正小标宋_GBK" w:eastAsia="方正小标宋_GBK" w:cs="方正小标宋_GBK"/>
          <w:spacing w:val="0"/>
          <w:w w:val="100"/>
          <w:sz w:val="44"/>
          <w:szCs w:val="44"/>
          <w:lang w:val="en-US" w:eastAsia="zh-CN"/>
        </w:rPr>
      </w:pPr>
      <w:r>
        <w:rPr>
          <w:rFonts w:hint="eastAsia" w:ascii="方正小标宋_GBK" w:hAnsi="方正小标宋_GBK" w:eastAsia="方正小标宋_GBK" w:cs="方正小标宋_GBK"/>
          <w:spacing w:val="0"/>
          <w:w w:val="100"/>
          <w:sz w:val="44"/>
          <w:szCs w:val="44"/>
        </w:rPr>
        <w:t>合力的建议》</w:t>
      </w:r>
      <w:r>
        <w:rPr>
          <w:rFonts w:hint="eastAsia" w:ascii="方正小标宋_GBK" w:hAnsi="方正小标宋_GBK" w:eastAsia="方正小标宋_GBK" w:cs="方正小标宋_GBK"/>
          <w:spacing w:val="0"/>
          <w:w w:val="100"/>
          <w:sz w:val="44"/>
          <w:szCs w:val="44"/>
          <w:lang w:eastAsia="zh-CN"/>
        </w:rPr>
        <w:t>协办意见的函</w:t>
      </w:r>
    </w:p>
    <w:p>
      <w:pPr>
        <w:keepNext w:val="0"/>
        <w:keepLines w:val="0"/>
        <w:pageBreakBefore w:val="0"/>
        <w:widowControl w:val="0"/>
        <w:kinsoku/>
        <w:wordWrap/>
        <w:overflowPunct/>
        <w:topLinePunct w:val="0"/>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b w:val="0"/>
          <w:bCs w:val="0"/>
          <w:sz w:val="32"/>
          <w:szCs w:val="32"/>
          <w:lang w:eastAsia="zh-CN"/>
        </w:rPr>
      </w:pPr>
      <w:r>
        <w:rPr>
          <w:rFonts w:hint="eastAsia" w:cs="仿宋_GB2312"/>
          <w:b w:val="0"/>
          <w:bCs w:val="0"/>
          <w:sz w:val="32"/>
          <w:szCs w:val="32"/>
          <w:lang w:eastAsia="zh-CN"/>
        </w:rPr>
        <w:t>市人社局</w:t>
      </w:r>
      <w:r>
        <w:rPr>
          <w:rFonts w:hint="eastAsia" w:ascii="仿宋_GB2312" w:hAnsi="仿宋_GB2312" w:eastAsia="仿宋_GB2312" w:cs="仿宋_GB2312"/>
          <w:b w:val="0"/>
          <w:bCs w:val="0"/>
          <w:sz w:val="32"/>
          <w:szCs w:val="32"/>
          <w:lang w:eastAsia="zh-CN"/>
        </w:rPr>
        <w:t>：</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市政协六届三次会议第</w:t>
      </w:r>
      <w:r>
        <w:rPr>
          <w:rFonts w:hint="eastAsia" w:cs="仿宋_GB2312"/>
          <w:b w:val="0"/>
          <w:bCs w:val="0"/>
          <w:sz w:val="32"/>
          <w:szCs w:val="32"/>
          <w:lang w:val="en-US" w:eastAsia="zh-CN"/>
        </w:rPr>
        <w:t>178</w:t>
      </w:r>
      <w:r>
        <w:rPr>
          <w:rFonts w:hint="eastAsia" w:ascii="仿宋_GB2312" w:hAnsi="仿宋_GB2312" w:eastAsia="仿宋_GB2312" w:cs="仿宋_GB2312"/>
          <w:b w:val="0"/>
          <w:bCs w:val="0"/>
          <w:sz w:val="32"/>
          <w:szCs w:val="32"/>
          <w:lang w:val="en-US" w:eastAsia="zh-CN"/>
        </w:rPr>
        <w:t>号提案《关于进一步强化根治拖欠农民工工资工作合力的建议》，贵局列为主办单位，市国资委为协办单位之一，建议中涉及我委职责主要内容有“加大根治欠薪长效工作机制协调联动力度”。现将我委协办意见反馈如下：</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一、基本情况</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市国资委高度重视保障农民工工资支付工作，全面贯彻落实保障农民工工资支付工作的各项要求，认真贯彻执行《保障农民工工资支付条例》，加强对出资监管企业的监督，督促各企业提高政治站位，强化责任担当</w:t>
      </w:r>
      <w:r>
        <w:rPr>
          <w:rFonts w:hint="eastAsia" w:cs="仿宋_GB2312"/>
          <w:b w:val="0"/>
          <w:bCs w:val="0"/>
          <w:sz w:val="32"/>
          <w:szCs w:val="32"/>
          <w:lang w:val="en-US" w:eastAsia="zh-CN"/>
        </w:rPr>
        <w:t>。</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2021年，市城投集团代表市国资系统接受全国农民工工作督察和保障农民工工资支付考核，接受检查项目包括蓉江三路快速路项目和赣州城市项目，得到了国务院督察考核组的肯定；市国资委、市城投集团在2021年度全市根治欠薪工作表现突出，获得市政府全市通报表扬。</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left"/>
        <w:textAlignment w:val="auto"/>
        <w:rPr>
          <w:rFonts w:hint="eastAsia" w:cs="仿宋_GB2312"/>
          <w:kern w:val="2"/>
          <w:sz w:val="32"/>
          <w:szCs w:val="32"/>
          <w:highlight w:val="none"/>
          <w:lang w:val="en-US" w:eastAsia="zh-CN" w:bidi="ar"/>
        </w:rPr>
      </w:pPr>
      <w:r>
        <w:rPr>
          <w:rFonts w:hint="eastAsia" w:cs="仿宋_GB2312"/>
          <w:b w:val="0"/>
          <w:bCs w:val="0"/>
          <w:sz w:val="32"/>
          <w:szCs w:val="32"/>
          <w:lang w:val="en-US" w:eastAsia="zh-CN"/>
        </w:rPr>
        <w:t>2022年以来</w:t>
      </w:r>
      <w:r>
        <w:rPr>
          <w:rFonts w:hint="eastAsia" w:ascii="仿宋_GB2312" w:hAnsi="仿宋_GB2312" w:eastAsia="仿宋_GB2312" w:cs="仿宋_GB2312"/>
          <w:kern w:val="2"/>
          <w:sz w:val="32"/>
          <w:szCs w:val="32"/>
          <w:highlight w:val="none"/>
          <w:lang w:val="en-US" w:eastAsia="zh-CN" w:bidi="ar"/>
        </w:rPr>
        <w:t>，我委督促各出资监管企业</w:t>
      </w:r>
      <w:r>
        <w:rPr>
          <w:rFonts w:hint="eastAsia" w:cs="仿宋_GB2312"/>
          <w:kern w:val="2"/>
          <w:sz w:val="32"/>
          <w:szCs w:val="32"/>
          <w:highlight w:val="none"/>
          <w:lang w:val="en-US" w:eastAsia="zh-CN" w:bidi="ar"/>
        </w:rPr>
        <w:t>切实</w:t>
      </w:r>
      <w:r>
        <w:rPr>
          <w:rFonts w:hint="eastAsia" w:ascii="仿宋_GB2312" w:hAnsi="仿宋_GB2312" w:eastAsia="仿宋_GB2312" w:cs="仿宋_GB2312"/>
          <w:kern w:val="2"/>
          <w:sz w:val="32"/>
          <w:szCs w:val="32"/>
          <w:highlight w:val="none"/>
          <w:lang w:val="en-US" w:eastAsia="zh-CN" w:bidi="ar"/>
        </w:rPr>
        <w:t>履行主体责任，认真开展排查，扎实做好保障农民工工资支付等日常工作。</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left"/>
        <w:textAlignment w:val="auto"/>
        <w:rPr>
          <w:rFonts w:hint="eastAsia" w:ascii="黑体" w:hAnsi="黑体" w:eastAsia="黑体" w:cs="黑体"/>
          <w:kern w:val="2"/>
          <w:sz w:val="32"/>
          <w:szCs w:val="32"/>
          <w:highlight w:val="none"/>
          <w:lang w:val="en-US" w:eastAsia="zh-CN" w:bidi="ar"/>
        </w:rPr>
      </w:pPr>
      <w:r>
        <w:rPr>
          <w:rFonts w:hint="eastAsia" w:ascii="黑体" w:hAnsi="黑体" w:eastAsia="黑体" w:cs="黑体"/>
          <w:kern w:val="2"/>
          <w:sz w:val="32"/>
          <w:szCs w:val="32"/>
          <w:highlight w:val="none"/>
          <w:lang w:val="en-US" w:eastAsia="zh-CN" w:bidi="ar"/>
        </w:rPr>
        <w:t>二、工作举措</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left"/>
        <w:textAlignment w:val="auto"/>
        <w:rPr>
          <w:rFonts w:hint="default" w:cs="仿宋_GB2312"/>
          <w:kern w:val="2"/>
          <w:sz w:val="32"/>
          <w:szCs w:val="32"/>
          <w:highlight w:val="none"/>
          <w:lang w:val="en-US" w:eastAsia="zh-CN" w:bidi="ar"/>
        </w:rPr>
      </w:pPr>
      <w:r>
        <w:rPr>
          <w:rFonts w:hint="eastAsia" w:ascii="楷体_GB2312" w:hAnsi="楷体_GB2312" w:eastAsia="楷体_GB2312" w:cs="楷体_GB2312"/>
          <w:kern w:val="2"/>
          <w:sz w:val="32"/>
          <w:szCs w:val="32"/>
          <w:highlight w:val="none"/>
          <w:lang w:val="en-US" w:eastAsia="zh-CN" w:bidi="ar"/>
        </w:rPr>
        <w:t>1.强化领导，加强组织调度</w:t>
      </w:r>
      <w:r>
        <w:rPr>
          <w:rFonts w:hint="default" w:cs="仿宋_GB2312"/>
          <w:kern w:val="2"/>
          <w:sz w:val="32"/>
          <w:szCs w:val="32"/>
          <w:highlight w:val="none"/>
          <w:lang w:val="en-US" w:eastAsia="zh-CN" w:bidi="ar"/>
        </w:rPr>
        <w:t>。</w:t>
      </w:r>
      <w:r>
        <w:rPr>
          <w:rFonts w:hint="eastAsia" w:cs="仿宋_GB2312"/>
          <w:kern w:val="2"/>
          <w:sz w:val="32"/>
          <w:szCs w:val="32"/>
          <w:highlight w:val="none"/>
          <w:lang w:val="en-US" w:eastAsia="zh-CN" w:bidi="ar"/>
        </w:rPr>
        <w:t>我委</w:t>
      </w:r>
      <w:r>
        <w:rPr>
          <w:rFonts w:hint="default" w:cs="仿宋_GB2312"/>
          <w:kern w:val="2"/>
          <w:sz w:val="32"/>
          <w:szCs w:val="32"/>
          <w:highlight w:val="none"/>
          <w:lang w:val="en-US" w:eastAsia="zh-CN" w:bidi="ar"/>
        </w:rPr>
        <w:t>及时将省、市关于保障农民工工资支付工作会议精神、通知等传达至各出资监管企业，督促各企业提高政治站位，履行主体责任，成立工作专班，抓实抓细各项工作。</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left"/>
        <w:textAlignment w:val="auto"/>
        <w:rPr>
          <w:rFonts w:hint="default" w:cs="仿宋_GB2312"/>
          <w:kern w:val="2"/>
          <w:sz w:val="32"/>
          <w:szCs w:val="32"/>
          <w:highlight w:val="none"/>
          <w:lang w:val="en-US" w:eastAsia="zh-CN" w:bidi="ar"/>
        </w:rPr>
      </w:pPr>
      <w:r>
        <w:rPr>
          <w:rFonts w:hint="eastAsia" w:ascii="楷体_GB2312" w:hAnsi="楷体_GB2312" w:eastAsia="楷体_GB2312" w:cs="楷体_GB2312"/>
          <w:kern w:val="2"/>
          <w:sz w:val="32"/>
          <w:szCs w:val="32"/>
          <w:highlight w:val="none"/>
          <w:lang w:val="en-US" w:eastAsia="zh-CN" w:bidi="ar"/>
        </w:rPr>
        <w:t>2.加强隐患排查，加快工程款拨付进度。</w:t>
      </w:r>
      <w:r>
        <w:rPr>
          <w:rFonts w:hint="default" w:cs="仿宋_GB2312"/>
          <w:kern w:val="2"/>
          <w:sz w:val="32"/>
          <w:szCs w:val="32"/>
          <w:highlight w:val="none"/>
          <w:lang w:val="en-US" w:eastAsia="zh-CN" w:bidi="ar"/>
        </w:rPr>
        <w:t>为保障农民工按时足额拿到工资，</w:t>
      </w:r>
      <w:r>
        <w:rPr>
          <w:rFonts w:hint="eastAsia" w:cs="仿宋_GB2312"/>
          <w:kern w:val="2"/>
          <w:sz w:val="32"/>
          <w:szCs w:val="32"/>
          <w:highlight w:val="none"/>
          <w:lang w:val="en-US" w:eastAsia="zh-CN" w:bidi="ar"/>
        </w:rPr>
        <w:t>我委</w:t>
      </w:r>
      <w:r>
        <w:rPr>
          <w:rFonts w:hint="default" w:cs="仿宋_GB2312"/>
          <w:kern w:val="2"/>
          <w:sz w:val="32"/>
          <w:szCs w:val="32"/>
          <w:highlight w:val="none"/>
          <w:lang w:val="en-US" w:eastAsia="zh-CN" w:bidi="ar"/>
        </w:rPr>
        <w:t>要求各</w:t>
      </w:r>
      <w:r>
        <w:rPr>
          <w:rFonts w:hint="eastAsia" w:cs="仿宋_GB2312"/>
          <w:kern w:val="2"/>
          <w:sz w:val="32"/>
          <w:szCs w:val="32"/>
          <w:highlight w:val="none"/>
          <w:lang w:val="en-US" w:eastAsia="zh-CN" w:bidi="ar"/>
        </w:rPr>
        <w:t>出资监管</w:t>
      </w:r>
      <w:r>
        <w:rPr>
          <w:rFonts w:hint="default" w:cs="仿宋_GB2312"/>
          <w:kern w:val="2"/>
          <w:sz w:val="32"/>
          <w:szCs w:val="32"/>
          <w:highlight w:val="none"/>
          <w:lang w:val="en-US" w:eastAsia="zh-CN" w:bidi="ar"/>
        </w:rPr>
        <w:t>企业常态化开展欠薪隐患摸排，针对本企业在建工程项目，重点围绕工程项目工资支付、落实“一金</w:t>
      </w:r>
      <w:r>
        <w:rPr>
          <w:rFonts w:hint="eastAsia" w:cs="仿宋_GB2312"/>
          <w:kern w:val="2"/>
          <w:sz w:val="32"/>
          <w:szCs w:val="32"/>
          <w:highlight w:val="none"/>
          <w:lang w:val="en-US" w:eastAsia="zh-CN" w:bidi="ar"/>
        </w:rPr>
        <w:t>五</w:t>
      </w:r>
      <w:r>
        <w:rPr>
          <w:rFonts w:hint="default" w:cs="仿宋_GB2312"/>
          <w:kern w:val="2"/>
          <w:sz w:val="32"/>
          <w:szCs w:val="32"/>
          <w:highlight w:val="none"/>
          <w:lang w:val="en-US" w:eastAsia="zh-CN" w:bidi="ar"/>
        </w:rPr>
        <w:t>制”等开展排查。对排查发现的问题和不足，立即整改到位</w:t>
      </w:r>
      <w:r>
        <w:rPr>
          <w:rFonts w:hint="eastAsia" w:cs="仿宋_GB2312"/>
          <w:kern w:val="2"/>
          <w:sz w:val="32"/>
          <w:szCs w:val="32"/>
          <w:highlight w:val="none"/>
          <w:lang w:val="en-US" w:eastAsia="zh-CN" w:bidi="ar"/>
        </w:rPr>
        <w:t>；</w:t>
      </w:r>
      <w:r>
        <w:rPr>
          <w:rFonts w:hint="default" w:cs="仿宋_GB2312"/>
          <w:kern w:val="2"/>
          <w:sz w:val="32"/>
          <w:szCs w:val="32"/>
          <w:highlight w:val="none"/>
          <w:lang w:val="en-US" w:eastAsia="zh-CN" w:bidi="ar"/>
        </w:rPr>
        <w:t>同时，加快工程款拨付进度，按合同约定按时足额拨付工程款，做到“应付尽付、应付快付”，不拖欠工程款。</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left"/>
        <w:textAlignment w:val="auto"/>
        <w:rPr>
          <w:rFonts w:hint="default" w:cs="仿宋_GB2312"/>
          <w:kern w:val="2"/>
          <w:sz w:val="32"/>
          <w:szCs w:val="32"/>
          <w:highlight w:val="none"/>
          <w:lang w:val="en-US" w:eastAsia="zh-CN" w:bidi="ar"/>
        </w:rPr>
      </w:pPr>
      <w:r>
        <w:rPr>
          <w:rFonts w:hint="eastAsia" w:ascii="楷体_GB2312" w:hAnsi="楷体_GB2312" w:eastAsia="楷体_GB2312" w:cs="楷体_GB2312"/>
          <w:kern w:val="2"/>
          <w:sz w:val="32"/>
          <w:szCs w:val="32"/>
          <w:highlight w:val="none"/>
          <w:lang w:val="en-US" w:eastAsia="zh-CN" w:bidi="ar"/>
        </w:rPr>
        <w:t>3.妥善处理信访案件。</w:t>
      </w:r>
      <w:r>
        <w:rPr>
          <w:rFonts w:hint="default" w:cs="仿宋_GB2312"/>
          <w:kern w:val="2"/>
          <w:sz w:val="32"/>
          <w:szCs w:val="32"/>
          <w:highlight w:val="none"/>
          <w:lang w:val="en-US" w:eastAsia="zh-CN" w:bidi="ar"/>
        </w:rPr>
        <w:t>对相关部门</w:t>
      </w:r>
      <w:r>
        <w:rPr>
          <w:rFonts w:hint="eastAsia" w:cs="仿宋_GB2312"/>
          <w:kern w:val="2"/>
          <w:sz w:val="32"/>
          <w:szCs w:val="32"/>
          <w:highlight w:val="none"/>
          <w:lang w:val="en-US" w:eastAsia="zh-CN" w:bidi="ar"/>
        </w:rPr>
        <w:t>日常</w:t>
      </w:r>
      <w:r>
        <w:rPr>
          <w:rFonts w:hint="default" w:cs="仿宋_GB2312"/>
          <w:kern w:val="2"/>
          <w:sz w:val="32"/>
          <w:szCs w:val="32"/>
          <w:highlight w:val="none"/>
          <w:lang w:val="en-US" w:eastAsia="zh-CN" w:bidi="ar"/>
        </w:rPr>
        <w:t>转办的信访案件，</w:t>
      </w:r>
      <w:r>
        <w:rPr>
          <w:rFonts w:hint="eastAsia" w:cs="仿宋_GB2312"/>
          <w:kern w:val="2"/>
          <w:sz w:val="32"/>
          <w:szCs w:val="32"/>
          <w:highlight w:val="none"/>
          <w:lang w:val="en-US" w:eastAsia="zh-CN" w:bidi="ar"/>
        </w:rPr>
        <w:t>我委</w:t>
      </w:r>
      <w:r>
        <w:rPr>
          <w:rFonts w:hint="default" w:cs="仿宋_GB2312"/>
          <w:kern w:val="2"/>
          <w:sz w:val="32"/>
          <w:szCs w:val="32"/>
          <w:highlight w:val="none"/>
          <w:lang w:val="en-US" w:eastAsia="zh-CN" w:bidi="ar"/>
        </w:rPr>
        <w:t>高度重视，迅速督办</w:t>
      </w:r>
      <w:r>
        <w:rPr>
          <w:rFonts w:hint="eastAsia" w:cs="仿宋_GB2312"/>
          <w:kern w:val="2"/>
          <w:sz w:val="32"/>
          <w:szCs w:val="32"/>
          <w:highlight w:val="none"/>
          <w:lang w:val="en-US" w:eastAsia="zh-CN" w:bidi="ar"/>
        </w:rPr>
        <w:t>，</w:t>
      </w:r>
      <w:r>
        <w:rPr>
          <w:rFonts w:hint="default" w:cs="仿宋_GB2312"/>
          <w:kern w:val="2"/>
          <w:sz w:val="32"/>
          <w:szCs w:val="32"/>
          <w:highlight w:val="none"/>
          <w:lang w:val="en-US" w:eastAsia="zh-CN" w:bidi="ar"/>
        </w:rPr>
        <w:t>要求各出资监管企业督促项目总承包方积极应对欠薪农民工合理诉求，发生因拖欠农民工工资问题引发的群体性突发事件，要迅速介入，力保事态不升级、不激化，防止事态蔓延扩大。对欠薪情况一经核实，在风险可控、剩余工程款可覆盖的前提下，立即调度资金，按时足额发放到位。</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left"/>
        <w:textAlignment w:val="auto"/>
        <w:rPr>
          <w:rFonts w:hint="default" w:cs="仿宋_GB2312"/>
          <w:kern w:val="2"/>
          <w:sz w:val="32"/>
          <w:szCs w:val="32"/>
          <w:highlight w:val="none"/>
          <w:lang w:val="en-US" w:eastAsia="zh-CN" w:bidi="ar"/>
        </w:rPr>
      </w:pPr>
      <w:r>
        <w:rPr>
          <w:rFonts w:hint="eastAsia" w:ascii="楷体_GB2312" w:hAnsi="楷体_GB2312" w:eastAsia="楷体_GB2312" w:cs="楷体_GB2312"/>
          <w:kern w:val="2"/>
          <w:sz w:val="32"/>
          <w:szCs w:val="32"/>
          <w:highlight w:val="none"/>
          <w:lang w:val="en-US" w:eastAsia="zh-CN" w:bidi="ar"/>
        </w:rPr>
        <w:t>4.做好应急预案。</w:t>
      </w:r>
      <w:r>
        <w:rPr>
          <w:rFonts w:hint="eastAsia" w:cs="仿宋_GB2312"/>
          <w:kern w:val="2"/>
          <w:sz w:val="32"/>
          <w:szCs w:val="32"/>
          <w:highlight w:val="none"/>
          <w:lang w:val="en-US" w:eastAsia="zh-CN" w:bidi="ar"/>
        </w:rPr>
        <w:t>我委</w:t>
      </w:r>
      <w:r>
        <w:rPr>
          <w:rFonts w:hint="default" w:cs="仿宋_GB2312"/>
          <w:kern w:val="2"/>
          <w:sz w:val="32"/>
          <w:szCs w:val="32"/>
          <w:highlight w:val="none"/>
          <w:lang w:val="en-US" w:eastAsia="zh-CN" w:bidi="ar"/>
        </w:rPr>
        <w:t>要求各出资监管企业</w:t>
      </w:r>
      <w:r>
        <w:rPr>
          <w:rFonts w:hint="eastAsia" w:cs="仿宋_GB2312"/>
          <w:kern w:val="2"/>
          <w:sz w:val="32"/>
          <w:szCs w:val="32"/>
          <w:highlight w:val="none"/>
          <w:lang w:val="en-US" w:eastAsia="zh-CN" w:bidi="ar"/>
        </w:rPr>
        <w:t>加强</w:t>
      </w:r>
      <w:r>
        <w:rPr>
          <w:rFonts w:hint="default" w:cs="仿宋_GB2312"/>
          <w:kern w:val="2"/>
          <w:sz w:val="32"/>
          <w:szCs w:val="32"/>
          <w:highlight w:val="none"/>
          <w:lang w:val="en-US" w:eastAsia="zh-CN" w:bidi="ar"/>
        </w:rPr>
        <w:t>防范，进一步健全应急处置机制，完善应急工作预案，加强资金调度</w:t>
      </w:r>
      <w:bookmarkStart w:id="0" w:name="_GoBack"/>
      <w:bookmarkEnd w:id="0"/>
      <w:r>
        <w:rPr>
          <w:rFonts w:hint="default" w:cs="仿宋_GB2312"/>
          <w:kern w:val="2"/>
          <w:sz w:val="32"/>
          <w:szCs w:val="32"/>
          <w:highlight w:val="none"/>
          <w:lang w:val="en-US" w:eastAsia="zh-CN" w:bidi="ar"/>
        </w:rPr>
        <w:t>，对发生的群体性突发事件，稳妥处理。</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left"/>
        <w:textAlignment w:val="auto"/>
        <w:rPr>
          <w:rFonts w:hint="default" w:cs="仿宋_GB2312"/>
          <w:kern w:val="2"/>
          <w:sz w:val="32"/>
          <w:szCs w:val="32"/>
          <w:highlight w:val="none"/>
          <w:lang w:val="en-US" w:eastAsia="zh-CN" w:bidi="ar"/>
        </w:rPr>
      </w:pPr>
      <w:r>
        <w:rPr>
          <w:rFonts w:hint="eastAsia" w:ascii="楷体_GB2312" w:hAnsi="楷体_GB2312" w:eastAsia="楷体_GB2312" w:cs="楷体_GB2312"/>
          <w:kern w:val="2"/>
          <w:sz w:val="32"/>
          <w:szCs w:val="32"/>
          <w:highlight w:val="none"/>
          <w:lang w:val="en-US" w:eastAsia="zh-CN" w:bidi="ar"/>
        </w:rPr>
        <w:t>5.强化考核问责。</w:t>
      </w:r>
      <w:r>
        <w:rPr>
          <w:rFonts w:hint="default" w:cs="仿宋_GB2312"/>
          <w:b w:val="0"/>
          <w:bCs w:val="0"/>
          <w:kern w:val="2"/>
          <w:sz w:val="32"/>
          <w:szCs w:val="32"/>
          <w:highlight w:val="none"/>
          <w:lang w:val="en-US" w:eastAsia="zh-CN" w:bidi="ar"/>
        </w:rPr>
        <w:t>一是纳入考核</w:t>
      </w:r>
      <w:r>
        <w:rPr>
          <w:rFonts w:hint="eastAsia" w:cs="仿宋_GB2312"/>
          <w:b w:val="0"/>
          <w:bCs w:val="0"/>
          <w:kern w:val="2"/>
          <w:sz w:val="32"/>
          <w:szCs w:val="32"/>
          <w:highlight w:val="none"/>
          <w:lang w:val="en-US" w:eastAsia="zh-CN" w:bidi="ar"/>
        </w:rPr>
        <w:t>。</w:t>
      </w:r>
      <w:r>
        <w:rPr>
          <w:rFonts w:hint="eastAsia" w:cs="仿宋_GB2312"/>
          <w:kern w:val="2"/>
          <w:sz w:val="32"/>
          <w:szCs w:val="32"/>
          <w:highlight w:val="none"/>
          <w:lang w:val="en-US" w:eastAsia="zh-CN" w:bidi="ar"/>
        </w:rPr>
        <w:t>从2019年开始我</w:t>
      </w:r>
      <w:r>
        <w:rPr>
          <w:rFonts w:hint="default" w:cs="仿宋_GB2312"/>
          <w:kern w:val="2"/>
          <w:sz w:val="32"/>
          <w:szCs w:val="32"/>
          <w:highlight w:val="none"/>
          <w:lang w:val="en-US" w:eastAsia="zh-CN" w:bidi="ar"/>
        </w:rPr>
        <w:t>委</w:t>
      </w:r>
      <w:r>
        <w:rPr>
          <w:rFonts w:hint="eastAsia" w:cs="仿宋_GB2312"/>
          <w:kern w:val="2"/>
          <w:sz w:val="32"/>
          <w:szCs w:val="32"/>
          <w:highlight w:val="none"/>
          <w:lang w:val="en-US" w:eastAsia="zh-CN" w:bidi="ar"/>
        </w:rPr>
        <w:t>已连续多年</w:t>
      </w:r>
      <w:r>
        <w:rPr>
          <w:rFonts w:hint="default" w:cs="仿宋_GB2312"/>
          <w:kern w:val="2"/>
          <w:sz w:val="32"/>
          <w:szCs w:val="32"/>
          <w:highlight w:val="none"/>
          <w:lang w:val="en-US" w:eastAsia="zh-CN" w:bidi="ar"/>
        </w:rPr>
        <w:t>将保障农民工工资支付工作纳入</w:t>
      </w:r>
      <w:r>
        <w:rPr>
          <w:rFonts w:hint="eastAsia" w:cs="仿宋_GB2312"/>
          <w:kern w:val="2"/>
          <w:sz w:val="32"/>
          <w:szCs w:val="32"/>
          <w:highlight w:val="none"/>
          <w:lang w:val="en-US" w:eastAsia="zh-CN" w:bidi="ar"/>
        </w:rPr>
        <w:t>对各出资监管</w:t>
      </w:r>
      <w:r>
        <w:rPr>
          <w:rFonts w:hint="default" w:cs="仿宋_GB2312"/>
          <w:kern w:val="2"/>
          <w:sz w:val="32"/>
          <w:szCs w:val="32"/>
          <w:highlight w:val="none"/>
          <w:lang w:val="en-US" w:eastAsia="zh-CN" w:bidi="ar"/>
        </w:rPr>
        <w:t>企业年度经营业绩</w:t>
      </w:r>
      <w:r>
        <w:rPr>
          <w:rFonts w:hint="eastAsia" w:cs="仿宋_GB2312"/>
          <w:kern w:val="2"/>
          <w:sz w:val="32"/>
          <w:szCs w:val="32"/>
          <w:highlight w:val="none"/>
          <w:lang w:val="en-US" w:eastAsia="zh-CN" w:bidi="ar"/>
        </w:rPr>
        <w:t>的</w:t>
      </w:r>
      <w:r>
        <w:rPr>
          <w:rFonts w:hint="default" w:cs="仿宋_GB2312"/>
          <w:kern w:val="2"/>
          <w:sz w:val="32"/>
          <w:szCs w:val="32"/>
          <w:highlight w:val="none"/>
          <w:lang w:val="en-US" w:eastAsia="zh-CN" w:bidi="ar"/>
        </w:rPr>
        <w:t>考核内容，考核项目包括加强根治欠薪宣传引导和执法能力建设，加强劳动用工管理，落实实名制管理、农民工工资专用账户管理、总包代发、工资保证金等制度，与企业年度考核得分、考核等级及企业负责人绩效薪酬挂钩</w:t>
      </w:r>
      <w:r>
        <w:rPr>
          <w:rFonts w:hint="eastAsia" w:cs="仿宋_GB2312"/>
          <w:kern w:val="2"/>
          <w:sz w:val="32"/>
          <w:szCs w:val="32"/>
          <w:highlight w:val="none"/>
          <w:lang w:val="en-US" w:eastAsia="zh-CN" w:bidi="ar"/>
        </w:rPr>
        <w:t>，2023年将继续将该项工作纳入考核内容，充分发挥考核“指挥棒”的作用</w:t>
      </w:r>
      <w:r>
        <w:rPr>
          <w:rFonts w:hint="default" w:cs="仿宋_GB2312"/>
          <w:kern w:val="2"/>
          <w:sz w:val="32"/>
          <w:szCs w:val="32"/>
          <w:highlight w:val="none"/>
          <w:lang w:val="en-US" w:eastAsia="zh-CN" w:bidi="ar"/>
        </w:rPr>
        <w:t>。</w:t>
      </w:r>
      <w:r>
        <w:rPr>
          <w:rFonts w:hint="default" w:cs="仿宋_GB2312"/>
          <w:b w:val="0"/>
          <w:bCs w:val="0"/>
          <w:kern w:val="2"/>
          <w:sz w:val="32"/>
          <w:szCs w:val="32"/>
          <w:highlight w:val="none"/>
          <w:lang w:val="en-US" w:eastAsia="zh-CN" w:bidi="ar"/>
        </w:rPr>
        <w:t>二是加大问责力度</w:t>
      </w:r>
      <w:r>
        <w:rPr>
          <w:rFonts w:hint="eastAsia" w:cs="仿宋_GB2312"/>
          <w:b w:val="0"/>
          <w:bCs w:val="0"/>
          <w:kern w:val="2"/>
          <w:sz w:val="32"/>
          <w:szCs w:val="32"/>
          <w:highlight w:val="none"/>
          <w:lang w:val="en-US" w:eastAsia="zh-CN" w:bidi="ar"/>
        </w:rPr>
        <w:t>。</w:t>
      </w:r>
      <w:r>
        <w:rPr>
          <w:rFonts w:hint="default" w:cs="仿宋_GB2312"/>
          <w:kern w:val="2"/>
          <w:sz w:val="32"/>
          <w:szCs w:val="32"/>
          <w:highlight w:val="none"/>
          <w:lang w:val="en-US" w:eastAsia="zh-CN" w:bidi="ar"/>
        </w:rPr>
        <w:t>市纪委市监委驻市国资委纪检监察组将根据实际情况对履职不力造成群体性讨薪事件，事态蔓延扩大等不良后果的出资监管企业负责人和责任人，予以严肃追责问责，市国资委将相应扣减绩效薪酬。</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三、办理意见</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left"/>
        <w:textAlignment w:val="auto"/>
        <w:rPr>
          <w:rFonts w:hint="eastAsia" w:ascii="黑体" w:hAnsi="黑体" w:eastAsia="黑体" w:cs="黑体"/>
          <w:b w:val="0"/>
          <w:bCs w:val="0"/>
          <w:sz w:val="32"/>
          <w:szCs w:val="32"/>
          <w:lang w:val="en-US" w:eastAsia="zh-CN"/>
        </w:rPr>
      </w:pPr>
      <w:r>
        <w:rPr>
          <w:rFonts w:hint="eastAsia" w:ascii="仿宋_GB2312" w:hAnsi="仿宋_GB2312" w:eastAsia="仿宋_GB2312" w:cs="仿宋_GB2312"/>
          <w:b w:val="0"/>
          <w:bCs w:val="0"/>
          <w:sz w:val="32"/>
          <w:szCs w:val="32"/>
          <w:lang w:val="en-US" w:eastAsia="zh-CN"/>
        </w:rPr>
        <w:t>对于建议中“加大根治欠薪长效工作机制协调联动力度”</w:t>
      </w:r>
      <w:r>
        <w:rPr>
          <w:rFonts w:hint="eastAsia" w:ascii="仿宋_GB2312" w:hAnsi="仿宋_GB2312" w:eastAsia="仿宋_GB2312" w:cs="仿宋_GB2312"/>
          <w:b/>
          <w:bCs/>
          <w:sz w:val="32"/>
          <w:szCs w:val="32"/>
          <w:lang w:val="en-US" w:eastAsia="zh-CN"/>
        </w:rPr>
        <w:t>涉及市国资委</w:t>
      </w:r>
      <w:r>
        <w:rPr>
          <w:rFonts w:hint="eastAsia" w:ascii="仿宋_GB2312" w:hAnsi="仿宋_GB2312" w:eastAsia="仿宋_GB2312" w:cs="仿宋_GB2312"/>
          <w:b w:val="0"/>
          <w:bCs w:val="0"/>
          <w:sz w:val="32"/>
          <w:szCs w:val="32"/>
          <w:lang w:val="en-US" w:eastAsia="zh-CN"/>
        </w:rPr>
        <w:t>的相关内容，</w:t>
      </w:r>
      <w:r>
        <w:rPr>
          <w:rFonts w:hint="eastAsia" w:ascii="仿宋_GB2312" w:hAnsi="仿宋_GB2312" w:eastAsia="仿宋_GB2312" w:cs="仿宋_GB2312"/>
          <w:b/>
          <w:bCs/>
          <w:sz w:val="32"/>
          <w:szCs w:val="32"/>
          <w:lang w:val="en-US" w:eastAsia="zh-CN"/>
        </w:rPr>
        <w:t>此前已经按有关文件规定进行了落实</w:t>
      </w:r>
      <w:r>
        <w:rPr>
          <w:rFonts w:hint="eastAsia" w:ascii="仿宋_GB2312" w:hAnsi="仿宋_GB2312" w:eastAsia="仿宋_GB2312" w:cs="仿宋_GB2312"/>
          <w:b w:val="0"/>
          <w:bCs w:val="0"/>
          <w:sz w:val="32"/>
          <w:szCs w:val="32"/>
          <w:lang w:val="en-US" w:eastAsia="zh-CN"/>
        </w:rPr>
        <w:t>。</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四、下一步的打算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eastAsia="zh-CN"/>
        </w:rPr>
      </w:pPr>
      <w:r>
        <w:rPr>
          <w:rFonts w:hint="eastAsia"/>
          <w:sz w:val="32"/>
          <w:szCs w:val="32"/>
          <w:lang w:val="en-US" w:eastAsia="zh-CN"/>
        </w:rPr>
        <w:t>下一步，我委将按照市根治拖欠农民工工资工作领导小组等相关单位工作部署，强化监督，督促各出资监管企业提高政治站位，落实主体责任，严格按照《保障农民工工资支付条例》相关规定开展工作。督促各出资监管企业严格落实“一金五制”等根治欠薪长效制度，定期开展排查工作，持续加强排查力度，查漏补缺，做到发现问题立行立改。</w:t>
      </w:r>
    </w:p>
    <w:p>
      <w:pPr>
        <w:pStyle w:val="2"/>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cs="仿宋_GB2312"/>
          <w:b w:val="0"/>
          <w:bCs w:val="0"/>
          <w:sz w:val="32"/>
          <w:szCs w:val="32"/>
          <w:lang w:eastAsia="zh-CN"/>
        </w:rPr>
      </w:pPr>
    </w:p>
    <w:p>
      <w:pPr>
        <w:pStyle w:val="2"/>
        <w:keepNext w:val="0"/>
        <w:keepLines w:val="0"/>
        <w:pageBreakBefore w:val="0"/>
        <w:widowControl w:val="0"/>
        <w:kinsoku/>
        <w:wordWrap/>
        <w:overflowPunct/>
        <w:topLinePunct w:val="0"/>
        <w:bidi w:val="0"/>
        <w:adjustRightInd/>
        <w:snapToGrid/>
        <w:spacing w:line="56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660" w:rightChars="300" w:firstLine="0" w:firstLineChars="0"/>
        <w:jc w:val="center"/>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 xml:space="preserve">             </w:t>
      </w:r>
      <w:r>
        <w:rPr>
          <w:rFonts w:hint="eastAsia" w:cs="仿宋_GB2312"/>
          <w:b w:val="0"/>
          <w:bCs w:val="0"/>
          <w:sz w:val="32"/>
          <w:szCs w:val="32"/>
          <w:lang w:val="en-US" w:eastAsia="zh-CN"/>
        </w:rPr>
        <w:t xml:space="preserve">          赣州</w:t>
      </w:r>
      <w:r>
        <w:rPr>
          <w:rFonts w:hint="eastAsia" w:ascii="仿宋_GB2312" w:hAnsi="仿宋_GB2312" w:eastAsia="仿宋_GB2312" w:cs="仿宋_GB2312"/>
          <w:b w:val="0"/>
          <w:bCs w:val="0"/>
          <w:sz w:val="32"/>
          <w:szCs w:val="32"/>
          <w:lang w:eastAsia="zh-CN"/>
        </w:rPr>
        <w:t>市国</w:t>
      </w:r>
      <w:r>
        <w:rPr>
          <w:rFonts w:hint="eastAsia" w:cs="仿宋_GB2312"/>
          <w:b w:val="0"/>
          <w:bCs w:val="0"/>
          <w:sz w:val="32"/>
          <w:szCs w:val="32"/>
          <w:lang w:eastAsia="zh-CN"/>
        </w:rPr>
        <w:t>有资产监督管理委员会</w:t>
      </w:r>
    </w:p>
    <w:p>
      <w:pPr>
        <w:pStyle w:val="8"/>
        <w:keepNext w:val="0"/>
        <w:keepLines w:val="0"/>
        <w:pageBreakBefore w:val="0"/>
        <w:widowControl w:val="0"/>
        <w:tabs>
          <w:tab w:val="left" w:pos="6012"/>
          <w:tab w:val="left" w:pos="6627"/>
        </w:tabs>
        <w:kinsoku/>
        <w:wordWrap/>
        <w:overflowPunct/>
        <w:topLinePunct w:val="0"/>
        <w:bidi w:val="0"/>
        <w:adjustRightInd/>
        <w:snapToGrid/>
        <w:spacing w:before="110" w:line="560" w:lineRule="exact"/>
        <w:textAlignment w:val="auto"/>
        <w:rPr>
          <w:rFonts w:hint="eastAsia" w:ascii="仿宋_GB2312" w:hAnsi="仿宋_GB2312" w:eastAsia="仿宋_GB2312" w:cs="仿宋_GB2312"/>
          <w:b w:val="0"/>
          <w:bCs w:val="0"/>
          <w:sz w:val="32"/>
          <w:szCs w:val="32"/>
          <w:lang w:eastAsia="zh-CN"/>
        </w:rPr>
      </w:pPr>
      <w:r>
        <w:rPr>
          <w:rFonts w:hint="eastAsia"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202</w:t>
      </w:r>
      <w:r>
        <w:rPr>
          <w:rFonts w:hint="eastAsia"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年</w:t>
      </w:r>
      <w:r>
        <w:rPr>
          <w:rFonts w:hint="eastAsia" w:cs="仿宋_GB2312"/>
          <w:b w:val="0"/>
          <w:bCs w:val="0"/>
          <w:sz w:val="32"/>
          <w:szCs w:val="32"/>
          <w:lang w:val="en-US" w:eastAsia="zh-CN"/>
        </w:rPr>
        <w:t>4</w:t>
      </w:r>
      <w:r>
        <w:rPr>
          <w:rFonts w:hint="eastAsia" w:ascii="仿宋_GB2312" w:hAnsi="仿宋_GB2312" w:eastAsia="仿宋_GB2312" w:cs="仿宋_GB2312"/>
          <w:b w:val="0"/>
          <w:bCs w:val="0"/>
          <w:sz w:val="32"/>
          <w:szCs w:val="32"/>
          <w:lang w:eastAsia="zh-CN"/>
        </w:rPr>
        <w:t>月</w:t>
      </w:r>
      <w:r>
        <w:rPr>
          <w:rFonts w:hint="eastAsia" w:cs="仿宋_GB2312"/>
          <w:b w:val="0"/>
          <w:bCs w:val="0"/>
          <w:sz w:val="32"/>
          <w:szCs w:val="32"/>
          <w:lang w:val="en-US" w:eastAsia="zh-CN"/>
        </w:rPr>
        <w:t>17</w:t>
      </w:r>
      <w:r>
        <w:rPr>
          <w:rFonts w:hint="eastAsia" w:ascii="仿宋_GB2312" w:hAnsi="仿宋_GB2312" w:eastAsia="仿宋_GB2312" w:cs="仿宋_GB2312"/>
          <w:b w:val="0"/>
          <w:bCs w:val="0"/>
          <w:sz w:val="32"/>
          <w:szCs w:val="32"/>
          <w:lang w:eastAsia="zh-CN"/>
        </w:rPr>
        <w:t>日</w:t>
      </w:r>
    </w:p>
    <w:p>
      <w:pPr>
        <w:pStyle w:val="8"/>
        <w:keepNext w:val="0"/>
        <w:keepLines w:val="0"/>
        <w:pageBreakBefore w:val="0"/>
        <w:widowControl w:val="0"/>
        <w:tabs>
          <w:tab w:val="left" w:pos="6012"/>
          <w:tab w:val="left" w:pos="6627"/>
        </w:tabs>
        <w:kinsoku/>
        <w:wordWrap/>
        <w:overflowPunct/>
        <w:topLinePunct w:val="0"/>
        <w:bidi w:val="0"/>
        <w:adjustRightInd/>
        <w:snapToGrid/>
        <w:spacing w:before="110" w:line="560" w:lineRule="exact"/>
        <w:textAlignment w:val="auto"/>
        <w:rPr>
          <w:rFonts w:hint="eastAsia" w:ascii="仿宋_GB2312" w:hAnsi="仿宋_GB2312" w:eastAsia="仿宋_GB2312" w:cs="仿宋_GB2312"/>
          <w:b w:val="0"/>
          <w:bCs w:val="0"/>
          <w:sz w:val="32"/>
          <w:szCs w:val="32"/>
          <w:lang w:eastAsia="zh-CN"/>
        </w:rPr>
      </w:pPr>
    </w:p>
    <w:p>
      <w:pPr>
        <w:pStyle w:val="8"/>
        <w:keepNext w:val="0"/>
        <w:keepLines w:val="0"/>
        <w:pageBreakBefore w:val="0"/>
        <w:widowControl w:val="0"/>
        <w:tabs>
          <w:tab w:val="left" w:pos="6012"/>
          <w:tab w:val="left" w:pos="6627"/>
        </w:tabs>
        <w:kinsoku/>
        <w:wordWrap/>
        <w:overflowPunct/>
        <w:topLinePunct w:val="0"/>
        <w:bidi w:val="0"/>
        <w:adjustRightInd/>
        <w:snapToGrid/>
        <w:spacing w:before="110" w:line="560" w:lineRule="exact"/>
        <w:textAlignment w:val="auto"/>
        <w:rPr>
          <w:rFonts w:hint="eastAsia" w:ascii="仿宋_GB2312" w:hAnsi="仿宋_GB2312" w:eastAsia="仿宋_GB2312" w:cs="仿宋_GB2312"/>
          <w:b w:val="0"/>
          <w:bCs w:val="0"/>
          <w:sz w:val="32"/>
          <w:szCs w:val="32"/>
          <w:lang w:eastAsia="zh-CN"/>
        </w:rPr>
      </w:pPr>
    </w:p>
    <w:p>
      <w:pPr>
        <w:pStyle w:val="8"/>
        <w:keepNext w:val="0"/>
        <w:keepLines w:val="0"/>
        <w:pageBreakBefore w:val="0"/>
        <w:widowControl w:val="0"/>
        <w:tabs>
          <w:tab w:val="left" w:pos="6012"/>
          <w:tab w:val="left" w:pos="6627"/>
        </w:tabs>
        <w:kinsoku/>
        <w:wordWrap/>
        <w:overflowPunct/>
        <w:topLinePunct w:val="0"/>
        <w:bidi w:val="0"/>
        <w:adjustRightInd/>
        <w:snapToGrid/>
        <w:spacing w:before="110" w:line="560" w:lineRule="exact"/>
        <w:textAlignment w:val="auto"/>
        <w:rPr>
          <w:rFonts w:hint="eastAsia" w:ascii="仿宋_GB2312" w:hAnsi="仿宋_GB2312" w:eastAsia="仿宋_GB2312" w:cs="仿宋_GB2312"/>
          <w:b w:val="0"/>
          <w:bCs w:val="0"/>
          <w:sz w:val="32"/>
          <w:szCs w:val="32"/>
          <w:lang w:eastAsia="zh-CN"/>
        </w:rPr>
      </w:pPr>
    </w:p>
    <w:p>
      <w:pPr>
        <w:pStyle w:val="8"/>
        <w:keepNext w:val="0"/>
        <w:keepLines w:val="0"/>
        <w:pageBreakBefore w:val="0"/>
        <w:widowControl w:val="0"/>
        <w:tabs>
          <w:tab w:val="left" w:pos="6012"/>
          <w:tab w:val="left" w:pos="6627"/>
        </w:tabs>
        <w:kinsoku/>
        <w:wordWrap/>
        <w:overflowPunct/>
        <w:topLinePunct w:val="0"/>
        <w:bidi w:val="0"/>
        <w:adjustRightInd/>
        <w:snapToGrid/>
        <w:spacing w:before="110" w:line="560" w:lineRule="exact"/>
        <w:textAlignment w:val="auto"/>
        <w:rPr>
          <w:rFonts w:hint="eastAsia" w:ascii="仿宋_GB2312" w:hAnsi="仿宋_GB2312" w:eastAsia="仿宋_GB2312" w:cs="仿宋_GB2312"/>
          <w:b w:val="0"/>
          <w:bCs w:val="0"/>
          <w:sz w:val="32"/>
          <w:szCs w:val="32"/>
          <w:lang w:eastAsia="zh-CN"/>
        </w:rPr>
      </w:pPr>
    </w:p>
    <w:p>
      <w:pPr>
        <w:pStyle w:val="8"/>
        <w:keepNext w:val="0"/>
        <w:keepLines w:val="0"/>
        <w:pageBreakBefore w:val="0"/>
        <w:widowControl w:val="0"/>
        <w:tabs>
          <w:tab w:val="left" w:pos="6012"/>
          <w:tab w:val="left" w:pos="6627"/>
        </w:tabs>
        <w:kinsoku/>
        <w:wordWrap/>
        <w:overflowPunct/>
        <w:topLinePunct w:val="0"/>
        <w:bidi w:val="0"/>
        <w:adjustRightInd/>
        <w:snapToGrid/>
        <w:spacing w:before="110" w:line="560" w:lineRule="exact"/>
        <w:textAlignment w:val="auto"/>
        <w:rPr>
          <w:rFonts w:hint="eastAsia" w:ascii="仿宋_GB2312" w:hAnsi="仿宋_GB2312" w:eastAsia="仿宋_GB2312" w:cs="仿宋_GB2312"/>
          <w:b w:val="0"/>
          <w:bCs w:val="0"/>
          <w:sz w:val="32"/>
          <w:szCs w:val="32"/>
          <w:lang w:eastAsia="zh-CN"/>
        </w:rPr>
      </w:pPr>
    </w:p>
    <w:p>
      <w:pPr>
        <w:pStyle w:val="8"/>
        <w:keepNext w:val="0"/>
        <w:keepLines w:val="0"/>
        <w:pageBreakBefore w:val="0"/>
        <w:widowControl w:val="0"/>
        <w:tabs>
          <w:tab w:val="left" w:pos="6012"/>
          <w:tab w:val="left" w:pos="6627"/>
        </w:tabs>
        <w:kinsoku/>
        <w:wordWrap/>
        <w:overflowPunct/>
        <w:topLinePunct w:val="0"/>
        <w:bidi w:val="0"/>
        <w:adjustRightInd/>
        <w:snapToGrid/>
        <w:spacing w:before="110" w:line="560" w:lineRule="exact"/>
        <w:textAlignment w:val="auto"/>
        <w:rPr>
          <w:rFonts w:hint="eastAsia" w:ascii="仿宋_GB2312" w:hAnsi="仿宋_GB2312" w:eastAsia="仿宋_GB2312" w:cs="仿宋_GB2312"/>
          <w:b w:val="0"/>
          <w:bCs w:val="0"/>
          <w:sz w:val="32"/>
          <w:szCs w:val="32"/>
          <w:lang w:eastAsia="zh-CN"/>
        </w:rPr>
      </w:pPr>
    </w:p>
    <w:p>
      <w:pPr>
        <w:pStyle w:val="8"/>
        <w:keepNext w:val="0"/>
        <w:keepLines w:val="0"/>
        <w:pageBreakBefore w:val="0"/>
        <w:widowControl w:val="0"/>
        <w:tabs>
          <w:tab w:val="left" w:pos="6012"/>
          <w:tab w:val="left" w:pos="6627"/>
        </w:tabs>
        <w:kinsoku/>
        <w:wordWrap/>
        <w:overflowPunct/>
        <w:topLinePunct w:val="0"/>
        <w:bidi w:val="0"/>
        <w:adjustRightInd/>
        <w:snapToGrid/>
        <w:spacing w:before="110" w:line="560" w:lineRule="exact"/>
        <w:textAlignment w:val="auto"/>
        <w:rPr>
          <w:rFonts w:hint="eastAsia" w:ascii="仿宋_GB2312" w:hAnsi="仿宋_GB2312" w:eastAsia="仿宋_GB2312" w:cs="仿宋_GB2312"/>
          <w:b w:val="0"/>
          <w:bCs w:val="0"/>
          <w:sz w:val="32"/>
          <w:szCs w:val="32"/>
          <w:lang w:eastAsia="zh-CN"/>
        </w:rPr>
      </w:pPr>
    </w:p>
    <w:p>
      <w:pPr>
        <w:pStyle w:val="8"/>
        <w:keepNext w:val="0"/>
        <w:keepLines w:val="0"/>
        <w:pageBreakBefore w:val="0"/>
        <w:widowControl w:val="0"/>
        <w:tabs>
          <w:tab w:val="left" w:pos="6012"/>
          <w:tab w:val="left" w:pos="6627"/>
        </w:tabs>
        <w:kinsoku/>
        <w:wordWrap/>
        <w:overflowPunct/>
        <w:topLinePunct w:val="0"/>
        <w:autoSpaceDE w:val="0"/>
        <w:autoSpaceDN w:val="0"/>
        <w:bidi w:val="0"/>
        <w:adjustRightInd/>
        <w:snapToGrid/>
        <w:spacing w:before="0" w:line="560" w:lineRule="exact"/>
        <w:ind w:firstLine="640" w:firstLineChars="200"/>
        <w:textAlignment w:val="auto"/>
        <w:rPr>
          <w:rFonts w:hint="eastAsia" w:cs="仿宋_GB2312"/>
          <w:b w:val="0"/>
          <w:bCs w:val="0"/>
          <w:sz w:val="32"/>
          <w:szCs w:val="32"/>
          <w:lang w:val="en-US" w:eastAsia="zh-CN"/>
        </w:rPr>
      </w:pPr>
    </w:p>
    <w:p>
      <w:pPr>
        <w:pStyle w:val="8"/>
        <w:keepNext w:val="0"/>
        <w:keepLines w:val="0"/>
        <w:pageBreakBefore w:val="0"/>
        <w:widowControl w:val="0"/>
        <w:tabs>
          <w:tab w:val="left" w:pos="6012"/>
          <w:tab w:val="left" w:pos="6627"/>
        </w:tabs>
        <w:kinsoku/>
        <w:wordWrap/>
        <w:overflowPunct/>
        <w:topLinePunct w:val="0"/>
        <w:autoSpaceDE w:val="0"/>
        <w:autoSpaceDN w:val="0"/>
        <w:bidi w:val="0"/>
        <w:adjustRightInd/>
        <w:snapToGrid/>
        <w:spacing w:before="0" w:line="560" w:lineRule="exact"/>
        <w:ind w:firstLine="640" w:firstLineChars="200"/>
        <w:textAlignment w:val="auto"/>
        <w:rPr>
          <w:rFonts w:hint="eastAsia" w:cs="仿宋_GB2312"/>
          <w:b w:val="0"/>
          <w:bCs w:val="0"/>
          <w:sz w:val="32"/>
          <w:szCs w:val="32"/>
          <w:lang w:val="en-US" w:eastAsia="zh-CN"/>
        </w:rPr>
      </w:pPr>
    </w:p>
    <w:p>
      <w:pPr>
        <w:pStyle w:val="8"/>
        <w:keepNext w:val="0"/>
        <w:keepLines w:val="0"/>
        <w:pageBreakBefore w:val="0"/>
        <w:widowControl w:val="0"/>
        <w:tabs>
          <w:tab w:val="left" w:pos="6012"/>
          <w:tab w:val="left" w:pos="6627"/>
        </w:tabs>
        <w:kinsoku/>
        <w:wordWrap/>
        <w:overflowPunct/>
        <w:topLinePunct w:val="0"/>
        <w:autoSpaceDE w:val="0"/>
        <w:autoSpaceDN w:val="0"/>
        <w:bidi w:val="0"/>
        <w:adjustRightInd/>
        <w:snapToGrid/>
        <w:spacing w:before="0" w:line="560" w:lineRule="exact"/>
        <w:ind w:firstLine="0" w:firstLineChars="0"/>
        <w:textAlignment w:val="auto"/>
        <w:rPr>
          <w:rFonts w:hint="eastAsia" w:cs="仿宋_GB2312"/>
          <w:b w:val="0"/>
          <w:bCs w:val="0"/>
          <w:sz w:val="32"/>
          <w:szCs w:val="32"/>
          <w:lang w:val="en-US" w:eastAsia="zh-CN"/>
        </w:rPr>
      </w:pPr>
      <w:r>
        <w:rPr>
          <w:rFonts w:hint="eastAsia" w:cs="仿宋_GB2312"/>
          <w:b w:val="0"/>
          <w:bCs w:val="0"/>
          <w:sz w:val="32"/>
          <w:szCs w:val="32"/>
          <w:lang w:val="en-US" w:eastAsia="zh-CN"/>
        </w:rPr>
        <w:t>抄送：  市政协提案委、市政府督查室</w:t>
      </w:r>
    </w:p>
    <w:p>
      <w:pPr>
        <w:pStyle w:val="8"/>
        <w:keepNext w:val="0"/>
        <w:keepLines w:val="0"/>
        <w:pageBreakBefore w:val="0"/>
        <w:widowControl w:val="0"/>
        <w:tabs>
          <w:tab w:val="left" w:pos="6012"/>
          <w:tab w:val="left" w:pos="6627"/>
        </w:tabs>
        <w:kinsoku/>
        <w:wordWrap/>
        <w:overflowPunct/>
        <w:topLinePunct w:val="0"/>
        <w:autoSpaceDE w:val="0"/>
        <w:autoSpaceDN w:val="0"/>
        <w:bidi w:val="0"/>
        <w:adjustRightInd w:val="0"/>
        <w:snapToGrid/>
        <w:spacing w:before="0" w:line="560" w:lineRule="exact"/>
        <w:ind w:firstLine="0" w:firstLineChars="0"/>
        <w:textAlignment w:val="auto"/>
        <w:rPr>
          <w:rFonts w:hint="default" w:ascii="仿宋_GB2312" w:hAnsi="仿宋_GB2312" w:eastAsia="仿宋_GB2312" w:cs="仿宋_GB2312"/>
          <w:b w:val="0"/>
          <w:bCs w:val="0"/>
          <w:sz w:val="32"/>
          <w:szCs w:val="32"/>
          <w:lang w:val="en-US" w:eastAsia="zh-CN"/>
        </w:rPr>
      </w:pPr>
      <w:r>
        <w:rPr>
          <w:rFonts w:hint="eastAsia" w:cs="仿宋_GB2312"/>
          <w:b w:val="0"/>
          <w:bCs w:val="0"/>
          <w:sz w:val="32"/>
          <w:szCs w:val="32"/>
          <w:lang w:eastAsia="zh-CN"/>
        </w:rPr>
        <w:t>联系人：</w:t>
      </w:r>
      <w:r>
        <w:rPr>
          <w:rFonts w:hint="eastAsia"/>
          <w:sz w:val="32"/>
          <w:szCs w:val="36"/>
          <w:lang w:eastAsia="zh-CN"/>
        </w:rPr>
        <w:t>邹楠，</w:t>
      </w:r>
      <w:r>
        <w:rPr>
          <w:rFonts w:hint="eastAsia"/>
          <w:sz w:val="32"/>
          <w:szCs w:val="36"/>
          <w:lang w:val="en-US" w:eastAsia="zh-CN"/>
        </w:rPr>
        <w:t>8996683</w:t>
      </w:r>
    </w:p>
    <w:sectPr>
      <w:footerReference r:id="rId5" w:type="default"/>
      <w:footerReference r:id="rId6" w:type="even"/>
      <w:type w:val="continuous"/>
      <w:pgSz w:w="11910" w:h="16840"/>
      <w:pgMar w:top="2098" w:right="1474" w:bottom="1984" w:left="1587" w:header="964" w:footer="1531"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panose1 w:val="02010600030101010101"/>
    <w:charset w:val="7A"/>
    <w:family w:val="auto"/>
    <w:pitch w:val="default"/>
    <w:sig w:usb0="00000003" w:usb1="080E0000" w:usb2="00000000" w:usb3="00000000" w:csb0="00040001" w:csb1="00000000"/>
  </w:font>
  <w:font w:name="Wingdings">
    <w:altName w:val="宋体-PUA"/>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宋体-PUA"/>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sz w:val="20"/>
      </w:rPr>
      <w:pict>
        <v:shape id="_x0000_s4099" o:spid="_x0000_s409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sz w:val="20"/>
      </w:rPr>
      <w:pict>
        <v:shape id="_x0000_s4100" o:spid="_x0000_s4100"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singleLevel"/>
    <w:tmpl w:val="0000000C"/>
    <w:lvl w:ilvl="0" w:tentative="0">
      <w:start w:val="1"/>
      <w:numFmt w:val="decimal"/>
      <w:pStyle w:val="4"/>
      <w:lvlText w:val="%1."/>
      <w:lvlJc w:val="left"/>
      <w:pPr>
        <w:tabs>
          <w:tab w:val="left" w:pos="425"/>
        </w:tabs>
        <w:ind w:left="425" w:hanging="425"/>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evenAndOddHeaders w:val="1"/>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2"/>
  </w:compat>
  <w:rsids>
    <w:rsidRoot w:val="00000000"/>
    <w:rsid w:val="0BEECBBA"/>
    <w:rsid w:val="0C659208"/>
    <w:rsid w:val="13B2B8D6"/>
    <w:rsid w:val="18DF3E79"/>
    <w:rsid w:val="1E7C7AB4"/>
    <w:rsid w:val="1EEBB757"/>
    <w:rsid w:val="1EFD5EF1"/>
    <w:rsid w:val="1FEFBC22"/>
    <w:rsid w:val="2AFD6369"/>
    <w:rsid w:val="2D177238"/>
    <w:rsid w:val="2DDDEAB1"/>
    <w:rsid w:val="2ED9C98E"/>
    <w:rsid w:val="2EF71EAC"/>
    <w:rsid w:val="2FF3CDEC"/>
    <w:rsid w:val="2FFFB1E8"/>
    <w:rsid w:val="318F6092"/>
    <w:rsid w:val="36EE8E74"/>
    <w:rsid w:val="37B58B9D"/>
    <w:rsid w:val="39B7910A"/>
    <w:rsid w:val="3AF7B371"/>
    <w:rsid w:val="3B9627F5"/>
    <w:rsid w:val="3CEFAF2E"/>
    <w:rsid w:val="3CFB48C0"/>
    <w:rsid w:val="3DBF4AB1"/>
    <w:rsid w:val="3DDF80E1"/>
    <w:rsid w:val="3DF38349"/>
    <w:rsid w:val="3E9F818B"/>
    <w:rsid w:val="3EBF8630"/>
    <w:rsid w:val="3EEB57F9"/>
    <w:rsid w:val="3F2FCDE5"/>
    <w:rsid w:val="3F5BBD60"/>
    <w:rsid w:val="3FCE406E"/>
    <w:rsid w:val="3FCF917A"/>
    <w:rsid w:val="3FDCA234"/>
    <w:rsid w:val="3FDF15EB"/>
    <w:rsid w:val="3FFD12CF"/>
    <w:rsid w:val="4EFFD4D4"/>
    <w:rsid w:val="4FF39282"/>
    <w:rsid w:val="51F75695"/>
    <w:rsid w:val="54EF55FF"/>
    <w:rsid w:val="563BC6FC"/>
    <w:rsid w:val="576F4C33"/>
    <w:rsid w:val="577E545D"/>
    <w:rsid w:val="57CF4B7F"/>
    <w:rsid w:val="5B99937B"/>
    <w:rsid w:val="5BFDC410"/>
    <w:rsid w:val="5DAFFFFE"/>
    <w:rsid w:val="5DDB15F8"/>
    <w:rsid w:val="5DE7CC34"/>
    <w:rsid w:val="5DF5D99D"/>
    <w:rsid w:val="5DF68BFF"/>
    <w:rsid w:val="5EAF0F6C"/>
    <w:rsid w:val="5EE6A055"/>
    <w:rsid w:val="5EFB24AF"/>
    <w:rsid w:val="5FBB1B12"/>
    <w:rsid w:val="5FED3E0D"/>
    <w:rsid w:val="5FF3821A"/>
    <w:rsid w:val="5FFCD74D"/>
    <w:rsid w:val="65DBAB54"/>
    <w:rsid w:val="66FDD977"/>
    <w:rsid w:val="675EFAD7"/>
    <w:rsid w:val="6AFB1FB7"/>
    <w:rsid w:val="6B6DC247"/>
    <w:rsid w:val="6BFE61F0"/>
    <w:rsid w:val="6CBF0B4B"/>
    <w:rsid w:val="6CFBE574"/>
    <w:rsid w:val="6CFFE239"/>
    <w:rsid w:val="6D3F4150"/>
    <w:rsid w:val="6DDF40DB"/>
    <w:rsid w:val="6DDFE18F"/>
    <w:rsid w:val="6DFFE13B"/>
    <w:rsid w:val="6EF7E466"/>
    <w:rsid w:val="6EFF0C76"/>
    <w:rsid w:val="6EFF0D15"/>
    <w:rsid w:val="6F51BA3C"/>
    <w:rsid w:val="6FBF0520"/>
    <w:rsid w:val="6FFFB5A0"/>
    <w:rsid w:val="6FFFBC6C"/>
    <w:rsid w:val="70FED81C"/>
    <w:rsid w:val="75FDD605"/>
    <w:rsid w:val="7675BE4B"/>
    <w:rsid w:val="76F1FF34"/>
    <w:rsid w:val="76FF1E9F"/>
    <w:rsid w:val="777FCE22"/>
    <w:rsid w:val="77B5E344"/>
    <w:rsid w:val="77BB40E7"/>
    <w:rsid w:val="77E5E56A"/>
    <w:rsid w:val="77ED6530"/>
    <w:rsid w:val="7AFE11DB"/>
    <w:rsid w:val="7B9E410A"/>
    <w:rsid w:val="7BDEF51D"/>
    <w:rsid w:val="7BDF2B2D"/>
    <w:rsid w:val="7BEB905D"/>
    <w:rsid w:val="7BFBE486"/>
    <w:rsid w:val="7BFFA80B"/>
    <w:rsid w:val="7C75BAB0"/>
    <w:rsid w:val="7CF675E5"/>
    <w:rsid w:val="7CFFCC30"/>
    <w:rsid w:val="7D1BA680"/>
    <w:rsid w:val="7D6DF38B"/>
    <w:rsid w:val="7D7B0B55"/>
    <w:rsid w:val="7D8EC1D8"/>
    <w:rsid w:val="7DFA387D"/>
    <w:rsid w:val="7E3F219D"/>
    <w:rsid w:val="7E4BA803"/>
    <w:rsid w:val="7EBBF7AE"/>
    <w:rsid w:val="7EE638F0"/>
    <w:rsid w:val="7EF3222D"/>
    <w:rsid w:val="7EFFCDF9"/>
    <w:rsid w:val="7F2F430A"/>
    <w:rsid w:val="7F7FB314"/>
    <w:rsid w:val="7F8D3A24"/>
    <w:rsid w:val="7F9F77C9"/>
    <w:rsid w:val="7FAB9491"/>
    <w:rsid w:val="7FB5D815"/>
    <w:rsid w:val="7FD7536F"/>
    <w:rsid w:val="7FDB5957"/>
    <w:rsid w:val="7FDD12FE"/>
    <w:rsid w:val="7FE20D9A"/>
    <w:rsid w:val="7FF85183"/>
    <w:rsid w:val="7FFADBDC"/>
    <w:rsid w:val="7FFD6416"/>
    <w:rsid w:val="7FFF322E"/>
    <w:rsid w:val="7FFF827B"/>
    <w:rsid w:val="81F7498D"/>
    <w:rsid w:val="8707869D"/>
    <w:rsid w:val="8F5BC082"/>
    <w:rsid w:val="8FAB5053"/>
    <w:rsid w:val="8FBA563C"/>
    <w:rsid w:val="9BF74CDE"/>
    <w:rsid w:val="9CE5FDAF"/>
    <w:rsid w:val="9DFC61D1"/>
    <w:rsid w:val="9FADBB22"/>
    <w:rsid w:val="9FFF521C"/>
    <w:rsid w:val="A1F6246F"/>
    <w:rsid w:val="AB57ACAF"/>
    <w:rsid w:val="ADDE57A8"/>
    <w:rsid w:val="AF7FCC3F"/>
    <w:rsid w:val="B57AAC62"/>
    <w:rsid w:val="B58F4038"/>
    <w:rsid w:val="B5DB9FEB"/>
    <w:rsid w:val="B5E7EF64"/>
    <w:rsid w:val="B6F9FC71"/>
    <w:rsid w:val="B6FF733B"/>
    <w:rsid w:val="B95F1D2E"/>
    <w:rsid w:val="BABE15BE"/>
    <w:rsid w:val="BBF202ED"/>
    <w:rsid w:val="BBFF9C13"/>
    <w:rsid w:val="BC752554"/>
    <w:rsid w:val="BD5D74E7"/>
    <w:rsid w:val="BD7F26CB"/>
    <w:rsid w:val="BD7F9661"/>
    <w:rsid w:val="BEFF835A"/>
    <w:rsid w:val="BF128C9B"/>
    <w:rsid w:val="BF5974D7"/>
    <w:rsid w:val="BF77D6AF"/>
    <w:rsid w:val="BFD96C6B"/>
    <w:rsid w:val="BFEC3936"/>
    <w:rsid w:val="BFED6950"/>
    <w:rsid w:val="BFEF2213"/>
    <w:rsid w:val="BFF70392"/>
    <w:rsid w:val="BFF738F1"/>
    <w:rsid w:val="C6B59538"/>
    <w:rsid w:val="C7DD0050"/>
    <w:rsid w:val="CBED6F63"/>
    <w:rsid w:val="CE5B0988"/>
    <w:rsid w:val="CF71B3DF"/>
    <w:rsid w:val="CFBF5BF1"/>
    <w:rsid w:val="CFF7CD0B"/>
    <w:rsid w:val="CFFF3548"/>
    <w:rsid w:val="D1E33AD9"/>
    <w:rsid w:val="D3FA3B47"/>
    <w:rsid w:val="D5BB8844"/>
    <w:rsid w:val="D7AF6957"/>
    <w:rsid w:val="D7CFCAE6"/>
    <w:rsid w:val="DAFB2472"/>
    <w:rsid w:val="DAFB4F45"/>
    <w:rsid w:val="DE9E5592"/>
    <w:rsid w:val="DEE519F5"/>
    <w:rsid w:val="DEFF1E59"/>
    <w:rsid w:val="DF7DD479"/>
    <w:rsid w:val="DFCF313B"/>
    <w:rsid w:val="E1BF9B4D"/>
    <w:rsid w:val="E3F704BD"/>
    <w:rsid w:val="E67B5E64"/>
    <w:rsid w:val="E7F425AC"/>
    <w:rsid w:val="E9AE48DD"/>
    <w:rsid w:val="E9BD0C30"/>
    <w:rsid w:val="EB676006"/>
    <w:rsid w:val="EBAFB86F"/>
    <w:rsid w:val="EBDEAD67"/>
    <w:rsid w:val="EBF18D77"/>
    <w:rsid w:val="EBF78075"/>
    <w:rsid w:val="EDDFFE57"/>
    <w:rsid w:val="EDFD6C19"/>
    <w:rsid w:val="EEBC74E0"/>
    <w:rsid w:val="EEDAC609"/>
    <w:rsid w:val="EEEF0D4D"/>
    <w:rsid w:val="EEF21FEF"/>
    <w:rsid w:val="EEFB8528"/>
    <w:rsid w:val="EEFF3C05"/>
    <w:rsid w:val="EF53CAAA"/>
    <w:rsid w:val="EF9BBD2F"/>
    <w:rsid w:val="EFFD30BE"/>
    <w:rsid w:val="EFFE8B18"/>
    <w:rsid w:val="F0FF3968"/>
    <w:rsid w:val="F4F30E52"/>
    <w:rsid w:val="F5CE20E5"/>
    <w:rsid w:val="F5EF6200"/>
    <w:rsid w:val="F75B07DB"/>
    <w:rsid w:val="F7DBB183"/>
    <w:rsid w:val="F7FB1771"/>
    <w:rsid w:val="F7FC8CCF"/>
    <w:rsid w:val="F967C14A"/>
    <w:rsid w:val="FB3FC6F1"/>
    <w:rsid w:val="FBAF6E14"/>
    <w:rsid w:val="FBB734C0"/>
    <w:rsid w:val="FBE9213C"/>
    <w:rsid w:val="FBF766FE"/>
    <w:rsid w:val="FBFD5929"/>
    <w:rsid w:val="FBFF872A"/>
    <w:rsid w:val="FDCF72F2"/>
    <w:rsid w:val="FDFF4A7F"/>
    <w:rsid w:val="FE7BA1BE"/>
    <w:rsid w:val="FED508FF"/>
    <w:rsid w:val="FEEB5FA3"/>
    <w:rsid w:val="FEF7707B"/>
    <w:rsid w:val="FEF9A324"/>
    <w:rsid w:val="FF1F7ACF"/>
    <w:rsid w:val="FF27AE6F"/>
    <w:rsid w:val="FF5219C4"/>
    <w:rsid w:val="FF5FE86C"/>
    <w:rsid w:val="FF7DC91B"/>
    <w:rsid w:val="FF9FFA7E"/>
    <w:rsid w:val="FFDAACD8"/>
    <w:rsid w:val="FFDB7C31"/>
    <w:rsid w:val="FFDF0E04"/>
    <w:rsid w:val="FFE1C3EA"/>
    <w:rsid w:val="FFEC59E1"/>
    <w:rsid w:val="FFFA3E14"/>
    <w:rsid w:val="FFFA8E05"/>
    <w:rsid w:val="FFFB14B2"/>
    <w:rsid w:val="FFFD194D"/>
    <w:rsid w:val="FFFE8A2E"/>
    <w:rsid w:val="FFFF2A28"/>
    <w:rsid w:val="FFFF6D9D"/>
    <w:rsid w:val="FFFF91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nhideWhenUsed="0" w:uiPriority="99" w:semiHidden="0" w:name="heading 4"/>
    <w:lsdException w:qFormat="1" w:uiPriority="0" w:semiHidden="0" w:name="heading 5"/>
    <w:lsdException w:qFormat="1" w:uiPriority="0" w:semiHidden="0" w:name="heading 6"/>
    <w:lsdException w:qFormat="1"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3">
    <w:name w:val="heading 1"/>
    <w:basedOn w:val="1"/>
    <w:next w:val="1"/>
    <w:qFormat/>
    <w:uiPriority w:val="1"/>
    <w:pPr>
      <w:ind w:left="-20"/>
      <w:outlineLvl w:val="1"/>
    </w:pPr>
    <w:rPr>
      <w:rFonts w:ascii="方正小标宋简体" w:hAnsi="方正小标宋简体" w:eastAsia="方正小标宋简体" w:cs="方正小标宋简体"/>
      <w:sz w:val="44"/>
      <w:szCs w:val="44"/>
      <w:lang w:val="zh-CN" w:eastAsia="zh-CN" w:bidi="zh-CN"/>
    </w:rPr>
  </w:style>
  <w:style w:type="paragraph" w:styleId="4">
    <w:name w:val="heading 4"/>
    <w:basedOn w:val="1"/>
    <w:next w:val="1"/>
    <w:qFormat/>
    <w:uiPriority w:val="99"/>
    <w:pPr>
      <w:keepNext/>
      <w:keepLines/>
      <w:numPr>
        <w:ilvl w:val="0"/>
        <w:numId w:val="1"/>
      </w:numPr>
      <w:spacing w:before="360" w:line="240" w:lineRule="exact"/>
      <w:ind w:left="425" w:hanging="425"/>
      <w:outlineLvl w:val="3"/>
    </w:pPr>
    <w:rPr>
      <w:rFonts w:ascii="宋体"/>
      <w:b/>
      <w:sz w:val="28"/>
      <w:szCs w:val="20"/>
    </w:rPr>
  </w:style>
  <w:style w:type="paragraph" w:styleId="5">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paragraph" w:styleId="6">
    <w:name w:val="heading 6"/>
    <w:basedOn w:val="1"/>
    <w:next w:val="1"/>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paragraph" w:styleId="7">
    <w:name w:val="heading 7"/>
    <w:basedOn w:val="1"/>
    <w:next w:val="1"/>
    <w:unhideWhenUsed/>
    <w:qFormat/>
    <w:uiPriority w:val="0"/>
    <w:pPr>
      <w:keepNext/>
      <w:keepLines/>
      <w:spacing w:before="240" w:beforeLines="0" w:beforeAutospacing="0" w:after="64" w:afterLines="0" w:afterAutospacing="0" w:line="317" w:lineRule="auto"/>
      <w:outlineLvl w:val="6"/>
    </w:pPr>
    <w:rPr>
      <w:b/>
      <w:sz w:val="24"/>
    </w:rPr>
  </w:style>
  <w:style w:type="character" w:default="1" w:styleId="14">
    <w:name w:val="Default Paragraph Font"/>
    <w:semiHidden/>
    <w:unhideWhenUsed/>
    <w:qFormat/>
    <w:uiPriority w:val="1"/>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List Paragraph_79509fb5-35c8-4ba6-933c-cbb5f3a1e6d0"/>
    <w:basedOn w:val="1"/>
    <w:qFormat/>
    <w:uiPriority w:val="34"/>
    <w:pPr>
      <w:ind w:firstLine="420" w:firstLineChars="200"/>
    </w:pPr>
  </w:style>
  <w:style w:type="paragraph" w:styleId="8">
    <w:name w:val="Body Text"/>
    <w:basedOn w:val="1"/>
    <w:qFormat/>
    <w:uiPriority w:val="1"/>
    <w:rPr>
      <w:rFonts w:ascii="仿宋_GB2312" w:hAnsi="仿宋_GB2312" w:eastAsia="仿宋_GB2312" w:cs="仿宋_GB2312"/>
      <w:sz w:val="32"/>
      <w:szCs w:val="32"/>
      <w:lang w:val="zh-CN" w:eastAsia="zh-CN" w:bidi="zh-CN"/>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
    <w:name w:val="Table Normal"/>
    <w:semiHidden/>
    <w:unhideWhenUsed/>
    <w:qFormat/>
    <w:uiPriority w:val="2"/>
    <w:tblPr>
      <w:tblCellMar>
        <w:top w:w="0" w:type="dxa"/>
        <w:left w:w="0" w:type="dxa"/>
        <w:bottom w:w="0" w:type="dxa"/>
        <w:right w:w="0" w:type="dxa"/>
      </w:tblCellMar>
    </w:tblPr>
  </w:style>
  <w:style w:type="paragraph" w:styleId="16">
    <w:name w:val="List Paragraph"/>
    <w:basedOn w:val="1"/>
    <w:qFormat/>
    <w:uiPriority w:val="1"/>
    <w:pPr>
      <w:spacing w:before="139"/>
      <w:ind w:left="2083" w:hanging="315"/>
    </w:pPr>
    <w:rPr>
      <w:rFonts w:ascii="仿宋_GB2312" w:hAnsi="仿宋_GB2312" w:eastAsia="仿宋_GB2312" w:cs="仿宋_GB2312"/>
      <w:lang w:val="zh-CN" w:eastAsia="zh-CN" w:bidi="zh-CN"/>
    </w:rPr>
  </w:style>
  <w:style w:type="paragraph" w:customStyle="1" w:styleId="17">
    <w:name w:val="Table Paragraph"/>
    <w:basedOn w:val="1"/>
    <w:qFormat/>
    <w:uiPriority w:val="1"/>
    <w:rPr>
      <w:rFonts w:ascii="宋体" w:hAnsi="宋体" w:eastAsia="宋体" w:cs="宋体"/>
      <w:lang w:val="zh-CN" w:eastAsia="zh-CN" w:bidi="zh-CN"/>
    </w:rPr>
  </w:style>
  <w:style w:type="character" w:customStyle="1" w:styleId="18">
    <w:name w:val="NormalCharacter"/>
    <w:qFormat/>
    <w:uiPriority w:val="0"/>
  </w:style>
  <w:style w:type="paragraph" w:customStyle="1" w:styleId="19">
    <w:name w:val="UserStyle_1"/>
    <w:basedOn w:val="1"/>
    <w:qFormat/>
    <w:uiPriority w:val="0"/>
    <w:pPr>
      <w:ind w:firstLine="420" w:firstLineChars="200"/>
      <w:jc w:val="both"/>
      <w:textAlignment w:val="baseline"/>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9" textRotate="1"/>
    <customShpInfo spid="_x0000_s410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ScaleCrop>false</ScaleCrop>
  <LinksUpToDate>false</LinksUpToDate>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2022-03-11T14:28:00Z</dcterms:created>
  <dc:creator>张芳</dc:creator>
  <cp:lastModifiedBy>user</cp:lastModifiedBy>
  <cp:lastPrinted>2023-03-14T03:39:00Z</cp:lastPrinted>
  <dcterms:modified xsi:type="dcterms:W3CDTF">2024-10-30T09:29:28Z</dcterms:modified>
  <dc:title>                                     〔2017〕3号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2022-03-01T00:00:00Z</vt:filetime>
  </property>
  <property fmtid="{D5CDD505-2E9C-101B-9397-08002B2CF9AE}" pid="3" name="Creator">
    <vt:lpwstr>WPS 文字</vt:lpwstr>
  </property>
  <property fmtid="{D5CDD505-2E9C-101B-9397-08002B2CF9AE}" pid="4" name="LastSaved">
    <vt:filetime>2022-03-01T00:00:00Z</vt:filetime>
  </property>
  <property fmtid="{D5CDD505-2E9C-101B-9397-08002B2CF9AE}" pid="5" name="KSOProductBuildVer">
    <vt:lpwstr>2052-11.8.2.12019</vt:lpwstr>
  </property>
  <property fmtid="{D5CDD505-2E9C-101B-9397-08002B2CF9AE}" pid="6" name="ICV">
    <vt:lpwstr>1DA86E3CBF39540008DF0664CD8635F7</vt:lpwstr>
  </property>
</Properties>
</file>