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420" w:lineRule="exact"/>
        <w:textAlignment w:val="auto"/>
        <w:rPr>
          <w:rFonts w:hint="eastAsia"/>
          <w:spacing w:val="-10"/>
          <w:lang w:val="en-US" w:eastAsia="zh-CN"/>
        </w:rPr>
      </w:pPr>
      <w:bookmarkStart w:id="0" w:name="_GoBack"/>
    </w:p>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420" w:lineRule="exact"/>
        <w:textAlignment w:val="auto"/>
        <w:rPr>
          <w:rFonts w:hint="eastAsia"/>
          <w:spacing w:val="-10"/>
          <w:lang w:val="en-US" w:eastAsia="zh-CN"/>
        </w:rPr>
      </w:pPr>
    </w:p>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420" w:lineRule="exact"/>
        <w:textAlignment w:val="auto"/>
        <w:rPr>
          <w:rFonts w:hint="eastAsia"/>
          <w:spacing w:val="-10"/>
          <w:lang w:val="en-US" w:eastAsia="zh-CN"/>
        </w:rPr>
      </w:pPr>
    </w:p>
    <w:bookmarkEnd w:id="0"/>
    <w:p>
      <w:pPr>
        <w:pStyle w:val="8"/>
        <w:keepNext w:val="0"/>
        <w:keepLines w:val="0"/>
        <w:pageBreakBefore w:val="0"/>
        <w:widowControl w:val="0"/>
        <w:tabs>
          <w:tab w:val="left" w:pos="5635"/>
          <w:tab w:val="left" w:pos="6550"/>
          <w:tab w:val="left" w:pos="8091"/>
        </w:tabs>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rPr>
      </w:pPr>
      <w:r>
        <w:rPr>
          <w:rFonts w:hint="eastAsia"/>
          <w:spacing w:val="-10"/>
          <w:lang w:val="en-US" w:eastAsia="zh-CN"/>
        </w:rPr>
        <w:t xml:space="preserve">    </w:t>
      </w:r>
      <w:r>
        <w:rPr>
          <w:spacing w:val="-10"/>
        </w:rPr>
        <w:t>签</w:t>
      </w:r>
      <w:r>
        <w:rPr>
          <w:spacing w:val="-12"/>
        </w:rPr>
        <w:t>发</w:t>
      </w:r>
      <w:r>
        <w:rPr>
          <w:spacing w:val="-10"/>
        </w:rPr>
        <w:t>人</w:t>
      </w:r>
      <w:r>
        <w:t>：</w:t>
      </w:r>
      <w:r>
        <w:rPr>
          <w:rFonts w:hint="eastAsia" w:ascii="楷体_GB2312" w:hAnsi="楷体_GB2312" w:eastAsia="楷体_GB2312" w:cs="楷体_GB2312"/>
          <w:lang w:eastAsia="zh-CN"/>
        </w:rPr>
        <w:t>吴诗东</w:t>
      </w:r>
      <w:r>
        <w:rPr>
          <w:rFonts w:hint="eastAsia"/>
          <w:lang w:val="en-US" w:eastAsia="zh-CN"/>
        </w:rPr>
        <w:t xml:space="preserve">             </w:t>
      </w:r>
      <w:r>
        <w:rPr>
          <w:rFonts w:hint="eastAsia" w:ascii="仿宋_GB2312" w:hAnsi="仿宋_GB2312" w:eastAsia="仿宋_GB2312" w:cs="仿宋_GB2312"/>
          <w:spacing w:val="-20"/>
          <w:w w:val="100"/>
          <w:sz w:val="32"/>
          <w:szCs w:val="32"/>
          <w:lang w:eastAsia="zh-CN"/>
        </w:rPr>
        <w:t>赣市国资</w:t>
      </w:r>
      <w:r>
        <w:rPr>
          <w:rFonts w:hint="eastAsia" w:cs="仿宋_GB2312"/>
          <w:spacing w:val="-20"/>
          <w:w w:val="100"/>
          <w:sz w:val="32"/>
          <w:szCs w:val="32"/>
          <w:lang w:eastAsia="zh-CN"/>
        </w:rPr>
        <w:t>建议</w:t>
      </w:r>
      <w:r>
        <w:rPr>
          <w:rFonts w:hint="eastAsia" w:ascii="仿宋_GB2312" w:hAnsi="仿宋_GB2312" w:eastAsia="仿宋_GB2312" w:cs="仿宋_GB2312"/>
          <w:spacing w:val="-20"/>
          <w:w w:val="100"/>
          <w:sz w:val="32"/>
          <w:szCs w:val="32"/>
          <w:lang w:eastAsia="zh-CN"/>
        </w:rPr>
        <w:t>字</w:t>
      </w:r>
      <w:r>
        <w:rPr>
          <w:rFonts w:hint="eastAsia" w:ascii="仿宋_GB2312" w:hAnsi="仿宋_GB2312" w:eastAsia="仿宋_GB2312" w:cs="仿宋_GB2312"/>
          <w:spacing w:val="-20"/>
          <w:w w:val="100"/>
          <w:sz w:val="32"/>
          <w:szCs w:val="32"/>
        </w:rPr>
        <w:t>〔202</w:t>
      </w:r>
      <w:r>
        <w:rPr>
          <w:rFonts w:hint="eastAsia" w:cs="仿宋_GB2312"/>
          <w:spacing w:val="-20"/>
          <w:w w:val="100"/>
          <w:sz w:val="32"/>
          <w:szCs w:val="32"/>
          <w:lang w:val="en-US" w:eastAsia="zh-CN"/>
        </w:rPr>
        <w:t>3</w:t>
      </w:r>
      <w:r>
        <w:rPr>
          <w:rFonts w:hint="eastAsia" w:ascii="仿宋_GB2312" w:hAnsi="仿宋_GB2312" w:eastAsia="仿宋_GB2312" w:cs="仿宋_GB2312"/>
          <w:spacing w:val="-20"/>
          <w:w w:val="100"/>
          <w:sz w:val="32"/>
          <w:szCs w:val="32"/>
        </w:rPr>
        <w:t>〕</w:t>
      </w:r>
      <w:r>
        <w:rPr>
          <w:rFonts w:hint="eastAsia" w:cs="仿宋_GB2312"/>
          <w:spacing w:val="-20"/>
          <w:w w:val="100"/>
          <w:sz w:val="32"/>
          <w:szCs w:val="32"/>
          <w:lang w:val="en-US" w:eastAsia="zh-CN"/>
        </w:rPr>
        <w:t>6</w:t>
      </w:r>
      <w:r>
        <w:rPr>
          <w:rFonts w:hint="eastAsia" w:ascii="仿宋_GB2312" w:hAnsi="仿宋_GB2312" w:eastAsia="仿宋_GB2312" w:cs="仿宋_GB2312"/>
          <w:spacing w:val="-20"/>
          <w:w w:val="100"/>
          <w:sz w:val="32"/>
          <w:szCs w:val="32"/>
        </w:rPr>
        <w:t>号</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firstLine="4794"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w w:val="95"/>
          <w:sz w:val="32"/>
          <w:szCs w:val="32"/>
        </w:rPr>
        <w:t>〔</w:t>
      </w:r>
      <w:r>
        <w:rPr>
          <w:rFonts w:hint="eastAsia" w:cs="仿宋_GB2312"/>
          <w:spacing w:val="-11"/>
          <w:w w:val="95"/>
          <w:sz w:val="32"/>
          <w:szCs w:val="32"/>
          <w:lang w:val="en-US" w:eastAsia="zh-CN"/>
        </w:rPr>
        <w:t>C1</w:t>
      </w:r>
      <w:r>
        <w:rPr>
          <w:rFonts w:hint="eastAsia" w:ascii="仿宋_GB2312" w:hAnsi="仿宋_GB2312" w:eastAsia="仿宋_GB2312" w:cs="仿宋_GB2312"/>
          <w:spacing w:val="-11"/>
          <w:w w:val="95"/>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0" w:line="560" w:lineRule="exact"/>
        <w:ind w:left="0" w:firstLine="4794" w:firstLineChars="1700"/>
        <w:textAlignment w:val="auto"/>
      </w:pPr>
      <w:r>
        <w:rPr>
          <w:rFonts w:hint="eastAsia" w:ascii="仿宋_GB2312" w:hAnsi="仿宋_GB2312" w:eastAsia="仿宋_GB2312" w:cs="仿宋_GB2312"/>
          <w:spacing w:val="-11"/>
          <w:w w:val="95"/>
          <w:sz w:val="32"/>
          <w:szCs w:val="32"/>
        </w:rPr>
        <w:t>〔</w:t>
      </w:r>
      <w:r>
        <w:rPr>
          <w:rFonts w:hint="eastAsia" w:ascii="仿宋_GB2312" w:hAnsi="仿宋_GB2312" w:eastAsia="仿宋_GB2312" w:cs="仿宋_GB2312"/>
          <w:spacing w:val="-11"/>
          <w:w w:val="95"/>
          <w:sz w:val="32"/>
          <w:szCs w:val="32"/>
          <w:lang w:eastAsia="zh-CN"/>
        </w:rPr>
        <w:t>同意对外公开</w:t>
      </w:r>
      <w:r>
        <w:rPr>
          <w:rFonts w:hint="eastAsia" w:ascii="仿宋_GB2312" w:hAnsi="仿宋_GB2312" w:eastAsia="仿宋_GB2312" w:cs="仿宋_GB2312"/>
          <w:spacing w:val="-11"/>
          <w:w w:val="95"/>
          <w:sz w:val="32"/>
          <w:szCs w:val="32"/>
        </w:rPr>
        <w:t>〕</w:t>
      </w:r>
    </w:p>
    <w:p>
      <w:pPr>
        <w:pStyle w:val="8"/>
        <w:keepNext w:val="0"/>
        <w:keepLines w:val="0"/>
        <w:pageBreakBefore w:val="0"/>
        <w:widowControl w:val="0"/>
        <w:kinsoku/>
        <w:wordWrap/>
        <w:overflowPunct/>
        <w:topLinePunct w:val="0"/>
        <w:autoSpaceDE w:val="0"/>
        <w:autoSpaceDN w:val="0"/>
        <w:bidi w:val="0"/>
        <w:adjustRightInd/>
        <w:snapToGrid/>
        <w:spacing w:before="6" w:line="560" w:lineRule="exact"/>
        <w:textAlignment w:val="auto"/>
        <w:rPr>
          <w:sz w:val="46"/>
        </w:rPr>
      </w:pPr>
    </w:p>
    <w:p>
      <w:pPr>
        <w:pStyle w:val="3"/>
        <w:keepNext w:val="0"/>
        <w:keepLines w:val="0"/>
        <w:pageBreakBefore w:val="0"/>
        <w:widowControl w:val="0"/>
        <w:tabs>
          <w:tab w:val="left" w:pos="3950"/>
        </w:tabs>
        <w:kinsoku/>
        <w:wordWrap/>
        <w:overflowPunct/>
        <w:topLinePunct w:val="0"/>
        <w:autoSpaceDE w:val="0"/>
        <w:autoSpaceDN w:val="0"/>
        <w:bidi w:val="0"/>
        <w:adjustRightInd/>
        <w:snapToGrid/>
        <w:spacing w:line="560" w:lineRule="exact"/>
        <w:ind w:left="0" w:right="0"/>
        <w:jc w:val="center"/>
        <w:textAlignment w:val="auto"/>
        <w:rPr>
          <w:rFonts w:hint="eastAsia" w:ascii="方正小标宋_GBK" w:hAnsi="方正小标宋_GBK" w:eastAsia="方正小标宋_GBK" w:cs="方正小标宋_GBK"/>
          <w:spacing w:val="0"/>
          <w:w w:val="100"/>
          <w:sz w:val="44"/>
          <w:szCs w:val="44"/>
          <w:lang w:eastAsia="zh-CN"/>
        </w:rPr>
      </w:pPr>
      <w:r>
        <w:rPr>
          <w:rFonts w:hint="eastAsia" w:ascii="方正小标宋_GBK" w:hAnsi="方正小标宋_GBK" w:eastAsia="方正小标宋_GBK" w:cs="方正小标宋_GBK"/>
          <w:spacing w:val="0"/>
          <w:w w:val="100"/>
          <w:sz w:val="44"/>
          <w:szCs w:val="44"/>
        </w:rPr>
        <w:t>关于市六届人大</w:t>
      </w:r>
      <w:r>
        <w:rPr>
          <w:rFonts w:hint="eastAsia" w:ascii="方正小标宋_GBK" w:hAnsi="方正小标宋_GBK" w:eastAsia="方正小标宋_GBK" w:cs="方正小标宋_GBK"/>
          <w:spacing w:val="0"/>
          <w:w w:val="100"/>
          <w:sz w:val="44"/>
          <w:szCs w:val="44"/>
          <w:lang w:eastAsia="zh-CN"/>
        </w:rPr>
        <w:t>四</w:t>
      </w:r>
      <w:r>
        <w:rPr>
          <w:rFonts w:hint="eastAsia" w:ascii="方正小标宋_GBK" w:hAnsi="方正小标宋_GBK" w:eastAsia="方正小标宋_GBK" w:cs="方正小标宋_GBK"/>
          <w:spacing w:val="0"/>
          <w:w w:val="100"/>
          <w:sz w:val="44"/>
          <w:szCs w:val="44"/>
        </w:rPr>
        <w:t>次</w:t>
      </w:r>
      <w:r>
        <w:rPr>
          <w:rFonts w:hint="eastAsia" w:ascii="方正小标宋_GBK" w:hAnsi="方正小标宋_GBK" w:eastAsia="方正小标宋_GBK" w:cs="方正小标宋_GBK"/>
          <w:spacing w:val="0"/>
          <w:w w:val="100"/>
          <w:sz w:val="44"/>
          <w:szCs w:val="44"/>
          <w:lang w:eastAsia="zh-CN"/>
        </w:rPr>
        <w:t>会议</w:t>
      </w:r>
    </w:p>
    <w:p>
      <w:pPr>
        <w:pStyle w:val="3"/>
        <w:keepNext w:val="0"/>
        <w:keepLines w:val="0"/>
        <w:pageBreakBefore w:val="0"/>
        <w:widowControl w:val="0"/>
        <w:tabs>
          <w:tab w:val="left" w:pos="3950"/>
        </w:tabs>
        <w:kinsoku/>
        <w:wordWrap/>
        <w:overflowPunct/>
        <w:topLinePunct w:val="0"/>
        <w:autoSpaceDE w:val="0"/>
        <w:autoSpaceDN w:val="0"/>
        <w:bidi w:val="0"/>
        <w:adjustRightInd/>
        <w:snapToGrid/>
        <w:spacing w:line="560" w:lineRule="exact"/>
        <w:ind w:left="0" w:right="0"/>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第</w:t>
      </w:r>
      <w:r>
        <w:rPr>
          <w:rFonts w:hint="eastAsia" w:ascii="方正小标宋_GBK" w:hAnsi="方正小标宋_GBK" w:eastAsia="方正小标宋_GBK" w:cs="方正小标宋_GBK"/>
          <w:spacing w:val="0"/>
          <w:w w:val="100"/>
          <w:sz w:val="44"/>
          <w:szCs w:val="44"/>
          <w:lang w:val="en-US" w:eastAsia="zh-CN"/>
        </w:rPr>
        <w:t>038</w:t>
      </w:r>
      <w:r>
        <w:rPr>
          <w:rFonts w:hint="eastAsia" w:ascii="方正小标宋_GBK" w:hAnsi="方正小标宋_GBK" w:eastAsia="方正小标宋_GBK" w:cs="方正小标宋_GBK"/>
          <w:spacing w:val="0"/>
          <w:w w:val="100"/>
          <w:sz w:val="44"/>
          <w:szCs w:val="44"/>
        </w:rPr>
        <w:t>号建议答复的函</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ascii="仿宋_GB2312" w:hAnsi="仿宋_GB2312" w:eastAsia="仿宋_GB2312" w:cs="仿宋_GB2312"/>
          <w:b w:val="0"/>
          <w:bCs w:val="0"/>
          <w:sz w:val="32"/>
          <w:szCs w:val="32"/>
          <w:lang w:eastAsia="zh-CN"/>
        </w:rPr>
      </w:pPr>
      <w:r>
        <w:rPr>
          <w:rFonts w:hint="eastAsia" w:cs="仿宋_GB2312"/>
          <w:b w:val="0"/>
          <w:bCs w:val="0"/>
          <w:sz w:val="32"/>
          <w:szCs w:val="32"/>
          <w:lang w:eastAsia="zh-CN"/>
        </w:rPr>
        <w:t>尊敬的李仲冬</w:t>
      </w:r>
      <w:r>
        <w:rPr>
          <w:rFonts w:hint="eastAsia" w:ascii="仿宋_GB2312" w:hAnsi="仿宋_GB2312" w:eastAsia="仿宋_GB2312" w:cs="仿宋_GB2312"/>
          <w:b w:val="0"/>
          <w:bCs w:val="0"/>
          <w:sz w:val="32"/>
          <w:szCs w:val="32"/>
          <w:lang w:eastAsia="zh-CN"/>
        </w:rPr>
        <w:t>代表：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您提出的《关于</w:t>
      </w:r>
      <w:r>
        <w:rPr>
          <w:rFonts w:hint="eastAsia" w:cs="仿宋_GB2312"/>
          <w:b w:val="0"/>
          <w:bCs w:val="0"/>
          <w:sz w:val="32"/>
          <w:szCs w:val="32"/>
          <w:lang w:val="en-US" w:eastAsia="zh-CN"/>
        </w:rPr>
        <w:t>将闲置房屋移交社区建设党群服务中心</w:t>
      </w:r>
      <w:r>
        <w:rPr>
          <w:rFonts w:hint="eastAsia" w:ascii="仿宋_GB2312" w:hAnsi="仿宋_GB2312" w:eastAsia="仿宋_GB2312" w:cs="仿宋_GB2312"/>
          <w:b w:val="0"/>
          <w:bCs w:val="0"/>
          <w:sz w:val="32"/>
          <w:szCs w:val="32"/>
          <w:lang w:val="en-US" w:eastAsia="zh-CN"/>
        </w:rPr>
        <w:t>的建议》收悉，现答复如下：</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一、基本情况</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cs="仿宋_GB2312"/>
          <w:b w:val="0"/>
          <w:bCs w:val="0"/>
          <w:sz w:val="32"/>
          <w:szCs w:val="32"/>
          <w:lang w:val="en-US" w:eastAsia="zh-CN"/>
        </w:rPr>
      </w:pPr>
      <w:r>
        <w:rPr>
          <w:rFonts w:hint="eastAsia" w:cs="仿宋_GB2312"/>
          <w:b w:val="0"/>
          <w:bCs w:val="0"/>
          <w:sz w:val="32"/>
          <w:szCs w:val="32"/>
          <w:lang w:val="en-US" w:eastAsia="zh-CN"/>
        </w:rPr>
        <w:t>针对您建议“鼓励引导市属闲置资产移交给街道社区管理”，以及“慈姑岭28号、海会路5号两宗资产无偿划拨社区”，市国资委与市旅投集团进行了实地调研，详细了解资产的情况。两宗资产均为章贡区历史文化街区改造范围内已征收资产，产权为市城投集团所有，实际由市旅投集团管理。</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cs="仿宋_GB2312"/>
          <w:b w:val="0"/>
          <w:bCs w:val="0"/>
          <w:sz w:val="32"/>
          <w:szCs w:val="32"/>
          <w:lang w:val="en-US" w:eastAsia="zh-CN"/>
        </w:rPr>
      </w:pPr>
      <w:r>
        <w:rPr>
          <w:rFonts w:hint="eastAsia" w:cs="仿宋_GB2312"/>
          <w:b w:val="0"/>
          <w:bCs w:val="0"/>
          <w:sz w:val="32"/>
          <w:szCs w:val="32"/>
          <w:lang w:val="en-US" w:eastAsia="zh-CN"/>
        </w:rPr>
        <w:t>基于目前的实际情况，包括慈姑岭28号、海会路5号在内的章贡区历史文化街区征收资产不适合采取无偿划拨的方式移交给社区管理。主要有以下方面考虑：</w:t>
      </w:r>
      <w:r>
        <w:rPr>
          <w:rFonts w:hint="eastAsia" w:cs="仿宋_GB2312"/>
          <w:b/>
          <w:bCs/>
          <w:sz w:val="32"/>
          <w:szCs w:val="32"/>
          <w:lang w:val="en-US" w:eastAsia="zh-CN"/>
        </w:rPr>
        <w:t>一是程序上不便操作。</w:t>
      </w:r>
      <w:r>
        <w:rPr>
          <w:rFonts w:hint="eastAsia" w:cs="仿宋_GB2312"/>
          <w:b w:val="0"/>
          <w:bCs w:val="0"/>
          <w:sz w:val="32"/>
          <w:szCs w:val="32"/>
          <w:lang w:val="en-US" w:eastAsia="zh-CN"/>
        </w:rPr>
        <w:t>将市属国有企业的资产无偿划拨给社区，既不属于国有企业之间资产划拨，也不属于国有企业与政府机构之间的资产划拨，也不适用国有企业公益性捐赠，政策上缺乏依据，可行性、必要性、合规性均难以满足。</w:t>
      </w:r>
      <w:r>
        <w:rPr>
          <w:rFonts w:hint="eastAsia" w:cs="仿宋_GB2312"/>
          <w:b/>
          <w:bCs/>
          <w:sz w:val="32"/>
          <w:szCs w:val="32"/>
          <w:lang w:val="en-US" w:eastAsia="zh-CN"/>
        </w:rPr>
        <w:t>二是经济上难以平衡。</w:t>
      </w:r>
      <w:r>
        <w:rPr>
          <w:rFonts w:hint="eastAsia" w:cs="仿宋_GB2312"/>
          <w:b w:val="0"/>
          <w:bCs w:val="0"/>
          <w:sz w:val="32"/>
          <w:szCs w:val="32"/>
          <w:lang w:val="en-US" w:eastAsia="zh-CN"/>
        </w:rPr>
        <w:t>市城投集团在章贡区历史文化街区征拆上投入了大量资金，征拆资产都在市城投集团财务上入账，资产无偿移交将给市城投集团带来资产缺口，同时管理方市旅投集团聘请了第三方物业公司对征拆资产进行管理巡查、运营维护，也产生了一定的成本。</w:t>
      </w:r>
      <w:r>
        <w:rPr>
          <w:rFonts w:hint="eastAsia" w:cs="仿宋_GB2312"/>
          <w:b/>
          <w:bCs/>
          <w:sz w:val="32"/>
          <w:szCs w:val="32"/>
          <w:lang w:val="en-US" w:eastAsia="zh-CN"/>
        </w:rPr>
        <w:t>三是影响整体规划。</w:t>
      </w:r>
      <w:r>
        <w:rPr>
          <w:rFonts w:hint="eastAsia" w:cs="仿宋_GB2312"/>
          <w:b w:val="0"/>
          <w:bCs w:val="0"/>
          <w:sz w:val="32"/>
          <w:szCs w:val="32"/>
          <w:lang w:val="en-US" w:eastAsia="zh-CN"/>
        </w:rPr>
        <w:t>根据市委市政府决策部署，章贡区历史文化街区将进行整体规划改造，打造江南宋城历史文化街区项目，如将资产无偿划拨给社区等其他单位，势必给后续的更新改造带来潜在的阻碍，极有可能影响江南宋城历史文化街区项目建设，最终对我市文化旅游事业发展产生不利影响。</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二、进展情况</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鉴于章贡区街道社区的实际情况，市国资委及市旅投集团从支持社区事业发展的角度考虑，积极研究既能</w:t>
      </w:r>
      <w:r>
        <w:rPr>
          <w:rFonts w:hint="eastAsia" w:cs="仿宋_GB2312"/>
          <w:b w:val="0"/>
          <w:bCs w:val="0"/>
          <w:sz w:val="32"/>
          <w:szCs w:val="32"/>
          <w:lang w:val="en-US" w:eastAsia="zh-CN"/>
        </w:rPr>
        <w:t>最大限度</w:t>
      </w:r>
      <w:r>
        <w:rPr>
          <w:rFonts w:hint="eastAsia" w:ascii="仿宋_GB2312" w:hAnsi="仿宋_GB2312" w:eastAsia="仿宋_GB2312" w:cs="仿宋_GB2312"/>
          <w:b w:val="0"/>
          <w:bCs w:val="0"/>
          <w:sz w:val="32"/>
          <w:szCs w:val="32"/>
          <w:lang w:val="en-US" w:eastAsia="zh-CN"/>
        </w:rPr>
        <w:t>支持社区事业</w:t>
      </w:r>
      <w:r>
        <w:rPr>
          <w:rFonts w:hint="eastAsia" w:cs="仿宋_GB2312"/>
          <w:b w:val="0"/>
          <w:bCs w:val="0"/>
          <w:sz w:val="32"/>
          <w:szCs w:val="32"/>
          <w:lang w:val="en-US" w:eastAsia="zh-CN"/>
        </w:rPr>
        <w:t>发展和充分利用闲置资产，同时又不影响项目建设的方式将资产提供给社区使用。经与所属街道和社区反复沟通，双方初步同意采取租赁的方式使用资产，参照市立医院租用医院旁闲置房屋改临时方舱的模式，以2元/㎡/月价格租赁。同时社区后续积极支持街区更新改造项目，根据项目进度及时中止合同，不因资产租赁影响项目建设。</w:t>
      </w:r>
    </w:p>
    <w:p>
      <w:pPr>
        <w:pStyle w:val="2"/>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三、下一步的打算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cs="仿宋_GB2312"/>
          <w:b w:val="0"/>
          <w:bCs w:val="0"/>
          <w:sz w:val="32"/>
          <w:szCs w:val="32"/>
          <w:lang w:val="en-US" w:eastAsia="zh-CN"/>
        </w:rPr>
        <w:t>为支持社区发展，对其他社区存在同样确有资产需求的情况，市旅投集团将参照上述方式，与社区一事一议、充分沟通，以资产租赁方式支持社区建设。对慈姑岭28号、海会路5号租赁事宜，市旅投集团将与所属社区进一步沟通，完善手续，落实细节。同时加强与相关部门联动沟通，加快推进历史文化街区规划改造，在规划中充分考虑社区用房需求，为社区事业长远发展提供更加有力支持。</w:t>
      </w:r>
    </w:p>
    <w:p>
      <w:pPr>
        <w:pStyle w:val="2"/>
        <w:keepNext w:val="0"/>
        <w:keepLines w:val="0"/>
        <w:pageBreakBefore w:val="0"/>
        <w:widowControl w:val="0"/>
        <w:kinsoku/>
        <w:wordWrap/>
        <w:overflowPunct/>
        <w:topLinePunct w:val="0"/>
        <w:bidi w:val="0"/>
        <w:adjustRightInd/>
        <w:snapToGrid/>
        <w:spacing w:line="620" w:lineRule="exact"/>
        <w:ind w:left="0" w:leftChars="0" w:firstLine="0" w:firstLineChars="0"/>
        <w:jc w:val="lef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left"/>
        <w:textAlignment w:val="auto"/>
        <w:rPr>
          <w:rFonts w:hint="eastAsia" w:ascii="仿宋_GB2312" w:hAnsi="仿宋_GB2312" w:eastAsia="仿宋_GB2312" w:cs="仿宋_GB2312"/>
          <w:b w:val="0"/>
          <w:bCs w:val="0"/>
          <w:sz w:val="32"/>
          <w:szCs w:val="32"/>
          <w:lang w:eastAsia="zh-CN"/>
        </w:rPr>
      </w:pPr>
    </w:p>
    <w:p>
      <w:pPr>
        <w:pStyle w:val="2"/>
        <w:keepNext w:val="0"/>
        <w:keepLines w:val="0"/>
        <w:pageBreakBefore w:val="0"/>
        <w:widowControl w:val="0"/>
        <w:kinsoku/>
        <w:wordWrap/>
        <w:overflowPunct/>
        <w:topLinePunct w:val="0"/>
        <w:bidi w:val="0"/>
        <w:adjustRightInd/>
        <w:snapToGrid/>
        <w:spacing w:line="620" w:lineRule="exact"/>
        <w:ind w:left="0" w:leftChars="0" w:firstLine="0" w:firstLineChars="0"/>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 xml:space="preserve">              </w:t>
      </w: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赣州市国有资产监督管理委员会</w:t>
      </w: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r>
        <w:rPr>
          <w:rFonts w:hint="eastAsia"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202</w:t>
      </w:r>
      <w:r>
        <w:rPr>
          <w:rFonts w:hint="eastAsia"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年</w:t>
      </w:r>
      <w:r>
        <w:rPr>
          <w:rFonts w:hint="eastAsia"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月</w:t>
      </w:r>
      <w:r>
        <w:rPr>
          <w:rFonts w:hint="default"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日</w:t>
      </w:r>
    </w:p>
    <w:p>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br w:type="page"/>
      </w: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tabs>
          <w:tab w:val="left" w:pos="6012"/>
          <w:tab w:val="left" w:pos="6627"/>
        </w:tabs>
        <w:kinsoku/>
        <w:wordWrap/>
        <w:overflowPunct/>
        <w:topLinePunct w:val="0"/>
        <w:bidi w:val="0"/>
        <w:adjustRightInd/>
        <w:snapToGrid/>
        <w:spacing w:before="110" w:line="620" w:lineRule="exact"/>
        <w:textAlignment w:val="auto"/>
        <w:rPr>
          <w:rFonts w:hint="eastAsia" w:ascii="仿宋_GB2312" w:hAnsi="仿宋_GB2312" w:eastAsia="仿宋_GB2312" w:cs="仿宋_GB2312"/>
          <w:b w:val="0"/>
          <w:bCs w:val="0"/>
          <w:sz w:val="32"/>
          <w:szCs w:val="32"/>
          <w:lang w:eastAsia="zh-CN"/>
        </w:rPr>
      </w:pPr>
    </w:p>
    <w:p>
      <w:pPr>
        <w:pStyle w:val="8"/>
        <w:keepNext w:val="0"/>
        <w:keepLines w:val="0"/>
        <w:pageBreakBefore w:val="0"/>
        <w:widowControl w:val="0"/>
        <w:kinsoku/>
        <w:wordWrap/>
        <w:overflowPunct/>
        <w:topLinePunct w:val="0"/>
        <w:bidi w:val="0"/>
        <w:adjustRightInd/>
        <w:snapToGrid/>
        <w:spacing w:before="2" w:line="620" w:lineRule="exact"/>
        <w:textAlignment w:val="auto"/>
        <w:rPr>
          <w:sz w:val="49"/>
        </w:rPr>
      </w:pPr>
    </w:p>
    <w:p>
      <w:pPr>
        <w:pStyle w:val="8"/>
        <w:keepNext w:val="0"/>
        <w:keepLines w:val="0"/>
        <w:pageBreakBefore w:val="0"/>
        <w:widowControl w:val="0"/>
        <w:kinsoku/>
        <w:wordWrap/>
        <w:overflowPunct/>
        <w:topLinePunct w:val="0"/>
        <w:bidi w:val="0"/>
        <w:adjustRightInd/>
        <w:snapToGrid/>
        <w:spacing w:before="2" w:line="620" w:lineRule="exact"/>
        <w:textAlignment w:val="auto"/>
        <w:rPr>
          <w:sz w:val="49"/>
        </w:rPr>
      </w:pPr>
    </w:p>
    <w:p>
      <w:pPr>
        <w:pStyle w:val="8"/>
        <w:keepNext w:val="0"/>
        <w:keepLines w:val="0"/>
        <w:pageBreakBefore w:val="0"/>
        <w:widowControl w:val="0"/>
        <w:kinsoku/>
        <w:wordWrap/>
        <w:overflowPunct/>
        <w:topLinePunct w:val="0"/>
        <w:bidi w:val="0"/>
        <w:adjustRightInd/>
        <w:snapToGrid/>
        <w:spacing w:before="2" w:line="620" w:lineRule="exact"/>
        <w:textAlignment w:val="auto"/>
        <w:rPr>
          <w:sz w:val="49"/>
        </w:rPr>
      </w:pPr>
    </w:p>
    <w:p>
      <w:pPr>
        <w:pStyle w:val="8"/>
        <w:keepNext w:val="0"/>
        <w:keepLines w:val="0"/>
        <w:pageBreakBefore w:val="0"/>
        <w:widowControl w:val="0"/>
        <w:kinsoku/>
        <w:wordWrap/>
        <w:overflowPunct/>
        <w:topLinePunct w:val="0"/>
        <w:bidi w:val="0"/>
        <w:adjustRightInd/>
        <w:snapToGrid/>
        <w:spacing w:before="2" w:line="620" w:lineRule="exact"/>
        <w:textAlignment w:val="auto"/>
        <w:rPr>
          <w:sz w:val="49"/>
        </w:rPr>
      </w:pPr>
    </w:p>
    <w:p>
      <w:pPr>
        <w:pStyle w:val="8"/>
        <w:keepNext w:val="0"/>
        <w:keepLines w:val="0"/>
        <w:pageBreakBefore w:val="0"/>
        <w:widowControl w:val="0"/>
        <w:kinsoku/>
        <w:wordWrap/>
        <w:overflowPunct/>
        <w:topLinePunct w:val="0"/>
        <w:bidi w:val="0"/>
        <w:adjustRightInd/>
        <w:snapToGrid/>
        <w:spacing w:before="2" w:line="620" w:lineRule="exact"/>
        <w:textAlignment w:val="auto"/>
        <w:rPr>
          <w:sz w:val="49"/>
        </w:rPr>
      </w:pPr>
    </w:p>
    <w:p>
      <w:pPr>
        <w:pStyle w:val="8"/>
        <w:ind w:left="228"/>
      </w:pPr>
      <w:r>
        <w:t>抄送：市人大常委会选任联工委、市政府督查室</w:t>
      </w:r>
    </w:p>
    <w:tbl>
      <w:tblPr>
        <w:tblStyle w:val="13"/>
        <w:tblpPr w:leftFromText="180" w:rightFromText="180" w:vertAnchor="text" w:horzAnchor="page" w:tblpX="1601" w:tblpY="4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1" w:type="dxa"/>
            <w:tcBorders>
              <w:left w:val="nil"/>
              <w:right w:val="nil"/>
            </w:tcBorders>
            <w:noWrap w:val="0"/>
            <w:vAlign w:val="center"/>
          </w:tcPr>
          <w:p>
            <w:pPr>
              <w:keepNext w:val="0"/>
              <w:keepLines w:val="0"/>
              <w:pageBreakBefore w:val="0"/>
              <w:widowControl w:val="0"/>
              <w:tabs>
                <w:tab w:val="right" w:pos="8845"/>
              </w:tabs>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赣州市国资委办公室                      2023年</w:t>
            </w:r>
            <w:r>
              <w:rPr>
                <w:rFonts w:hint="eastAsia" w:cs="仿宋_GB2312"/>
                <w:sz w:val="28"/>
                <w:szCs w:val="28"/>
                <w:vertAlign w:val="baseline"/>
                <w:lang w:val="en-US" w:eastAsia="zh-CN"/>
              </w:rPr>
              <w:t>4</w:t>
            </w:r>
            <w:r>
              <w:rPr>
                <w:rFonts w:hint="eastAsia" w:ascii="仿宋_GB2312" w:hAnsi="仿宋_GB2312" w:eastAsia="仿宋_GB2312" w:cs="仿宋_GB2312"/>
                <w:sz w:val="28"/>
                <w:szCs w:val="28"/>
                <w:vertAlign w:val="baseline"/>
                <w:lang w:val="en-US" w:eastAsia="zh-CN"/>
              </w:rPr>
              <w:t>月</w:t>
            </w:r>
            <w:r>
              <w:rPr>
                <w:rFonts w:hint="default" w:cs="仿宋_GB2312"/>
                <w:sz w:val="28"/>
                <w:szCs w:val="28"/>
                <w:vertAlign w:val="baseline"/>
                <w:lang w:val="en-US" w:eastAsia="zh-CN"/>
              </w:rPr>
              <w:t>3</w:t>
            </w:r>
            <w:r>
              <w:rPr>
                <w:rFonts w:hint="eastAsia" w:ascii="仿宋_GB2312" w:hAnsi="仿宋_GB2312" w:eastAsia="仿宋_GB2312" w:cs="仿宋_GB2312"/>
                <w:sz w:val="28"/>
                <w:szCs w:val="28"/>
                <w:vertAlign w:val="baseline"/>
                <w:lang w:val="en-US" w:eastAsia="zh-CN"/>
              </w:rPr>
              <w:t>日印发</w:t>
            </w:r>
          </w:p>
        </w:tc>
      </w:tr>
    </w:tbl>
    <w:p>
      <w:pPr>
        <w:pStyle w:val="8"/>
        <w:ind w:left="228"/>
        <w:rPr>
          <w:rFonts w:hint="default"/>
          <w:sz w:val="28"/>
          <w:lang w:val="en-US"/>
        </w:rPr>
      </w:pPr>
      <w:r>
        <w:rPr>
          <w:rFonts w:hint="eastAsia"/>
          <w:lang w:eastAsia="zh-CN"/>
        </w:rPr>
        <w:t>联系人及电话：丁克林，</w:t>
      </w:r>
      <w:r>
        <w:rPr>
          <w:rFonts w:hint="eastAsia"/>
          <w:lang w:val="en-US" w:eastAsia="zh-CN"/>
        </w:rPr>
        <w:t>8996681</w:t>
      </w:r>
    </w:p>
    <w:sectPr>
      <w:footerReference r:id="rId5" w:type="default"/>
      <w:footerReference r:id="rId6" w:type="even"/>
      <w:type w:val="continuous"/>
      <w:pgSz w:w="11910" w:h="16840"/>
      <w:pgMar w:top="2098" w:right="1474" w:bottom="1984" w:left="1587" w:header="850" w:footer="85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微软雅黑"/>
    <w:panose1 w:val="020F0502020204030204"/>
    <w:charset w:val="86"/>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4100" o:spid="_x0000_s410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decimal"/>
      <w:pStyle w:val="4"/>
      <w:lvlText w:val="%1."/>
      <w:lvlJc w:val="left"/>
      <w:pPr>
        <w:tabs>
          <w:tab w:val="left" w:pos="425"/>
        </w:tabs>
        <w:ind w:left="42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1E7C7AB4"/>
    <w:rsid w:val="1EFD5EF1"/>
    <w:rsid w:val="1FF76C8D"/>
    <w:rsid w:val="3AF7B371"/>
    <w:rsid w:val="3CFB48C0"/>
    <w:rsid w:val="3EFFBAA0"/>
    <w:rsid w:val="3F2FCDE5"/>
    <w:rsid w:val="3FF1114B"/>
    <w:rsid w:val="3FFD12CF"/>
    <w:rsid w:val="4EEF2823"/>
    <w:rsid w:val="54EF55FF"/>
    <w:rsid w:val="577E545D"/>
    <w:rsid w:val="57CF4B7F"/>
    <w:rsid w:val="57FCB72C"/>
    <w:rsid w:val="5B67BF53"/>
    <w:rsid w:val="5DF5D99D"/>
    <w:rsid w:val="5EAF0F6C"/>
    <w:rsid w:val="5EFB24AF"/>
    <w:rsid w:val="5FDB9034"/>
    <w:rsid w:val="62F3B7CC"/>
    <w:rsid w:val="63E56E6C"/>
    <w:rsid w:val="6CBF0B4B"/>
    <w:rsid w:val="6D7CEFEC"/>
    <w:rsid w:val="6DFFE13B"/>
    <w:rsid w:val="6FFFB5A0"/>
    <w:rsid w:val="70FED81C"/>
    <w:rsid w:val="75FDD605"/>
    <w:rsid w:val="7675BE4B"/>
    <w:rsid w:val="76F1FF34"/>
    <w:rsid w:val="77DFC5B4"/>
    <w:rsid w:val="77E5E56A"/>
    <w:rsid w:val="7B5F6DF8"/>
    <w:rsid w:val="7BDEF51D"/>
    <w:rsid w:val="7D1BA680"/>
    <w:rsid w:val="7D7B0B55"/>
    <w:rsid w:val="7E3F219D"/>
    <w:rsid w:val="7E8D2E8C"/>
    <w:rsid w:val="7F2F430A"/>
    <w:rsid w:val="7F7FB314"/>
    <w:rsid w:val="7F8D3A24"/>
    <w:rsid w:val="877D4B74"/>
    <w:rsid w:val="8FBA563C"/>
    <w:rsid w:val="9BF74CDE"/>
    <w:rsid w:val="ABFE744F"/>
    <w:rsid w:val="AF5F3608"/>
    <w:rsid w:val="AFB7CEAB"/>
    <w:rsid w:val="AFFFE166"/>
    <w:rsid w:val="B5DB9FEB"/>
    <w:rsid w:val="B6FF733B"/>
    <w:rsid w:val="BAFE7636"/>
    <w:rsid w:val="BF77D6AF"/>
    <w:rsid w:val="BFBEBDC9"/>
    <w:rsid w:val="BFED6950"/>
    <w:rsid w:val="BFF70392"/>
    <w:rsid w:val="C6B59538"/>
    <w:rsid w:val="C7D6DEEA"/>
    <w:rsid w:val="C7DD0050"/>
    <w:rsid w:val="CBB6C2FF"/>
    <w:rsid w:val="CDFF5C0B"/>
    <w:rsid w:val="D5BB8844"/>
    <w:rsid w:val="DABFC7D6"/>
    <w:rsid w:val="DAFB4F45"/>
    <w:rsid w:val="DBFF50FF"/>
    <w:rsid w:val="DFEF6EFA"/>
    <w:rsid w:val="DFFCBDD9"/>
    <w:rsid w:val="E67B5E64"/>
    <w:rsid w:val="E7F425AC"/>
    <w:rsid w:val="EBF18D77"/>
    <w:rsid w:val="EBF78075"/>
    <w:rsid w:val="ED9BA3F9"/>
    <w:rsid w:val="EDFEAC5A"/>
    <w:rsid w:val="EEFB8528"/>
    <w:rsid w:val="EF53CAAA"/>
    <w:rsid w:val="EF9BBD2F"/>
    <w:rsid w:val="EFBE5F7A"/>
    <w:rsid w:val="EFF7EA2F"/>
    <w:rsid w:val="EFFE8B18"/>
    <w:rsid w:val="F45A2929"/>
    <w:rsid w:val="F57AFEE4"/>
    <w:rsid w:val="F5B187E1"/>
    <w:rsid w:val="F5ED4EA5"/>
    <w:rsid w:val="F5F7A2C6"/>
    <w:rsid w:val="F65E7EB1"/>
    <w:rsid w:val="F75B07DB"/>
    <w:rsid w:val="F7AD5FDB"/>
    <w:rsid w:val="F7DBDA03"/>
    <w:rsid w:val="F967C14A"/>
    <w:rsid w:val="F9DBE5C5"/>
    <w:rsid w:val="FBAF6E14"/>
    <w:rsid w:val="FE375E68"/>
    <w:rsid w:val="FEB5DC38"/>
    <w:rsid w:val="FF5219C4"/>
    <w:rsid w:val="FF5FE86C"/>
    <w:rsid w:val="FF7DC91B"/>
    <w:rsid w:val="FF7F4763"/>
    <w:rsid w:val="FFFCF9C6"/>
    <w:rsid w:val="FFFF2A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99"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3">
    <w:name w:val="heading 1"/>
    <w:basedOn w:val="1"/>
    <w:next w:val="1"/>
    <w:qFormat/>
    <w:uiPriority w:val="1"/>
    <w:pPr>
      <w:ind w:left="-20"/>
      <w:outlineLvl w:val="1"/>
    </w:pPr>
    <w:rPr>
      <w:rFonts w:ascii="方正小标宋简体" w:hAnsi="方正小标宋简体" w:eastAsia="方正小标宋简体" w:cs="方正小标宋简体"/>
      <w:sz w:val="44"/>
      <w:szCs w:val="44"/>
      <w:lang w:val="zh-CN" w:eastAsia="zh-CN" w:bidi="zh-CN"/>
    </w:rPr>
  </w:style>
  <w:style w:type="paragraph" w:styleId="4">
    <w:name w:val="heading 4"/>
    <w:basedOn w:val="1"/>
    <w:next w:val="1"/>
    <w:qFormat/>
    <w:uiPriority w:val="99"/>
    <w:pPr>
      <w:keepNext/>
      <w:keepLines/>
      <w:numPr>
        <w:ilvl w:val="0"/>
        <w:numId w:val="1"/>
      </w:numPr>
      <w:spacing w:before="360" w:line="240" w:lineRule="exact"/>
      <w:ind w:left="425" w:hanging="425"/>
      <w:outlineLvl w:val="3"/>
    </w:pPr>
    <w:rPr>
      <w:rFonts w:ascii="宋体"/>
      <w:b/>
      <w:sz w:val="28"/>
      <w:szCs w:val="20"/>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6">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7">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List Paragraph_79509fb5-35c8-4ba6-933c-cbb5f3a1e6d0"/>
    <w:basedOn w:val="1"/>
    <w:qFormat/>
    <w:uiPriority w:val="34"/>
    <w:pPr>
      <w:ind w:firstLine="420" w:firstLineChars="200"/>
    </w:pPr>
  </w:style>
  <w:style w:type="paragraph" w:styleId="8">
    <w:name w:val="Body Text"/>
    <w:basedOn w:val="1"/>
    <w:qFormat/>
    <w:uiPriority w:val="1"/>
    <w:rPr>
      <w:rFonts w:ascii="仿宋_GB2312" w:hAnsi="仿宋_GB2312" w:eastAsia="仿宋_GB2312" w:cs="仿宋_GB2312"/>
      <w:sz w:val="32"/>
      <w:szCs w:val="32"/>
      <w:lang w:val="zh-CN" w:eastAsia="zh-CN" w:bidi="zh-CN"/>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139"/>
      <w:ind w:left="2083" w:hanging="315"/>
    </w:pPr>
    <w:rPr>
      <w:rFonts w:ascii="仿宋_GB2312" w:hAnsi="仿宋_GB2312" w:eastAsia="仿宋_GB2312" w:cs="仿宋_GB2312"/>
      <w:lang w:val="zh-CN" w:eastAsia="zh-CN" w:bidi="zh-CN"/>
    </w:rPr>
  </w:style>
  <w:style w:type="paragraph" w:customStyle="1" w:styleId="17">
    <w:name w:val="Table Paragraph"/>
    <w:basedOn w:val="1"/>
    <w:qFormat/>
    <w:uiPriority w:val="1"/>
    <w:rPr>
      <w:rFonts w:ascii="宋体" w:hAnsi="宋体" w:eastAsia="宋体" w:cs="宋体"/>
      <w:lang w:val="zh-CN" w:eastAsia="zh-CN" w:bidi="zh-CN"/>
    </w:rPr>
  </w:style>
  <w:style w:type="character" w:customStyle="1" w:styleId="18">
    <w:name w:val="NormalCharacter"/>
    <w:qFormat/>
    <w:uiPriority w:val="0"/>
  </w:style>
  <w:style w:type="paragraph" w:customStyle="1" w:styleId="19">
    <w:name w:val="UserStyle_1"/>
    <w:basedOn w:val="1"/>
    <w:qFormat/>
    <w:uiPriority w:val="0"/>
    <w:pPr>
      <w:ind w:firstLine="420" w:firstLineChars="200"/>
      <w:jc w:val="both"/>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ScaleCrop>false</ScaleCrop>
  <LinksUpToDate>false</LinksUpToDate>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2022-03-06T22:28:00Z</dcterms:created>
  <dc:creator>张芳</dc:creator>
  <cp:lastModifiedBy>user</cp:lastModifiedBy>
  <cp:lastPrinted>2023-04-03T18:11:40Z</cp:lastPrinted>
  <dcterms:modified xsi:type="dcterms:W3CDTF">2023-04-03T18:12:31Z</dcterms:modified>
  <dc:title>                                     〔2017〕3号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WPS 文字</vt:lpwstr>
  </property>
  <property fmtid="{D5CDD505-2E9C-101B-9397-08002B2CF9AE}" pid="4" name="LastSaved">
    <vt:filetime>2022-03-01T00:00:00Z</vt:filetime>
  </property>
  <property fmtid="{D5CDD505-2E9C-101B-9397-08002B2CF9AE}" pid="5" name="KSOProductBuildVer">
    <vt:lpwstr>2052-11.8.2.11681</vt:lpwstr>
  </property>
  <property fmtid="{D5CDD505-2E9C-101B-9397-08002B2CF9AE}" pid="6" name="ICV">
    <vt:lpwstr>FDB851975D49C2349B5219645DD1028F</vt:lpwstr>
  </property>
</Properties>
</file>