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rFonts w:ascii="黑体" w:eastAsia="黑体"/>
          <w:b/>
          <w:sz w:val="32"/>
          <w:szCs w:val="32"/>
        </w:rPr>
      </w:pPr>
      <w:bookmarkStart w:id="0" w:name="_GoBack"/>
      <w:bookmarkEnd w:id="0"/>
      <w:r>
        <w:rPr>
          <w:rFonts w:ascii="黑体" w:eastAsia="黑体" w:hint="eastAsia"/>
          <w:b/>
          <w:sz w:val="32"/>
          <w:szCs w:val="32"/>
        </w:rPr>
        <w:t>附件7</w:t>
      </w:r>
    </w:p>
    <w:p>
      <w:pPr>
        <w:spacing w:line="360" w:lineRule="auto"/>
        <w:jc w:val="center"/>
        <w:rPr>
          <w:rFonts w:ascii="宋体" w:hAnsi="宋体"/>
          <w:b/>
          <w:sz w:val="44"/>
          <w:szCs w:val="44"/>
        </w:rPr>
      </w:pPr>
      <w:r>
        <w:rPr>
          <w:rFonts w:ascii="宋体" w:hAnsi="宋体" w:hint="eastAsia"/>
          <w:b/>
          <w:sz w:val="44"/>
          <w:szCs w:val="44"/>
        </w:rPr>
        <w:t>计划生育技术服务机构信息公开目录</w:t>
      </w:r>
    </w:p>
    <w:p>
      <w:pPr>
        <w:spacing w:line="360" w:lineRule="auto"/>
        <w:jc w:val="center"/>
        <w:rPr>
          <w:rFonts w:ascii="宋体" w:hAnsi="宋体"/>
          <w:b/>
          <w:sz w:val="44"/>
          <w:szCs w:val="44"/>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98"/>
        <w:gridCol w:w="2030"/>
        <w:gridCol w:w="4253"/>
        <w:gridCol w:w="3402"/>
        <w:gridCol w:w="791"/>
        <w:gridCol w:w="2185"/>
      </w:tblGrid>
      <w:tr>
        <w:trPr>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类别</w:t>
            </w:r>
          </w:p>
        </w:tc>
        <w:tc>
          <w:tcPr>
            <w:tcW w:w="798"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查询</w:t>
            </w:r>
          </w:p>
          <w:p>
            <w:pPr>
              <w:widowControl/>
              <w:jc w:val="center"/>
              <w:rPr>
                <w:rFonts w:ascii="黑体" w:eastAsia="黑体" w:hAnsi="宋体" w:cs="宋体"/>
                <w:b/>
                <w:bCs/>
                <w:kern w:val="0"/>
                <w:sz w:val="24"/>
              </w:rPr>
            </w:pPr>
            <w:r>
              <w:rPr>
                <w:rFonts w:ascii="黑体" w:eastAsia="黑体" w:hAnsi="宋体" w:cs="宋体" w:hint="eastAsia"/>
                <w:b/>
                <w:bCs/>
                <w:kern w:val="0"/>
                <w:sz w:val="24"/>
              </w:rPr>
              <w:t>序号</w:t>
            </w:r>
          </w:p>
        </w:tc>
        <w:tc>
          <w:tcPr>
            <w:tcW w:w="2030"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信息名称</w:t>
            </w:r>
          </w:p>
        </w:tc>
        <w:tc>
          <w:tcPr>
            <w:tcW w:w="4253"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基本内容</w:t>
            </w:r>
          </w:p>
        </w:tc>
        <w:tc>
          <w:tcPr>
            <w:tcW w:w="3402"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公开途径</w:t>
            </w:r>
          </w:p>
        </w:tc>
        <w:tc>
          <w:tcPr>
            <w:tcW w:w="791" w:type="dxa"/>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责任</w:t>
            </w:r>
          </w:p>
          <w:p>
            <w:pPr>
              <w:jc w:val="center"/>
              <w:rPr>
                <w:rFonts w:ascii="黑体" w:eastAsia="黑体"/>
                <w:b/>
                <w:bCs/>
                <w:kern w:val="0"/>
                <w:sz w:val="20"/>
              </w:rPr>
            </w:pPr>
            <w:r>
              <w:rPr>
                <w:rFonts w:ascii="黑体" w:eastAsia="黑体" w:hAnsi="宋体" w:cs="宋体" w:hint="eastAsia"/>
                <w:b/>
                <w:bCs/>
                <w:kern w:val="0"/>
                <w:sz w:val="24"/>
              </w:rPr>
              <w:t>部门</w:t>
            </w:r>
          </w:p>
        </w:tc>
        <w:tc>
          <w:tcPr>
            <w:tcW w:w="2185"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备注</w:t>
            </w:r>
          </w:p>
          <w:p>
            <w:pPr>
              <w:widowControl/>
              <w:jc w:val="center"/>
              <w:rPr>
                <w:rFonts w:ascii="黑体" w:eastAsia="黑体" w:hAnsi="宋体" w:cs="宋体"/>
                <w:b/>
                <w:bCs/>
                <w:kern w:val="0"/>
                <w:sz w:val="24"/>
              </w:rPr>
            </w:pPr>
            <w:r>
              <w:rPr>
                <w:rFonts w:ascii="黑体" w:eastAsia="黑体" w:hAnsi="宋体" w:cs="宋体" w:hint="eastAsia"/>
                <w:b/>
                <w:bCs/>
                <w:kern w:val="0"/>
                <w:sz w:val="24"/>
              </w:rPr>
              <w:t>（法规依据等）</w:t>
            </w:r>
          </w:p>
        </w:tc>
      </w:tr>
      <w:tr>
        <w:trPr>
          <w:jc w:val="center"/>
        </w:trPr>
        <w:tc>
          <w:tcPr>
            <w:tcW w:w="824" w:type="dxa"/>
            <w:vMerge w:val="restart"/>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 xml:space="preserve">基本情况 </w:t>
            </w:r>
          </w:p>
        </w:tc>
        <w:tc>
          <w:tcPr>
            <w:tcW w:w="798" w:type="dxa"/>
            <w:shd w:val="clear" w:color="auto" w:fill="auto"/>
            <w:vAlign w:val="center"/>
          </w:tcPr>
          <w:p>
            <w:pPr>
              <w:jc w:val="center"/>
              <w:rPr>
                <w:rFonts w:ascii="黑体" w:eastAsia="黑体" w:hAnsi="宋体" w:cs="宋体"/>
                <w:b/>
                <w:bCs/>
                <w:kern w:val="0"/>
                <w:sz w:val="24"/>
              </w:rPr>
            </w:pPr>
            <w:r>
              <w:rPr>
                <w:rFonts w:ascii="仿宋_GB2312" w:eastAsia="仿宋_GB2312" w:hAnsi="宋体" w:cs="宋体" w:hint="eastAsia"/>
                <w:kern w:val="0"/>
                <w:sz w:val="24"/>
              </w:rPr>
              <w:t>1</w:t>
            </w:r>
          </w:p>
        </w:tc>
        <w:tc>
          <w:tcPr>
            <w:tcW w:w="2030" w:type="dxa"/>
            <w:shd w:val="clear" w:color="auto" w:fill="auto"/>
            <w:vAlign w:val="center"/>
          </w:tcPr>
          <w:p>
            <w:pPr>
              <w:widowControl/>
              <w:rPr>
                <w:rFonts w:ascii="黑体" w:eastAsia="黑体" w:hAnsi="宋体" w:cs="宋体"/>
                <w:b/>
                <w:bCs/>
                <w:kern w:val="0"/>
                <w:sz w:val="24"/>
              </w:rPr>
            </w:pPr>
          </w:p>
        </w:tc>
        <w:tc>
          <w:tcPr>
            <w:tcW w:w="4253" w:type="dxa"/>
            <w:shd w:val="clear" w:color="auto" w:fill="auto"/>
            <w:vAlign w:val="center"/>
          </w:tcPr>
          <w:p>
            <w:pPr>
              <w:rPr>
                <w:rFonts w:ascii="黑体" w:eastAsia="黑体" w:hAnsi="宋体" w:cs="宋体"/>
                <w:b/>
                <w:bCs/>
                <w:kern w:val="0"/>
                <w:sz w:val="24"/>
              </w:rPr>
            </w:pPr>
            <w:r>
              <w:rPr>
                <w:rFonts w:ascii="仿宋_GB2312" w:eastAsia="仿宋_GB2312" w:hAnsi="宋体" w:cs="宋体" w:hint="eastAsia"/>
                <w:kern w:val="0"/>
                <w:sz w:val="24"/>
              </w:rPr>
              <w:t>包括计划生育技术服务机构成立时间、批准单位、机构性质、主要承担职能等</w:t>
            </w:r>
          </w:p>
        </w:tc>
        <w:tc>
          <w:tcPr>
            <w:tcW w:w="3402" w:type="dxa"/>
            <w:shd w:val="clear" w:color="auto" w:fill="auto"/>
            <w:vAlign w:val="center"/>
          </w:tcPr>
          <w:p>
            <w:pPr>
              <w:rPr>
                <w:rFonts w:ascii="黑体" w:eastAsia="黑体" w:hAnsi="宋体" w:cs="宋体"/>
                <w:b/>
                <w:bCs/>
                <w:kern w:val="0"/>
                <w:sz w:val="24"/>
              </w:rPr>
            </w:pPr>
            <w:r>
              <w:rPr>
                <w:rFonts w:ascii="仿宋_GB2312" w:eastAsia="仿宋_GB2312" w:hAnsi="宋体" w:cs="宋体" w:hint="eastAsia"/>
                <w:kern w:val="0"/>
                <w:sz w:val="24"/>
              </w:rPr>
              <w:t>在机构内部用公示栏、电子屏幕等公示形式公开，有条件的可以通过互联网网站公开</w:t>
            </w:r>
          </w:p>
        </w:tc>
        <w:tc>
          <w:tcPr>
            <w:tcW w:w="791" w:type="dxa"/>
            <w:shd w:val="clear" w:color="auto" w:fill="auto"/>
            <w:vAlign w:val="center"/>
          </w:tcPr>
          <w:p>
            <w:pPr>
              <w:jc w:val="center"/>
              <w:rPr>
                <w:rFonts w:ascii="黑体" w:eastAsia="黑体" w:hAnsi="宋体" w:cs="宋体"/>
                <w:b/>
                <w:bCs/>
                <w:kern w:val="0"/>
                <w:sz w:val="24"/>
              </w:rPr>
            </w:pPr>
          </w:p>
        </w:tc>
        <w:tc>
          <w:tcPr>
            <w:tcW w:w="2185" w:type="dxa"/>
            <w:shd w:val="clear" w:color="auto" w:fill="auto"/>
            <w:vAlign w:val="center"/>
          </w:tcPr>
          <w:p>
            <w:pPr>
              <w:rPr>
                <w:rFonts w:ascii="黑体" w:eastAsia="黑体" w:hAnsi="宋体" w:cs="宋体"/>
                <w:b/>
                <w:bCs/>
                <w:kern w:val="0"/>
                <w:sz w:val="24"/>
              </w:rPr>
            </w:pPr>
            <w:r>
              <w:rPr>
                <w:rFonts w:ascii="仿宋_GB2312" w:eastAsia="仿宋_GB2312" w:hAnsi="宋体" w:cs="宋体" w:hint="eastAsia"/>
                <w:kern w:val="0"/>
                <w:sz w:val="24"/>
              </w:rPr>
              <w:t>《政府信息公开条例》</w:t>
            </w:r>
          </w:p>
        </w:tc>
      </w:tr>
      <w:tr>
        <w:trPr>
          <w:trHeight w:val="1054"/>
          <w:jc w:val="center"/>
        </w:trPr>
        <w:tc>
          <w:tcPr>
            <w:tcW w:w="824" w:type="dxa"/>
            <w:vMerge/>
            <w:shd w:val="clear" w:color="auto" w:fill="auto"/>
            <w:vAlign w:val="center"/>
          </w:tcPr>
          <w:p>
            <w:pPr>
              <w:jc w:val="center"/>
              <w:rPr>
                <w:kern w:val="0"/>
                <w:sz w:val="20"/>
              </w:rPr>
            </w:pPr>
          </w:p>
        </w:tc>
        <w:tc>
          <w:tcPr>
            <w:tcW w:w="798" w:type="dxa"/>
            <w:shd w:val="clear" w:color="auto" w:fill="auto"/>
            <w:vAlign w:val="center"/>
          </w:tcPr>
          <w:p>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执业资质</w:t>
            </w:r>
          </w:p>
        </w:tc>
        <w:tc>
          <w:tcPr>
            <w:tcW w:w="4253" w:type="dxa"/>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《计划生育技术服务机构执业许可证》，包括机构名称、法定代表人、准予开展的服务科目、有效期与发证机关等内容</w:t>
            </w:r>
          </w:p>
        </w:tc>
        <w:tc>
          <w:tcPr>
            <w:tcW w:w="3402" w:type="dxa"/>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在门诊大厅或正门入口处等显著位置悬挂，也可设置电子屏等</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rPr>
                <w:rFonts w:ascii="黑体" w:eastAsia="黑体" w:hAnsi="宋体" w:cs="宋体"/>
                <w:b/>
                <w:bCs/>
                <w:kern w:val="0"/>
                <w:sz w:val="24"/>
              </w:rPr>
            </w:pPr>
            <w:r>
              <w:rPr>
                <w:rFonts w:ascii="仿宋_GB2312" w:eastAsia="仿宋_GB2312" w:hAnsi="宋体" w:cs="宋体" w:hint="eastAsia"/>
                <w:kern w:val="0"/>
                <w:sz w:val="24"/>
              </w:rPr>
              <w:t>《计划生育技术服务管理条例》</w:t>
            </w:r>
          </w:p>
        </w:tc>
      </w:tr>
      <w:tr>
        <w:trPr>
          <w:trHeight w:val="863"/>
          <w:jc w:val="center"/>
        </w:trPr>
        <w:tc>
          <w:tcPr>
            <w:tcW w:w="824" w:type="dxa"/>
            <w:vMerge/>
            <w:shd w:val="clear" w:color="auto" w:fill="auto"/>
            <w:vAlign w:val="center"/>
          </w:tcPr>
          <w:p>
            <w:pPr>
              <w:jc w:val="center"/>
              <w:rPr>
                <w:kern w:val="0"/>
                <w:sz w:val="20"/>
              </w:rPr>
            </w:pPr>
          </w:p>
        </w:tc>
        <w:tc>
          <w:tcPr>
            <w:tcW w:w="798" w:type="dxa"/>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服务技术准入</w:t>
            </w: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经卫生和计划生育行政部门核准开展的各项技术服务项目的名称</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可用</w:t>
            </w:r>
            <w:r>
              <w:rPr>
                <w:rFonts w:ascii="仿宋_GB2312" w:eastAsia="仿宋_GB2312" w:hAnsi="宋体" w:cs="宋体" w:hint="eastAsia"/>
                <w:kern w:val="0"/>
                <w:sz w:val="24"/>
              </w:rPr>
              <w:t>公示栏/电子屏等形式公开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《计划生育技术服务项目评审基本标准》</w:t>
            </w:r>
          </w:p>
        </w:tc>
      </w:tr>
      <w:tr>
        <w:trPr>
          <w:trHeight w:val="977"/>
          <w:jc w:val="center"/>
        </w:trPr>
        <w:tc>
          <w:tcPr>
            <w:tcW w:w="824" w:type="dxa"/>
            <w:vMerge/>
            <w:shd w:val="clear" w:color="auto" w:fill="auto"/>
            <w:vAlign w:val="center"/>
          </w:tcPr>
          <w:p>
            <w:pPr>
              <w:jc w:val="center"/>
              <w:rPr>
                <w:kern w:val="0"/>
                <w:sz w:val="20"/>
              </w:rPr>
            </w:pPr>
          </w:p>
        </w:tc>
        <w:tc>
          <w:tcPr>
            <w:tcW w:w="798" w:type="dxa"/>
            <w:shd w:val="clear" w:color="auto" w:fill="auto"/>
            <w:vAlign w:val="center"/>
          </w:tcPr>
          <w:p>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机构设置</w:t>
            </w:r>
          </w:p>
        </w:tc>
        <w:tc>
          <w:tcPr>
            <w:tcW w:w="4253" w:type="dxa"/>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包括服务机构结构布局示意图：各科室位置格局、指示标牌等</w:t>
            </w:r>
          </w:p>
        </w:tc>
        <w:tc>
          <w:tcPr>
            <w:tcW w:w="3402" w:type="dxa"/>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可采用设置指示标牌、路标、挂图、网站等方式公开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《农村计划生育服务机构基础设施建设标准》</w:t>
            </w:r>
          </w:p>
        </w:tc>
      </w:tr>
      <w:tr>
        <w:trPr>
          <w:trHeight w:val="737"/>
          <w:jc w:val="center"/>
        </w:trPr>
        <w:tc>
          <w:tcPr>
            <w:tcW w:w="824" w:type="dxa"/>
            <w:vMerge/>
            <w:shd w:val="clear" w:color="auto" w:fill="auto"/>
          </w:tcPr>
          <w:p>
            <w:pPr>
              <w:jc w:val="center"/>
              <w:rPr>
                <w:kern w:val="0"/>
                <w:sz w:val="20"/>
              </w:rPr>
            </w:pPr>
          </w:p>
        </w:tc>
        <w:tc>
          <w:tcPr>
            <w:tcW w:w="798" w:type="dxa"/>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重点科室的人员</w:t>
            </w: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kern w:val="0"/>
                <w:sz w:val="24"/>
              </w:rPr>
              <w:t>各重点科室的学科带头人或主治医师以上人员资质信息</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可用</w:t>
            </w:r>
            <w:r>
              <w:rPr>
                <w:rFonts w:ascii="仿宋_GB2312" w:eastAsia="仿宋_GB2312" w:hAnsi="宋体" w:cs="宋体" w:hint="eastAsia"/>
                <w:kern w:val="0"/>
                <w:sz w:val="24"/>
              </w:rPr>
              <w:t>公示栏/电子屏/网站/提供查询等多种形式公开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675"/>
          <w:jc w:val="center"/>
        </w:trPr>
        <w:tc>
          <w:tcPr>
            <w:tcW w:w="824" w:type="dxa"/>
            <w:vMerge/>
            <w:shd w:val="clear" w:color="auto" w:fill="auto"/>
          </w:tcPr>
          <w:p>
            <w:pPr>
              <w:jc w:val="center"/>
              <w:rPr>
                <w:kern w:val="0"/>
                <w:sz w:val="20"/>
              </w:rPr>
            </w:pPr>
          </w:p>
        </w:tc>
        <w:tc>
          <w:tcPr>
            <w:tcW w:w="798" w:type="dxa"/>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2030" w:type="dxa"/>
            <w:shd w:val="clear" w:color="auto" w:fill="auto"/>
            <w:vAlign w:val="center"/>
          </w:tcPr>
          <w:p>
            <w:pPr>
              <w:widowControl/>
              <w:rPr>
                <w:rFonts w:ascii="黑体" w:eastAsia="黑体" w:hAnsi="宋体" w:cs="宋体"/>
                <w:kern w:val="0"/>
                <w:sz w:val="24"/>
              </w:rPr>
            </w:pPr>
            <w:r>
              <w:rPr>
                <w:rFonts w:ascii="仿宋_GB2312" w:eastAsia="仿宋_GB2312" w:hAnsi="宋体" w:cs="宋体" w:hint="eastAsia"/>
                <w:kern w:val="0"/>
                <w:sz w:val="24"/>
              </w:rPr>
              <w:t>服务指南</w:t>
            </w: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单位地理位置、行走路线、联系方式、通讯地址、网址</w:t>
            </w:r>
          </w:p>
        </w:tc>
        <w:tc>
          <w:tcPr>
            <w:tcW w:w="3402"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kern w:val="0"/>
                <w:sz w:val="24"/>
              </w:rPr>
              <w:t>网站、明显位置设指示牌等</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710"/>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lastRenderedPageBreak/>
              <w:t>类别</w:t>
            </w:r>
          </w:p>
        </w:tc>
        <w:tc>
          <w:tcPr>
            <w:tcW w:w="798"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查询</w:t>
            </w:r>
          </w:p>
          <w:p>
            <w:pPr>
              <w:widowControl/>
              <w:jc w:val="center"/>
              <w:rPr>
                <w:rFonts w:ascii="黑体" w:eastAsia="黑体" w:hAnsi="宋体" w:cs="宋体"/>
                <w:b/>
                <w:bCs/>
                <w:kern w:val="0"/>
                <w:sz w:val="24"/>
              </w:rPr>
            </w:pPr>
            <w:r>
              <w:rPr>
                <w:rFonts w:ascii="黑体" w:eastAsia="黑体" w:hAnsi="宋体" w:cs="宋体" w:hint="eastAsia"/>
                <w:b/>
                <w:bCs/>
                <w:kern w:val="0"/>
                <w:sz w:val="24"/>
              </w:rPr>
              <w:t>序号</w:t>
            </w:r>
          </w:p>
        </w:tc>
        <w:tc>
          <w:tcPr>
            <w:tcW w:w="2030"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信息名称</w:t>
            </w:r>
          </w:p>
        </w:tc>
        <w:tc>
          <w:tcPr>
            <w:tcW w:w="4253"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基本内容</w:t>
            </w:r>
          </w:p>
        </w:tc>
        <w:tc>
          <w:tcPr>
            <w:tcW w:w="3402"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公开途径</w:t>
            </w:r>
          </w:p>
        </w:tc>
        <w:tc>
          <w:tcPr>
            <w:tcW w:w="791" w:type="dxa"/>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责任</w:t>
            </w:r>
          </w:p>
          <w:p>
            <w:pPr>
              <w:jc w:val="center"/>
              <w:rPr>
                <w:rFonts w:ascii="黑体" w:eastAsia="黑体"/>
                <w:b/>
                <w:bCs/>
                <w:kern w:val="0"/>
                <w:sz w:val="20"/>
              </w:rPr>
            </w:pPr>
            <w:r>
              <w:rPr>
                <w:rFonts w:ascii="黑体" w:eastAsia="黑体" w:hAnsi="宋体" w:cs="宋体" w:hint="eastAsia"/>
                <w:b/>
                <w:bCs/>
                <w:kern w:val="0"/>
                <w:sz w:val="24"/>
              </w:rPr>
              <w:t>部门</w:t>
            </w:r>
          </w:p>
        </w:tc>
        <w:tc>
          <w:tcPr>
            <w:tcW w:w="2185"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备注</w:t>
            </w:r>
          </w:p>
          <w:p>
            <w:pPr>
              <w:widowControl/>
              <w:jc w:val="center"/>
              <w:rPr>
                <w:rFonts w:ascii="黑体" w:eastAsia="黑体" w:hAnsi="宋体" w:cs="宋体"/>
                <w:b/>
                <w:bCs/>
                <w:kern w:val="0"/>
                <w:sz w:val="24"/>
              </w:rPr>
            </w:pPr>
            <w:r>
              <w:rPr>
                <w:rFonts w:ascii="黑体" w:eastAsia="黑体" w:hAnsi="宋体" w:cs="宋体" w:hint="eastAsia"/>
                <w:b/>
                <w:bCs/>
                <w:kern w:val="0"/>
                <w:sz w:val="24"/>
              </w:rPr>
              <w:t>（法规依据等）</w:t>
            </w:r>
          </w:p>
        </w:tc>
      </w:tr>
      <w:tr>
        <w:trPr>
          <w:trHeight w:val="710"/>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基本情况</w:t>
            </w:r>
          </w:p>
        </w:tc>
        <w:tc>
          <w:tcPr>
            <w:tcW w:w="798" w:type="dxa"/>
            <w:shd w:val="clear" w:color="auto" w:fill="auto"/>
            <w:vAlign w:val="center"/>
          </w:tcPr>
          <w:p>
            <w:pPr>
              <w:widowControl/>
              <w:jc w:val="center"/>
              <w:rPr>
                <w:rFonts w:ascii="黑体" w:eastAsia="黑体" w:hAnsi="宋体" w:cs="宋体"/>
                <w:b/>
                <w:bCs/>
                <w:kern w:val="0"/>
                <w:sz w:val="24"/>
              </w:rPr>
            </w:pPr>
            <w:r>
              <w:rPr>
                <w:rFonts w:ascii="仿宋_GB2312" w:eastAsia="仿宋_GB2312" w:hAnsi="宋体" w:cs="宋体" w:hint="eastAsia"/>
                <w:kern w:val="0"/>
                <w:sz w:val="24"/>
              </w:rPr>
              <w:t>7</w:t>
            </w:r>
          </w:p>
        </w:tc>
        <w:tc>
          <w:tcPr>
            <w:tcW w:w="2030" w:type="dxa"/>
            <w:shd w:val="clear" w:color="auto" w:fill="auto"/>
            <w:vAlign w:val="center"/>
          </w:tcPr>
          <w:p>
            <w:pPr>
              <w:widowControl/>
              <w:rPr>
                <w:rFonts w:ascii="黑体" w:eastAsia="黑体" w:hAnsi="宋体" w:cs="宋体"/>
                <w:b/>
                <w:bCs/>
                <w:kern w:val="0"/>
                <w:sz w:val="24"/>
              </w:rPr>
            </w:pPr>
            <w:r>
              <w:rPr>
                <w:rFonts w:ascii="仿宋_GB2312" w:eastAsia="仿宋_GB2312" w:hAnsi="宋体" w:cs="宋体" w:hint="eastAsia"/>
                <w:kern w:val="0"/>
                <w:sz w:val="24"/>
              </w:rPr>
              <w:t>应急避难</w:t>
            </w:r>
          </w:p>
        </w:tc>
        <w:tc>
          <w:tcPr>
            <w:tcW w:w="4253" w:type="dxa"/>
            <w:shd w:val="clear" w:color="auto" w:fill="auto"/>
            <w:vAlign w:val="center"/>
          </w:tcPr>
          <w:p>
            <w:pPr>
              <w:widowControl/>
              <w:jc w:val="left"/>
              <w:rPr>
                <w:rFonts w:ascii="黑体" w:eastAsia="黑体" w:hAnsi="宋体" w:cs="宋体"/>
                <w:b/>
                <w:bCs/>
                <w:kern w:val="0"/>
                <w:sz w:val="24"/>
              </w:rPr>
            </w:pPr>
            <w:r>
              <w:rPr>
                <w:rFonts w:ascii="仿宋_GB2312" w:eastAsia="仿宋_GB2312" w:hAnsi="宋体" w:cs="宋体" w:hint="eastAsia"/>
                <w:color w:val="000000"/>
                <w:kern w:val="0"/>
                <w:sz w:val="24"/>
              </w:rPr>
              <w:t>紧急情况应急避难的疏散通道指引和避难撤退路线，急诊“绿色通道”路径指示标牌等</w:t>
            </w:r>
          </w:p>
        </w:tc>
        <w:tc>
          <w:tcPr>
            <w:tcW w:w="3402" w:type="dxa"/>
            <w:shd w:val="clear" w:color="auto" w:fill="auto"/>
            <w:vAlign w:val="center"/>
          </w:tcPr>
          <w:p>
            <w:pPr>
              <w:widowControl/>
              <w:rPr>
                <w:rFonts w:ascii="黑体" w:eastAsia="黑体" w:hAnsi="宋体" w:cs="宋体"/>
                <w:b/>
                <w:bCs/>
                <w:kern w:val="0"/>
                <w:sz w:val="24"/>
              </w:rPr>
            </w:pPr>
            <w:r>
              <w:rPr>
                <w:rFonts w:ascii="仿宋_GB2312" w:eastAsia="仿宋_GB2312" w:hAnsi="宋体" w:cs="宋体" w:hint="eastAsia"/>
                <w:kern w:val="0"/>
                <w:sz w:val="24"/>
              </w:rPr>
              <w:t>设置指示标牌、应急指示灯 、画地线等方式</w:t>
            </w:r>
          </w:p>
        </w:tc>
        <w:tc>
          <w:tcPr>
            <w:tcW w:w="791" w:type="dxa"/>
            <w:shd w:val="clear" w:color="auto" w:fill="auto"/>
            <w:vAlign w:val="center"/>
          </w:tcPr>
          <w:p>
            <w:pPr>
              <w:jc w:val="center"/>
              <w:rPr>
                <w:rFonts w:ascii="黑体" w:eastAsia="黑体" w:hAnsi="宋体" w:cs="宋体"/>
                <w:b/>
                <w:bCs/>
                <w:kern w:val="0"/>
                <w:sz w:val="24"/>
              </w:rPr>
            </w:pPr>
          </w:p>
        </w:tc>
        <w:tc>
          <w:tcPr>
            <w:tcW w:w="2185" w:type="dxa"/>
            <w:shd w:val="clear" w:color="auto" w:fill="auto"/>
            <w:vAlign w:val="center"/>
          </w:tcPr>
          <w:p>
            <w:pPr>
              <w:widowControl/>
              <w:jc w:val="center"/>
              <w:rPr>
                <w:rFonts w:ascii="黑体" w:eastAsia="黑体" w:hAnsi="宋体" w:cs="宋体"/>
                <w:b/>
                <w:bCs/>
                <w:kern w:val="0"/>
                <w:sz w:val="24"/>
              </w:rPr>
            </w:pPr>
          </w:p>
        </w:tc>
      </w:tr>
      <w:tr>
        <w:trPr>
          <w:trHeight w:val="587"/>
          <w:jc w:val="center"/>
        </w:trPr>
        <w:tc>
          <w:tcPr>
            <w:tcW w:w="824" w:type="dxa"/>
            <w:vMerge w:val="restart"/>
            <w:shd w:val="clear" w:color="auto" w:fill="auto"/>
            <w:vAlign w:val="center"/>
          </w:tcPr>
          <w:p>
            <w:pPr>
              <w:widowControl/>
              <w:rPr>
                <w:rFonts w:ascii="黑体" w:eastAsia="黑体" w:hAnsi="宋体" w:cs="宋体"/>
                <w:b/>
                <w:bCs/>
                <w:kern w:val="0"/>
                <w:sz w:val="24"/>
              </w:rPr>
            </w:pPr>
          </w:p>
          <w:p>
            <w:pPr>
              <w:jc w:val="center"/>
              <w:rPr>
                <w:kern w:val="0"/>
                <w:sz w:val="20"/>
              </w:rPr>
            </w:pPr>
            <w:r>
              <w:rPr>
                <w:rFonts w:ascii="黑体" w:eastAsia="黑体" w:hAnsi="宋体" w:cs="宋体" w:hint="eastAsia"/>
                <w:b/>
                <w:bCs/>
                <w:kern w:val="0"/>
                <w:sz w:val="24"/>
              </w:rPr>
              <w:t>技术服务</w:t>
            </w:r>
          </w:p>
        </w:tc>
        <w:tc>
          <w:tcPr>
            <w:tcW w:w="798" w:type="dxa"/>
            <w:shd w:val="clear" w:color="auto" w:fill="auto"/>
            <w:vAlign w:val="center"/>
          </w:tcPr>
          <w:p>
            <w:pPr>
              <w:widowControl/>
              <w:spacing w:line="360" w:lineRule="exact"/>
              <w:jc w:val="center"/>
              <w:rPr>
                <w:rFonts w:ascii="仿宋_GB2312" w:eastAsia="仿宋_GB2312" w:hAnsi="宋体" w:cs="宋体"/>
                <w:kern w:val="0"/>
                <w:sz w:val="24"/>
              </w:rPr>
            </w:pPr>
            <w:r>
              <w:rPr>
                <w:rFonts w:ascii="仿宋_GB2312" w:eastAsia="仿宋_GB2312" w:hAnsi="宋体" w:cs="宋体" w:hint="eastAsia"/>
                <w:color w:val="000000"/>
                <w:kern w:val="0"/>
                <w:sz w:val="24"/>
              </w:rPr>
              <w:t>1</w:t>
            </w:r>
          </w:p>
        </w:tc>
        <w:tc>
          <w:tcPr>
            <w:tcW w:w="2030" w:type="dxa"/>
            <w:shd w:val="clear" w:color="auto" w:fill="auto"/>
            <w:vAlign w:val="center"/>
          </w:tcPr>
          <w:p>
            <w:pPr>
              <w:widowControl/>
              <w:spacing w:line="3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科室情况</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各科室设置名称、服务内容等情况</w:t>
            </w:r>
          </w:p>
        </w:tc>
        <w:tc>
          <w:tcPr>
            <w:tcW w:w="3402" w:type="dxa"/>
            <w:vMerge w:val="restart"/>
            <w:shd w:val="clear" w:color="auto" w:fill="auto"/>
            <w:vAlign w:val="center"/>
          </w:tcPr>
          <w:p>
            <w:pPr>
              <w:spacing w:line="360" w:lineRule="exact"/>
              <w:rPr>
                <w:rFonts w:ascii="仿宋_GB2312" w:eastAsia="仿宋_GB2312" w:hAnsi="宋体" w:cs="宋体"/>
                <w:kern w:val="0"/>
                <w:sz w:val="24"/>
              </w:rPr>
            </w:pPr>
            <w:r>
              <w:rPr>
                <w:rFonts w:ascii="仿宋_GB2312" w:eastAsia="仿宋_GB2312" w:hAnsi="宋体" w:cs="宋体" w:hint="eastAsia"/>
                <w:kern w:val="0"/>
                <w:sz w:val="24"/>
              </w:rPr>
              <w:t>以公示栏/电子屏/网站/手册/提供查询服务等多种形式公开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553"/>
          <w:jc w:val="center"/>
        </w:trPr>
        <w:tc>
          <w:tcPr>
            <w:tcW w:w="824" w:type="dxa"/>
            <w:vMerge/>
            <w:shd w:val="clear" w:color="auto" w:fill="auto"/>
          </w:tcPr>
          <w:p>
            <w:pPr>
              <w:jc w:val="center"/>
              <w:rPr>
                <w:kern w:val="0"/>
                <w:sz w:val="20"/>
              </w:rPr>
            </w:pPr>
          </w:p>
        </w:tc>
        <w:tc>
          <w:tcPr>
            <w:tcW w:w="798" w:type="dxa"/>
            <w:shd w:val="clear" w:color="auto" w:fill="auto"/>
            <w:vAlign w:val="center"/>
          </w:tcPr>
          <w:p>
            <w:pPr>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2030" w:type="dxa"/>
            <w:shd w:val="clear" w:color="auto" w:fill="auto"/>
            <w:vAlign w:val="center"/>
          </w:tcPr>
          <w:p>
            <w:pPr>
              <w:widowControl/>
              <w:spacing w:line="3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服务时间</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接诊服务时间（含节假日）</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878"/>
          <w:jc w:val="center"/>
        </w:trPr>
        <w:tc>
          <w:tcPr>
            <w:tcW w:w="824" w:type="dxa"/>
            <w:vMerge/>
            <w:shd w:val="clear" w:color="auto" w:fill="auto"/>
          </w:tcPr>
          <w:p>
            <w:pPr>
              <w:jc w:val="center"/>
              <w:rPr>
                <w:kern w:val="0"/>
                <w:sz w:val="20"/>
              </w:rPr>
            </w:pPr>
          </w:p>
        </w:tc>
        <w:tc>
          <w:tcPr>
            <w:tcW w:w="798" w:type="dxa"/>
            <w:shd w:val="clear" w:color="auto" w:fill="auto"/>
            <w:vAlign w:val="center"/>
          </w:tcPr>
          <w:p>
            <w:pPr>
              <w:spacing w:line="360" w:lineRule="exact"/>
              <w:jc w:val="center"/>
              <w:rPr>
                <w:rFonts w:ascii="宋体" w:hAnsi="宋体" w:cs="宋体"/>
                <w:kern w:val="0"/>
                <w:sz w:val="24"/>
              </w:rPr>
            </w:pPr>
            <w:r>
              <w:rPr>
                <w:rFonts w:ascii="仿宋_GB2312" w:eastAsia="仿宋_GB2312" w:hAnsi="宋体" w:cs="宋体" w:hint="eastAsia"/>
                <w:color w:val="000000"/>
                <w:kern w:val="0"/>
                <w:sz w:val="24"/>
              </w:rPr>
              <w:t>3</w:t>
            </w:r>
          </w:p>
        </w:tc>
        <w:tc>
          <w:tcPr>
            <w:tcW w:w="2030" w:type="dxa"/>
            <w:shd w:val="clear" w:color="auto" w:fill="auto"/>
            <w:vAlign w:val="center"/>
          </w:tcPr>
          <w:p>
            <w:pPr>
              <w:widowControl/>
              <w:spacing w:line="3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主要服务流程</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门诊、急诊挂号，就诊、取药、交费等事项的流程与服务地点；预约专家号的流程</w:t>
            </w:r>
          </w:p>
        </w:tc>
        <w:tc>
          <w:tcPr>
            <w:tcW w:w="3402" w:type="dxa"/>
            <w:shd w:val="clear" w:color="auto" w:fill="auto"/>
            <w:vAlign w:val="center"/>
          </w:tcPr>
          <w:p>
            <w:pPr>
              <w:spacing w:line="360" w:lineRule="exact"/>
              <w:rPr>
                <w:rFonts w:ascii="仿宋_GB2312" w:eastAsia="仿宋_GB2312" w:hAnsi="宋体" w:cs="宋体"/>
                <w:kern w:val="0"/>
                <w:sz w:val="24"/>
              </w:rPr>
            </w:pPr>
            <w:r>
              <w:rPr>
                <w:rFonts w:ascii="仿宋_GB2312" w:eastAsia="仿宋_GB2312" w:hAnsi="宋体" w:cs="宋体" w:hint="eastAsia"/>
                <w:kern w:val="0"/>
                <w:sz w:val="24"/>
              </w:rPr>
              <w:t>以公示栏/电子屏/网络介绍等形式公开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878"/>
          <w:jc w:val="center"/>
        </w:trPr>
        <w:tc>
          <w:tcPr>
            <w:tcW w:w="824" w:type="dxa"/>
            <w:vMerge/>
            <w:shd w:val="clear" w:color="auto" w:fill="auto"/>
          </w:tcPr>
          <w:p>
            <w:pPr>
              <w:jc w:val="center"/>
              <w:rPr>
                <w:kern w:val="0"/>
                <w:sz w:val="20"/>
              </w:rPr>
            </w:pPr>
          </w:p>
        </w:tc>
        <w:tc>
          <w:tcPr>
            <w:tcW w:w="798" w:type="dxa"/>
            <w:shd w:val="clear" w:color="auto" w:fill="auto"/>
            <w:vAlign w:val="center"/>
          </w:tcPr>
          <w:p>
            <w:pPr>
              <w:spacing w:line="360" w:lineRule="exact"/>
              <w:jc w:val="center"/>
              <w:rPr>
                <w:rFonts w:ascii="宋体" w:hAnsi="宋体" w:cs="宋体"/>
                <w:kern w:val="0"/>
                <w:sz w:val="24"/>
              </w:rPr>
            </w:pPr>
            <w:r>
              <w:rPr>
                <w:rFonts w:ascii="仿宋_GB2312" w:eastAsia="仿宋_GB2312" w:hAnsi="宋体" w:cs="宋体" w:hint="eastAsia"/>
                <w:kern w:val="0"/>
                <w:sz w:val="24"/>
              </w:rPr>
              <w:t>4</w:t>
            </w:r>
          </w:p>
        </w:tc>
        <w:tc>
          <w:tcPr>
            <w:tcW w:w="2030"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住院主要服务流程</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留观、入院、出院、转科、转院的服务流程</w:t>
            </w:r>
          </w:p>
        </w:tc>
        <w:tc>
          <w:tcPr>
            <w:tcW w:w="3402" w:type="dxa"/>
            <w:shd w:val="clear" w:color="auto" w:fill="auto"/>
            <w:vAlign w:val="center"/>
          </w:tcPr>
          <w:p>
            <w:pPr>
              <w:spacing w:line="360" w:lineRule="exact"/>
              <w:rPr>
                <w:rFonts w:ascii="仿宋_GB2312" w:eastAsia="仿宋_GB2312" w:hAnsi="宋体" w:cs="宋体"/>
                <w:kern w:val="0"/>
                <w:sz w:val="24"/>
              </w:rPr>
            </w:pPr>
            <w:r>
              <w:rPr>
                <w:rFonts w:ascii="仿宋_GB2312" w:eastAsia="仿宋_GB2312" w:hAnsi="宋体" w:cs="宋体" w:hint="eastAsia"/>
                <w:kern w:val="0"/>
                <w:sz w:val="24"/>
              </w:rPr>
              <w:t>以面对面告知、书面介绍等形式公开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878"/>
          <w:jc w:val="center"/>
        </w:trPr>
        <w:tc>
          <w:tcPr>
            <w:tcW w:w="824" w:type="dxa"/>
            <w:vMerge/>
            <w:shd w:val="clear" w:color="auto" w:fill="auto"/>
          </w:tcPr>
          <w:p>
            <w:pPr>
              <w:jc w:val="center"/>
              <w:rPr>
                <w:kern w:val="0"/>
                <w:sz w:val="20"/>
              </w:rPr>
            </w:pPr>
          </w:p>
        </w:tc>
        <w:tc>
          <w:tcPr>
            <w:tcW w:w="798" w:type="dxa"/>
            <w:shd w:val="clear" w:color="auto" w:fill="auto"/>
            <w:vAlign w:val="center"/>
          </w:tcPr>
          <w:p>
            <w:pPr>
              <w:widowControl/>
              <w:spacing w:line="360" w:lineRule="exact"/>
              <w:jc w:val="center"/>
              <w:rPr>
                <w:rFonts w:ascii="宋体" w:hAnsi="宋体" w:cs="宋体"/>
                <w:kern w:val="0"/>
                <w:sz w:val="24"/>
              </w:rPr>
            </w:pPr>
            <w:r>
              <w:rPr>
                <w:rFonts w:ascii="仿宋_GB2312" w:eastAsia="仿宋_GB2312" w:hAnsi="宋体" w:cs="宋体" w:hint="eastAsia"/>
                <w:kern w:val="0"/>
                <w:sz w:val="24"/>
              </w:rPr>
              <w:t>5</w:t>
            </w:r>
          </w:p>
        </w:tc>
        <w:tc>
          <w:tcPr>
            <w:tcW w:w="2030"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门诊服务咨询</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门诊大厅设置咨询服务台，可获取服务信息、咨询服务</w:t>
            </w:r>
          </w:p>
        </w:tc>
        <w:tc>
          <w:tcPr>
            <w:tcW w:w="3402"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可采用设置咨询服务台，提供面对面的咨询服务的形式公开，也可设立咨询电话</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878"/>
          <w:jc w:val="center"/>
        </w:trPr>
        <w:tc>
          <w:tcPr>
            <w:tcW w:w="824" w:type="dxa"/>
            <w:vMerge/>
            <w:shd w:val="clear" w:color="auto" w:fill="auto"/>
          </w:tcPr>
          <w:p>
            <w:pPr>
              <w:jc w:val="center"/>
              <w:rPr>
                <w:kern w:val="0"/>
                <w:sz w:val="20"/>
              </w:rPr>
            </w:pPr>
          </w:p>
        </w:tc>
        <w:tc>
          <w:tcPr>
            <w:tcW w:w="798" w:type="dxa"/>
            <w:shd w:val="clear" w:color="auto" w:fill="auto"/>
            <w:vAlign w:val="center"/>
          </w:tcPr>
          <w:p>
            <w:pPr>
              <w:spacing w:line="360" w:lineRule="exact"/>
              <w:jc w:val="center"/>
              <w:rPr>
                <w:rFonts w:ascii="宋体" w:hAnsi="宋体" w:cs="宋体"/>
                <w:kern w:val="0"/>
                <w:sz w:val="24"/>
              </w:rPr>
            </w:pPr>
            <w:r>
              <w:rPr>
                <w:rFonts w:ascii="仿宋_GB2312" w:eastAsia="仿宋_GB2312" w:hAnsi="宋体" w:cs="宋体" w:hint="eastAsia"/>
                <w:kern w:val="0"/>
                <w:sz w:val="24"/>
              </w:rPr>
              <w:t>6</w:t>
            </w:r>
          </w:p>
        </w:tc>
        <w:tc>
          <w:tcPr>
            <w:tcW w:w="2030"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健康咨询服务</w:t>
            </w:r>
          </w:p>
        </w:tc>
        <w:tc>
          <w:tcPr>
            <w:tcW w:w="4253"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为服务对象、门诊患者提供计划生育、常见</w:t>
            </w:r>
            <w:r>
              <w:rPr>
                <w:rFonts w:ascii="仿宋_GB2312" w:eastAsia="仿宋_GB2312" w:hAnsi="仿宋_GB2312" w:cs="仿宋_GB2312" w:hint="eastAsia"/>
                <w:kern w:val="0"/>
                <w:sz w:val="24"/>
              </w:rPr>
              <w:t>疾病防治、合理用药等健康教育和咨询服务</w:t>
            </w:r>
          </w:p>
        </w:tc>
        <w:tc>
          <w:tcPr>
            <w:tcW w:w="3402"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可用文字、图片、影视、讲座、大课堂、健康教育处方、个别面对面等多种形式公开，可设立咨询电话提供服务</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878"/>
          <w:jc w:val="center"/>
        </w:trPr>
        <w:tc>
          <w:tcPr>
            <w:tcW w:w="824" w:type="dxa"/>
            <w:vMerge/>
            <w:shd w:val="clear" w:color="auto" w:fill="auto"/>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7</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医学文书复制服务</w:t>
            </w: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向服务对象提供文书资料复印或者复制服务的流程</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在管理部门和文书管理部门以公示牌的形式公开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710"/>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lastRenderedPageBreak/>
              <w:t>类别</w:t>
            </w:r>
          </w:p>
        </w:tc>
        <w:tc>
          <w:tcPr>
            <w:tcW w:w="798"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查询</w:t>
            </w:r>
          </w:p>
          <w:p>
            <w:pPr>
              <w:widowControl/>
              <w:jc w:val="center"/>
              <w:rPr>
                <w:rFonts w:ascii="黑体" w:eastAsia="黑体" w:hAnsi="宋体" w:cs="宋体"/>
                <w:b/>
                <w:bCs/>
                <w:kern w:val="0"/>
                <w:sz w:val="24"/>
              </w:rPr>
            </w:pPr>
            <w:r>
              <w:rPr>
                <w:rFonts w:ascii="黑体" w:eastAsia="黑体" w:hAnsi="宋体" w:cs="宋体" w:hint="eastAsia"/>
                <w:b/>
                <w:bCs/>
                <w:kern w:val="0"/>
                <w:sz w:val="24"/>
              </w:rPr>
              <w:t>序号</w:t>
            </w:r>
          </w:p>
        </w:tc>
        <w:tc>
          <w:tcPr>
            <w:tcW w:w="2030"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信息名称</w:t>
            </w:r>
          </w:p>
        </w:tc>
        <w:tc>
          <w:tcPr>
            <w:tcW w:w="4253"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基本内容</w:t>
            </w:r>
          </w:p>
        </w:tc>
        <w:tc>
          <w:tcPr>
            <w:tcW w:w="3402"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公开途径</w:t>
            </w:r>
          </w:p>
        </w:tc>
        <w:tc>
          <w:tcPr>
            <w:tcW w:w="791" w:type="dxa"/>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责任</w:t>
            </w:r>
          </w:p>
          <w:p>
            <w:pPr>
              <w:jc w:val="center"/>
              <w:rPr>
                <w:rFonts w:ascii="黑体" w:eastAsia="黑体"/>
                <w:b/>
                <w:bCs/>
                <w:kern w:val="0"/>
                <w:sz w:val="20"/>
              </w:rPr>
            </w:pPr>
            <w:r>
              <w:rPr>
                <w:rFonts w:ascii="黑体" w:eastAsia="黑体" w:hAnsi="宋体" w:cs="宋体" w:hint="eastAsia"/>
                <w:b/>
                <w:bCs/>
                <w:kern w:val="0"/>
                <w:sz w:val="24"/>
              </w:rPr>
              <w:t>部门</w:t>
            </w:r>
          </w:p>
        </w:tc>
        <w:tc>
          <w:tcPr>
            <w:tcW w:w="2185"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备注</w:t>
            </w:r>
          </w:p>
          <w:p>
            <w:pPr>
              <w:widowControl/>
              <w:jc w:val="center"/>
              <w:rPr>
                <w:rFonts w:ascii="黑体" w:eastAsia="黑体" w:hAnsi="宋体" w:cs="宋体"/>
                <w:b/>
                <w:bCs/>
                <w:kern w:val="0"/>
                <w:sz w:val="24"/>
              </w:rPr>
            </w:pPr>
            <w:r>
              <w:rPr>
                <w:rFonts w:ascii="黑体" w:eastAsia="黑体" w:hAnsi="宋体" w:cs="宋体" w:hint="eastAsia"/>
                <w:b/>
                <w:bCs/>
                <w:kern w:val="0"/>
                <w:sz w:val="24"/>
              </w:rPr>
              <w:t>（法规依据等）</w:t>
            </w:r>
          </w:p>
        </w:tc>
      </w:tr>
      <w:tr>
        <w:trPr>
          <w:trHeight w:val="1116"/>
          <w:jc w:val="center"/>
        </w:trPr>
        <w:tc>
          <w:tcPr>
            <w:tcW w:w="824" w:type="dxa"/>
            <w:vMerge w:val="restart"/>
            <w:shd w:val="clear" w:color="auto" w:fill="auto"/>
            <w:vAlign w:val="center"/>
          </w:tcPr>
          <w:p>
            <w:pPr>
              <w:jc w:val="center"/>
              <w:rPr>
                <w:kern w:val="0"/>
                <w:sz w:val="20"/>
              </w:rPr>
            </w:pPr>
            <w:r>
              <w:rPr>
                <w:rFonts w:ascii="黑体" w:eastAsia="黑体" w:hAnsi="宋体" w:cs="宋体" w:hint="eastAsia"/>
                <w:b/>
                <w:bCs/>
                <w:kern w:val="0"/>
                <w:sz w:val="24"/>
              </w:rPr>
              <w:t>服务告知</w:t>
            </w: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1</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服务对象的告知制度</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为服务对象进行计划生育手术、有创伤性诊断（治疗）及特殊检查（治疗）前应履行的告知情况</w:t>
            </w:r>
          </w:p>
        </w:tc>
        <w:tc>
          <w:tcPr>
            <w:tcW w:w="3402" w:type="dxa"/>
            <w:shd w:val="clear" w:color="auto" w:fill="auto"/>
            <w:vAlign w:val="center"/>
          </w:tcPr>
          <w:p>
            <w:pPr>
              <w:rPr>
                <w:kern w:val="0"/>
                <w:sz w:val="20"/>
              </w:rPr>
            </w:pPr>
            <w:r>
              <w:rPr>
                <w:rFonts w:ascii="仿宋_GB2312" w:eastAsia="仿宋_GB2312" w:hAnsi="宋体" w:cs="宋体" w:hint="eastAsia"/>
                <w:kern w:val="0"/>
                <w:sz w:val="24"/>
              </w:rPr>
              <w:t>以书面告知并签署知情同意书</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1023"/>
          <w:jc w:val="center"/>
        </w:trPr>
        <w:tc>
          <w:tcPr>
            <w:tcW w:w="824" w:type="dxa"/>
            <w:vMerge/>
            <w:shd w:val="clear" w:color="auto" w:fill="auto"/>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2</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主要检查项目的预约与报告时限</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主要临床检验项目和其它检查项目的预约流程与报告时限</w:t>
            </w:r>
          </w:p>
        </w:tc>
        <w:tc>
          <w:tcPr>
            <w:tcW w:w="3402" w:type="dxa"/>
            <w:vMerge w:val="restart"/>
            <w:shd w:val="clear" w:color="auto" w:fill="auto"/>
            <w:vAlign w:val="center"/>
          </w:tcPr>
          <w:p>
            <w:pPr>
              <w:rPr>
                <w:kern w:val="0"/>
                <w:sz w:val="20"/>
              </w:rPr>
            </w:pPr>
            <w:r>
              <w:rPr>
                <w:rFonts w:ascii="仿宋_GB2312" w:eastAsia="仿宋_GB2312" w:hAnsi="宋体" w:cs="宋体" w:hint="eastAsia"/>
                <w:kern w:val="0"/>
                <w:sz w:val="24"/>
              </w:rPr>
              <w:t>以公示栏/电子屏/提供查询服务或印刷在检查单的背面等形式公开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rPr>
                <w:rFonts w:ascii="仿宋_GB2312" w:eastAsia="仿宋_GB2312" w:hAnsi="宋体" w:cs="宋体"/>
                <w:kern w:val="0"/>
                <w:sz w:val="24"/>
              </w:rPr>
            </w:pPr>
          </w:p>
        </w:tc>
      </w:tr>
      <w:tr>
        <w:trPr>
          <w:trHeight w:val="1154"/>
          <w:jc w:val="center"/>
        </w:trPr>
        <w:tc>
          <w:tcPr>
            <w:tcW w:w="824" w:type="dxa"/>
            <w:vMerge/>
            <w:shd w:val="clear" w:color="auto" w:fill="auto"/>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3</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进行辅助检查项目前的告知</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进行心电图、超声、造影等辅助检查前的检查须知及注意事项</w:t>
            </w:r>
          </w:p>
        </w:tc>
        <w:tc>
          <w:tcPr>
            <w:tcW w:w="3402" w:type="dxa"/>
            <w:vMerge/>
            <w:shd w:val="clear" w:color="auto" w:fill="auto"/>
            <w:vAlign w:val="center"/>
          </w:tcPr>
          <w:p>
            <w:pPr>
              <w:widowControl/>
              <w:spacing w:line="360" w:lineRule="exact"/>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rPr>
                <w:rFonts w:ascii="仿宋_GB2312" w:eastAsia="仿宋_GB2312" w:hAnsi="宋体" w:cs="宋体"/>
                <w:kern w:val="0"/>
                <w:sz w:val="24"/>
              </w:rPr>
            </w:pPr>
          </w:p>
        </w:tc>
      </w:tr>
      <w:tr>
        <w:trPr>
          <w:trHeight w:val="638"/>
          <w:jc w:val="center"/>
        </w:trPr>
        <w:tc>
          <w:tcPr>
            <w:tcW w:w="824" w:type="dxa"/>
            <w:vMerge w:val="restart"/>
            <w:shd w:val="clear" w:color="auto" w:fill="auto"/>
            <w:vAlign w:val="center"/>
          </w:tcPr>
          <w:p>
            <w:pPr>
              <w:jc w:val="center"/>
              <w:rPr>
                <w:kern w:val="0"/>
                <w:sz w:val="20"/>
              </w:rPr>
            </w:pPr>
            <w:r>
              <w:rPr>
                <w:rFonts w:ascii="黑体" w:eastAsia="黑体" w:hAnsi="宋体" w:cs="宋体" w:hint="eastAsia"/>
                <w:b/>
                <w:bCs/>
                <w:kern w:val="0"/>
                <w:sz w:val="24"/>
              </w:rPr>
              <w:t>服务价格</w:t>
            </w:r>
          </w:p>
        </w:tc>
        <w:tc>
          <w:tcPr>
            <w:tcW w:w="798" w:type="dxa"/>
            <w:shd w:val="clear" w:color="auto" w:fill="auto"/>
            <w:vAlign w:val="center"/>
          </w:tcPr>
          <w:p>
            <w:pPr>
              <w:widowControl/>
              <w:jc w:val="center"/>
              <w:rPr>
                <w:rFonts w:ascii="宋体" w:hAnsi="宋体" w:cs="宋体"/>
                <w:kern w:val="0"/>
                <w:sz w:val="24"/>
              </w:rPr>
            </w:pPr>
            <w:r>
              <w:rPr>
                <w:rFonts w:ascii="仿宋_GB2312" w:eastAsia="仿宋_GB2312" w:hAnsi="宋体" w:cs="宋体" w:hint="eastAsia"/>
                <w:kern w:val="0"/>
                <w:sz w:val="24"/>
              </w:rPr>
              <w:t>1</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收费查询制度</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针对各种收费项目的查询制度</w:t>
            </w:r>
          </w:p>
        </w:tc>
        <w:tc>
          <w:tcPr>
            <w:tcW w:w="3402" w:type="dxa"/>
            <w:vMerge w:val="restart"/>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以公示栏/电子屏/提供查询服务等形式公开</w:t>
            </w:r>
          </w:p>
        </w:tc>
        <w:tc>
          <w:tcPr>
            <w:tcW w:w="791" w:type="dxa"/>
            <w:shd w:val="clear" w:color="auto" w:fill="auto"/>
            <w:vAlign w:val="center"/>
          </w:tcPr>
          <w:p>
            <w:pPr>
              <w:jc w:val="center"/>
              <w:rPr>
                <w:rFonts w:ascii="仿宋_GB2312" w:eastAsia="仿宋_GB2312"/>
                <w:kern w:val="0"/>
                <w:sz w:val="20"/>
              </w:rPr>
            </w:pPr>
          </w:p>
        </w:tc>
        <w:tc>
          <w:tcPr>
            <w:tcW w:w="2185" w:type="dxa"/>
            <w:vMerge w:val="restart"/>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《医疗机构实行价格公示的规定》</w:t>
            </w:r>
          </w:p>
        </w:tc>
      </w:tr>
      <w:tr>
        <w:trPr>
          <w:trHeight w:val="1190"/>
          <w:jc w:val="center"/>
        </w:trPr>
        <w:tc>
          <w:tcPr>
            <w:tcW w:w="824" w:type="dxa"/>
            <w:vMerge/>
            <w:shd w:val="clear" w:color="auto" w:fill="auto"/>
          </w:tcPr>
          <w:p>
            <w:pPr>
              <w:jc w:val="center"/>
              <w:rPr>
                <w:kern w:val="0"/>
                <w:sz w:val="20"/>
              </w:rPr>
            </w:pPr>
          </w:p>
        </w:tc>
        <w:tc>
          <w:tcPr>
            <w:tcW w:w="798" w:type="dxa"/>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免费计划生育技术服务项目</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经过批准的各种免费计划生育技术服务项目、项目内涵</w:t>
            </w:r>
          </w:p>
        </w:tc>
        <w:tc>
          <w:tcPr>
            <w:tcW w:w="3402" w:type="dxa"/>
            <w:vMerge/>
            <w:shd w:val="clear" w:color="auto" w:fill="auto"/>
            <w:vAlign w:val="center"/>
          </w:tcPr>
          <w:p>
            <w:pPr>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vMerge/>
            <w:shd w:val="clear" w:color="auto" w:fill="auto"/>
            <w:vAlign w:val="center"/>
          </w:tcPr>
          <w:p>
            <w:pPr>
              <w:rPr>
                <w:rFonts w:ascii="仿宋_GB2312" w:eastAsia="仿宋_GB2312" w:hAnsi="宋体" w:cs="宋体"/>
                <w:kern w:val="0"/>
                <w:sz w:val="24"/>
              </w:rPr>
            </w:pPr>
          </w:p>
        </w:tc>
      </w:tr>
      <w:tr>
        <w:trPr>
          <w:trHeight w:val="906"/>
          <w:jc w:val="center"/>
        </w:trPr>
        <w:tc>
          <w:tcPr>
            <w:tcW w:w="824" w:type="dxa"/>
            <w:vMerge/>
            <w:shd w:val="clear" w:color="auto" w:fill="auto"/>
          </w:tcPr>
          <w:p>
            <w:pPr>
              <w:jc w:val="center"/>
              <w:rPr>
                <w:kern w:val="0"/>
                <w:sz w:val="20"/>
              </w:rPr>
            </w:pPr>
          </w:p>
        </w:tc>
        <w:tc>
          <w:tcPr>
            <w:tcW w:w="798" w:type="dxa"/>
            <w:shd w:val="clear" w:color="auto" w:fill="auto"/>
            <w:vAlign w:val="center"/>
          </w:tcPr>
          <w:p>
            <w:pPr>
              <w:widowControl/>
              <w:jc w:val="center"/>
              <w:rPr>
                <w:rFonts w:ascii="宋体" w:hAnsi="宋体" w:cs="宋体"/>
                <w:kern w:val="0"/>
                <w:sz w:val="24"/>
              </w:rPr>
            </w:pPr>
            <w:r>
              <w:rPr>
                <w:rFonts w:ascii="仿宋_GB2312" w:eastAsia="仿宋_GB2312" w:hAnsi="宋体" w:cs="宋体" w:hint="eastAsia"/>
                <w:kern w:val="0"/>
                <w:sz w:val="24"/>
              </w:rPr>
              <w:t>3</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医疗保健服务项目价格</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经过批准的各种医疗、保健服务项目、名称、项目内涵、计价单位、价格</w:t>
            </w:r>
          </w:p>
        </w:tc>
        <w:tc>
          <w:tcPr>
            <w:tcW w:w="3402" w:type="dxa"/>
            <w:vMerge/>
            <w:shd w:val="clear" w:color="auto" w:fill="auto"/>
            <w:vAlign w:val="center"/>
          </w:tcPr>
          <w:p>
            <w:pPr>
              <w:rPr>
                <w:kern w:val="0"/>
                <w:sz w:val="20"/>
              </w:rPr>
            </w:pPr>
          </w:p>
        </w:tc>
        <w:tc>
          <w:tcPr>
            <w:tcW w:w="791" w:type="dxa"/>
            <w:shd w:val="clear" w:color="auto" w:fill="auto"/>
            <w:vAlign w:val="center"/>
          </w:tcPr>
          <w:p>
            <w:pPr>
              <w:jc w:val="center"/>
              <w:rPr>
                <w:rFonts w:ascii="仿宋_GB2312" w:eastAsia="仿宋_GB2312"/>
                <w:kern w:val="0"/>
                <w:sz w:val="20"/>
              </w:rPr>
            </w:pPr>
          </w:p>
        </w:tc>
        <w:tc>
          <w:tcPr>
            <w:tcW w:w="2185" w:type="dxa"/>
            <w:vMerge/>
            <w:shd w:val="clear" w:color="auto" w:fill="auto"/>
            <w:vAlign w:val="center"/>
          </w:tcPr>
          <w:p>
            <w:pPr>
              <w:rPr>
                <w:rFonts w:ascii="仿宋_GB2312" w:eastAsia="仿宋_GB2312" w:hAnsi="宋体" w:cs="宋体"/>
                <w:kern w:val="0"/>
                <w:sz w:val="24"/>
              </w:rPr>
            </w:pPr>
          </w:p>
        </w:tc>
      </w:tr>
      <w:tr>
        <w:trPr>
          <w:trHeight w:val="848"/>
          <w:jc w:val="center"/>
        </w:trPr>
        <w:tc>
          <w:tcPr>
            <w:tcW w:w="824" w:type="dxa"/>
            <w:vMerge/>
            <w:shd w:val="clear" w:color="auto" w:fill="auto"/>
            <w:vAlign w:val="center"/>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4</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药品价格</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常用药品通用名、生产厂家、剂型、规格、价格</w:t>
            </w:r>
          </w:p>
        </w:tc>
        <w:tc>
          <w:tcPr>
            <w:tcW w:w="3402" w:type="dxa"/>
            <w:vMerge/>
            <w:shd w:val="clear" w:color="auto" w:fill="auto"/>
            <w:vAlign w:val="center"/>
          </w:tcPr>
          <w:p>
            <w:pPr>
              <w:rPr>
                <w:kern w:val="0"/>
                <w:sz w:val="20"/>
              </w:rPr>
            </w:pPr>
          </w:p>
        </w:tc>
        <w:tc>
          <w:tcPr>
            <w:tcW w:w="791" w:type="dxa"/>
            <w:shd w:val="clear" w:color="auto" w:fill="auto"/>
            <w:vAlign w:val="center"/>
          </w:tcPr>
          <w:p>
            <w:pPr>
              <w:jc w:val="center"/>
              <w:rPr>
                <w:rFonts w:ascii="仿宋_GB2312" w:eastAsia="仿宋_GB2312"/>
                <w:kern w:val="0"/>
                <w:sz w:val="20"/>
              </w:rPr>
            </w:pPr>
          </w:p>
        </w:tc>
        <w:tc>
          <w:tcPr>
            <w:tcW w:w="2185" w:type="dxa"/>
            <w:vMerge/>
            <w:shd w:val="clear" w:color="auto" w:fill="auto"/>
            <w:vAlign w:val="center"/>
          </w:tcPr>
          <w:p>
            <w:pPr>
              <w:rPr>
                <w:rFonts w:ascii="宋体" w:eastAsia="仿宋_GB2312" w:hAnsi="宋体" w:cs="宋体"/>
                <w:kern w:val="0"/>
                <w:sz w:val="24"/>
              </w:rPr>
            </w:pPr>
          </w:p>
        </w:tc>
      </w:tr>
      <w:tr>
        <w:trPr>
          <w:trHeight w:val="710"/>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lastRenderedPageBreak/>
              <w:t>类别</w:t>
            </w:r>
          </w:p>
        </w:tc>
        <w:tc>
          <w:tcPr>
            <w:tcW w:w="798"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查询</w:t>
            </w:r>
          </w:p>
          <w:p>
            <w:pPr>
              <w:widowControl/>
              <w:jc w:val="center"/>
              <w:rPr>
                <w:rFonts w:ascii="黑体" w:eastAsia="黑体" w:hAnsi="宋体" w:cs="宋体"/>
                <w:b/>
                <w:bCs/>
                <w:kern w:val="0"/>
                <w:sz w:val="24"/>
              </w:rPr>
            </w:pPr>
            <w:r>
              <w:rPr>
                <w:rFonts w:ascii="黑体" w:eastAsia="黑体" w:hAnsi="宋体" w:cs="宋体" w:hint="eastAsia"/>
                <w:b/>
                <w:bCs/>
                <w:kern w:val="0"/>
                <w:sz w:val="24"/>
              </w:rPr>
              <w:t>序号</w:t>
            </w:r>
          </w:p>
        </w:tc>
        <w:tc>
          <w:tcPr>
            <w:tcW w:w="2030"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信息名称</w:t>
            </w:r>
          </w:p>
        </w:tc>
        <w:tc>
          <w:tcPr>
            <w:tcW w:w="4253"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基本内容</w:t>
            </w:r>
          </w:p>
        </w:tc>
        <w:tc>
          <w:tcPr>
            <w:tcW w:w="3402"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公开途径</w:t>
            </w:r>
          </w:p>
        </w:tc>
        <w:tc>
          <w:tcPr>
            <w:tcW w:w="791" w:type="dxa"/>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责任</w:t>
            </w:r>
          </w:p>
          <w:p>
            <w:pPr>
              <w:jc w:val="center"/>
              <w:rPr>
                <w:rFonts w:ascii="黑体" w:eastAsia="黑体"/>
                <w:b/>
                <w:bCs/>
                <w:kern w:val="0"/>
                <w:sz w:val="20"/>
              </w:rPr>
            </w:pPr>
            <w:r>
              <w:rPr>
                <w:rFonts w:ascii="黑体" w:eastAsia="黑体" w:hAnsi="宋体" w:cs="宋体" w:hint="eastAsia"/>
                <w:b/>
                <w:bCs/>
                <w:kern w:val="0"/>
                <w:sz w:val="24"/>
              </w:rPr>
              <w:t>部门</w:t>
            </w:r>
          </w:p>
        </w:tc>
        <w:tc>
          <w:tcPr>
            <w:tcW w:w="2185"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备注</w:t>
            </w:r>
          </w:p>
          <w:p>
            <w:pPr>
              <w:widowControl/>
              <w:jc w:val="center"/>
              <w:rPr>
                <w:rFonts w:ascii="黑体" w:eastAsia="黑体" w:hAnsi="宋体" w:cs="宋体"/>
                <w:b/>
                <w:bCs/>
                <w:kern w:val="0"/>
                <w:sz w:val="24"/>
              </w:rPr>
            </w:pPr>
            <w:r>
              <w:rPr>
                <w:rFonts w:ascii="黑体" w:eastAsia="黑体" w:hAnsi="宋体" w:cs="宋体" w:hint="eastAsia"/>
                <w:b/>
                <w:bCs/>
                <w:kern w:val="0"/>
                <w:sz w:val="24"/>
              </w:rPr>
              <w:t>（法规依据等）</w:t>
            </w:r>
          </w:p>
        </w:tc>
      </w:tr>
      <w:tr>
        <w:trPr>
          <w:trHeight w:val="663"/>
          <w:jc w:val="center"/>
        </w:trPr>
        <w:tc>
          <w:tcPr>
            <w:tcW w:w="824" w:type="dxa"/>
            <w:vMerge w:val="restart"/>
            <w:shd w:val="clear" w:color="auto" w:fill="auto"/>
            <w:vAlign w:val="center"/>
          </w:tcPr>
          <w:p>
            <w:pPr>
              <w:jc w:val="center"/>
              <w:rPr>
                <w:kern w:val="0"/>
                <w:sz w:val="20"/>
              </w:rPr>
            </w:pPr>
            <w:r>
              <w:rPr>
                <w:rFonts w:ascii="黑体" w:eastAsia="黑体" w:hAnsi="宋体" w:cs="宋体" w:hint="eastAsia"/>
                <w:b/>
                <w:bCs/>
                <w:kern w:val="0"/>
                <w:sz w:val="24"/>
              </w:rPr>
              <w:t>服务价格</w:t>
            </w: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5</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医用耗材价格</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主要医用耗材的品名、规格、价格等有关情况</w:t>
            </w:r>
          </w:p>
        </w:tc>
        <w:tc>
          <w:tcPr>
            <w:tcW w:w="3402" w:type="dxa"/>
            <w:shd w:val="clear" w:color="auto" w:fill="auto"/>
            <w:vAlign w:val="center"/>
          </w:tcPr>
          <w:p>
            <w:pPr>
              <w:widowControl/>
              <w:spacing w:line="360" w:lineRule="exact"/>
              <w:rPr>
                <w:rFonts w:ascii="仿宋_GB2312" w:eastAsia="仿宋_GB2312" w:hAnsi="宋体" w:cs="宋体"/>
                <w:color w:val="000000"/>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vMerge w:val="restart"/>
            <w:shd w:val="clear" w:color="auto" w:fill="auto"/>
            <w:vAlign w:val="center"/>
          </w:tcPr>
          <w:p>
            <w:pPr>
              <w:rPr>
                <w:rFonts w:ascii="仿宋_GB2312" w:eastAsia="仿宋_GB2312" w:hAnsi="宋体" w:cs="宋体"/>
                <w:kern w:val="0"/>
                <w:sz w:val="24"/>
              </w:rPr>
            </w:pPr>
          </w:p>
        </w:tc>
      </w:tr>
      <w:tr>
        <w:trPr>
          <w:trHeight w:val="868"/>
          <w:jc w:val="center"/>
        </w:trPr>
        <w:tc>
          <w:tcPr>
            <w:tcW w:w="824" w:type="dxa"/>
            <w:vMerge/>
            <w:shd w:val="clear" w:color="auto" w:fill="auto"/>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6</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住院病人费用</w:t>
            </w:r>
          </w:p>
        </w:tc>
        <w:tc>
          <w:tcPr>
            <w:tcW w:w="4253" w:type="dxa"/>
            <w:shd w:val="clear" w:color="auto" w:fill="auto"/>
            <w:vAlign w:val="center"/>
          </w:tcPr>
          <w:p>
            <w:pPr>
              <w:rPr>
                <w:rFonts w:ascii="仿宋_GB2312" w:eastAsia="仿宋_GB2312" w:hAnsi="宋体" w:cs="宋体"/>
                <w:kern w:val="0"/>
                <w:sz w:val="24"/>
              </w:rPr>
            </w:pPr>
            <w:r>
              <w:rPr>
                <w:rFonts w:ascii="仿宋_GB2312" w:eastAsia="仿宋_GB2312" w:hAnsi="宋体" w:cs="宋体" w:hint="eastAsia"/>
                <w:kern w:val="0"/>
                <w:sz w:val="24"/>
              </w:rPr>
              <w:t>有条件的计划生育技术服务机构应当推行住院费用清单制度</w:t>
            </w:r>
          </w:p>
        </w:tc>
        <w:tc>
          <w:tcPr>
            <w:tcW w:w="3402" w:type="dxa"/>
            <w:vMerge w:val="restart"/>
            <w:shd w:val="clear" w:color="auto" w:fill="auto"/>
            <w:vAlign w:val="center"/>
          </w:tcPr>
          <w:p>
            <w:pPr>
              <w:rPr>
                <w:kern w:val="0"/>
                <w:sz w:val="20"/>
              </w:rPr>
            </w:pPr>
            <w:r>
              <w:rPr>
                <w:rFonts w:ascii="仿宋_GB2312" w:eastAsia="仿宋_GB2312" w:hAnsi="宋体" w:cs="宋体" w:hint="eastAsia"/>
                <w:kern w:val="0"/>
                <w:sz w:val="24"/>
              </w:rPr>
              <w:t>可采用提供查询服务，并能提供</w:t>
            </w:r>
            <w:r>
              <w:rPr>
                <w:rFonts w:ascii="仿宋_GB2312" w:eastAsia="仿宋_GB2312" w:hAnsi="宋体" w:cs="宋体" w:hint="eastAsia"/>
                <w:color w:val="000000"/>
                <w:kern w:val="0"/>
                <w:sz w:val="24"/>
              </w:rPr>
              <w:t>费用清单的形式公开</w:t>
            </w:r>
          </w:p>
        </w:tc>
        <w:tc>
          <w:tcPr>
            <w:tcW w:w="791" w:type="dxa"/>
            <w:shd w:val="clear" w:color="auto" w:fill="auto"/>
            <w:vAlign w:val="center"/>
          </w:tcPr>
          <w:p>
            <w:pPr>
              <w:jc w:val="center"/>
              <w:rPr>
                <w:rFonts w:ascii="仿宋_GB2312" w:eastAsia="仿宋_GB2312"/>
                <w:kern w:val="0"/>
                <w:sz w:val="20"/>
              </w:rPr>
            </w:pPr>
          </w:p>
        </w:tc>
        <w:tc>
          <w:tcPr>
            <w:tcW w:w="2185" w:type="dxa"/>
            <w:vMerge/>
            <w:shd w:val="clear" w:color="auto" w:fill="auto"/>
            <w:vAlign w:val="center"/>
          </w:tcPr>
          <w:p>
            <w:pPr>
              <w:rPr>
                <w:rFonts w:ascii="仿宋_GB2312" w:eastAsia="仿宋_GB2312" w:hAnsi="宋体" w:cs="宋体"/>
                <w:kern w:val="0"/>
                <w:sz w:val="24"/>
              </w:rPr>
            </w:pPr>
          </w:p>
        </w:tc>
      </w:tr>
      <w:tr>
        <w:trPr>
          <w:trHeight w:val="1267"/>
          <w:jc w:val="center"/>
        </w:trPr>
        <w:tc>
          <w:tcPr>
            <w:tcW w:w="824" w:type="dxa"/>
            <w:vMerge/>
            <w:shd w:val="clear" w:color="auto" w:fill="auto"/>
          </w:tcPr>
          <w:p>
            <w:pPr>
              <w:jc w:val="center"/>
              <w:rPr>
                <w:kern w:val="0"/>
                <w:sz w:val="20"/>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7</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门诊患者费用清单</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为门诊患者</w:t>
            </w:r>
            <w:r>
              <w:rPr>
                <w:rFonts w:ascii="仿宋_GB2312" w:eastAsia="仿宋_GB2312" w:hAnsi="宋体" w:cs="宋体" w:hint="eastAsia"/>
                <w:color w:val="000000"/>
                <w:kern w:val="0"/>
                <w:sz w:val="24"/>
              </w:rPr>
              <w:t>提供</w:t>
            </w:r>
            <w:r>
              <w:rPr>
                <w:rFonts w:ascii="仿宋_GB2312" w:eastAsia="仿宋_GB2312" w:hAnsi="宋体" w:cs="宋体" w:hint="eastAsia"/>
                <w:kern w:val="0"/>
                <w:sz w:val="24"/>
              </w:rPr>
              <w:t>费用查询，包括药品和医疗保健服务的名称、数量、单价和金额等明细</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vMerge/>
            <w:shd w:val="clear" w:color="auto" w:fill="auto"/>
          </w:tcPr>
          <w:p>
            <w:pPr>
              <w:widowControl/>
              <w:rPr>
                <w:rFonts w:ascii="仿宋_GB2312" w:eastAsia="仿宋_GB2312" w:hAnsi="宋体" w:cs="宋体"/>
                <w:kern w:val="0"/>
                <w:sz w:val="24"/>
              </w:rPr>
            </w:pPr>
          </w:p>
        </w:tc>
      </w:tr>
      <w:tr>
        <w:trPr>
          <w:trHeight w:val="878"/>
          <w:jc w:val="center"/>
        </w:trPr>
        <w:tc>
          <w:tcPr>
            <w:tcW w:w="824" w:type="dxa"/>
            <w:vMerge w:val="restart"/>
            <w:shd w:val="clear" w:color="auto" w:fill="auto"/>
            <w:vAlign w:val="center"/>
          </w:tcPr>
          <w:p>
            <w:pPr>
              <w:jc w:val="center"/>
              <w:rPr>
                <w:kern w:val="0"/>
                <w:sz w:val="20"/>
              </w:rPr>
            </w:pPr>
            <w:r>
              <w:rPr>
                <w:rFonts w:ascii="黑体" w:eastAsia="黑体" w:hAnsi="宋体" w:cs="宋体" w:hint="eastAsia"/>
                <w:b/>
                <w:bCs/>
                <w:kern w:val="0"/>
                <w:sz w:val="24"/>
              </w:rPr>
              <w:t>工作人员</w:t>
            </w:r>
          </w:p>
        </w:tc>
        <w:tc>
          <w:tcPr>
            <w:tcW w:w="798" w:type="dxa"/>
            <w:vMerge w:val="restart"/>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030" w:type="dxa"/>
            <w:vMerge w:val="restart"/>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工作人员识别标志</w:t>
            </w:r>
          </w:p>
        </w:tc>
        <w:tc>
          <w:tcPr>
            <w:tcW w:w="4253" w:type="dxa"/>
            <w:shd w:val="clear" w:color="auto" w:fill="auto"/>
            <w:vAlign w:val="center"/>
          </w:tcPr>
          <w:p>
            <w:pPr>
              <w:jc w:val="left"/>
              <w:rPr>
                <w:rFonts w:ascii="仿宋_GB2312" w:eastAsia="仿宋_GB2312" w:hAnsi="宋体" w:cs="宋体"/>
                <w:kern w:val="0"/>
                <w:sz w:val="24"/>
              </w:rPr>
            </w:pPr>
            <w:r>
              <w:rPr>
                <w:rFonts w:ascii="仿宋_GB2312" w:eastAsia="仿宋_GB2312" w:hAnsi="宋体" w:cs="宋体" w:hint="eastAsia"/>
                <w:color w:val="000000"/>
                <w:kern w:val="0"/>
                <w:sz w:val="24"/>
              </w:rPr>
              <w:t>医生：上岗应佩戴有本人姓名、职务或职称的标牌</w:t>
            </w:r>
          </w:p>
        </w:tc>
        <w:tc>
          <w:tcPr>
            <w:tcW w:w="3402" w:type="dxa"/>
            <w:vMerge w:val="restart"/>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佩戴胸卡，并提供查询服务</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shd w:val="clear" w:color="auto" w:fill="auto"/>
            <w:vAlign w:val="center"/>
          </w:tcPr>
          <w:p>
            <w:pPr>
              <w:jc w:val="center"/>
              <w:rPr>
                <w:kern w:val="0"/>
                <w:sz w:val="20"/>
              </w:rPr>
            </w:pPr>
          </w:p>
        </w:tc>
        <w:tc>
          <w:tcPr>
            <w:tcW w:w="798" w:type="dxa"/>
            <w:vMerge/>
            <w:shd w:val="clear" w:color="auto" w:fill="auto"/>
            <w:vAlign w:val="center"/>
          </w:tcPr>
          <w:p>
            <w:pPr>
              <w:widowControl/>
              <w:jc w:val="center"/>
              <w:rPr>
                <w:rFonts w:ascii="仿宋_GB2312" w:eastAsia="仿宋_GB2312" w:hAnsi="宋体" w:cs="宋体"/>
                <w:kern w:val="0"/>
                <w:sz w:val="24"/>
              </w:rPr>
            </w:pPr>
          </w:p>
        </w:tc>
        <w:tc>
          <w:tcPr>
            <w:tcW w:w="2030" w:type="dxa"/>
            <w:vMerge/>
            <w:shd w:val="clear" w:color="auto" w:fill="auto"/>
            <w:vAlign w:val="center"/>
          </w:tcPr>
          <w:p>
            <w:pPr>
              <w:widowControl/>
              <w:rPr>
                <w:rFonts w:ascii="仿宋_GB2312" w:eastAsia="仿宋_GB2312" w:hAnsi="宋体" w:cs="宋体"/>
                <w:kern w:val="0"/>
                <w:sz w:val="24"/>
              </w:rPr>
            </w:pP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护理人员：上岗应佩戴有本人姓名、职务或职称的标牌</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shd w:val="clear" w:color="auto" w:fill="auto"/>
            <w:vAlign w:val="center"/>
          </w:tcPr>
          <w:p>
            <w:pPr>
              <w:jc w:val="center"/>
              <w:rPr>
                <w:kern w:val="0"/>
                <w:sz w:val="20"/>
              </w:rPr>
            </w:pPr>
          </w:p>
        </w:tc>
        <w:tc>
          <w:tcPr>
            <w:tcW w:w="798" w:type="dxa"/>
            <w:vMerge/>
            <w:shd w:val="clear" w:color="auto" w:fill="auto"/>
            <w:vAlign w:val="center"/>
          </w:tcPr>
          <w:p>
            <w:pPr>
              <w:widowControl/>
              <w:jc w:val="center"/>
              <w:rPr>
                <w:rFonts w:ascii="仿宋_GB2312" w:eastAsia="仿宋_GB2312" w:hAnsi="宋体" w:cs="宋体"/>
                <w:kern w:val="0"/>
                <w:sz w:val="24"/>
              </w:rPr>
            </w:pPr>
          </w:p>
        </w:tc>
        <w:tc>
          <w:tcPr>
            <w:tcW w:w="2030" w:type="dxa"/>
            <w:vMerge/>
            <w:shd w:val="clear" w:color="auto" w:fill="auto"/>
            <w:vAlign w:val="center"/>
          </w:tcPr>
          <w:p>
            <w:pPr>
              <w:widowControl/>
              <w:rPr>
                <w:rFonts w:ascii="仿宋_GB2312" w:eastAsia="仿宋_GB2312" w:hAnsi="宋体" w:cs="宋体"/>
                <w:kern w:val="0"/>
                <w:sz w:val="24"/>
              </w:rPr>
            </w:pP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医技人员：上岗应佩戴有本人姓名、职务或职称的标牌</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shd w:val="clear" w:color="auto" w:fill="auto"/>
            <w:vAlign w:val="center"/>
          </w:tcPr>
          <w:p>
            <w:pPr>
              <w:widowControl/>
              <w:jc w:val="center"/>
              <w:rPr>
                <w:rFonts w:ascii="黑体" w:eastAsia="黑体" w:hAnsi="宋体" w:cs="宋体"/>
                <w:b/>
                <w:bCs/>
                <w:kern w:val="0"/>
                <w:sz w:val="24"/>
              </w:rPr>
            </w:pPr>
          </w:p>
        </w:tc>
        <w:tc>
          <w:tcPr>
            <w:tcW w:w="798" w:type="dxa"/>
            <w:vMerge/>
            <w:shd w:val="clear" w:color="auto" w:fill="auto"/>
            <w:vAlign w:val="center"/>
          </w:tcPr>
          <w:p>
            <w:pPr>
              <w:widowControl/>
              <w:jc w:val="center"/>
              <w:rPr>
                <w:rFonts w:ascii="仿宋_GB2312" w:eastAsia="仿宋_GB2312" w:hAnsi="宋体" w:cs="宋体"/>
                <w:kern w:val="0"/>
                <w:sz w:val="24"/>
              </w:rPr>
            </w:pPr>
          </w:p>
        </w:tc>
        <w:tc>
          <w:tcPr>
            <w:tcW w:w="2030" w:type="dxa"/>
            <w:vMerge/>
            <w:shd w:val="clear" w:color="auto" w:fill="auto"/>
            <w:vAlign w:val="center"/>
          </w:tcPr>
          <w:p>
            <w:pPr>
              <w:widowControl/>
              <w:rPr>
                <w:rFonts w:ascii="仿宋_GB2312" w:eastAsia="仿宋_GB2312" w:hAnsi="宋体" w:cs="宋体"/>
                <w:color w:val="000000"/>
                <w:kern w:val="0"/>
                <w:sz w:val="24"/>
              </w:rPr>
            </w:pPr>
          </w:p>
        </w:tc>
        <w:tc>
          <w:tcPr>
            <w:tcW w:w="4253" w:type="dxa"/>
            <w:shd w:val="clear" w:color="auto" w:fill="auto"/>
            <w:vAlign w:val="center"/>
          </w:tcPr>
          <w:p>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行政管理人员：上岗应佩戴有本人姓名、任职部门、职务的标牌</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shd w:val="clear" w:color="auto" w:fill="auto"/>
            <w:vAlign w:val="center"/>
          </w:tcPr>
          <w:p>
            <w:pPr>
              <w:jc w:val="left"/>
              <w:rPr>
                <w:rFonts w:ascii="黑体" w:eastAsia="黑体"/>
                <w:kern w:val="0"/>
                <w:sz w:val="24"/>
              </w:rPr>
            </w:pPr>
          </w:p>
        </w:tc>
        <w:tc>
          <w:tcPr>
            <w:tcW w:w="798" w:type="dxa"/>
            <w:vMerge/>
            <w:shd w:val="clear" w:color="auto" w:fill="auto"/>
            <w:vAlign w:val="center"/>
          </w:tcPr>
          <w:p>
            <w:pPr>
              <w:widowControl/>
              <w:jc w:val="center"/>
              <w:rPr>
                <w:rFonts w:ascii="仿宋_GB2312" w:eastAsia="仿宋_GB2312" w:hAnsi="宋体" w:cs="宋体"/>
                <w:kern w:val="0"/>
                <w:sz w:val="24"/>
              </w:rPr>
            </w:pPr>
          </w:p>
        </w:tc>
        <w:tc>
          <w:tcPr>
            <w:tcW w:w="2030" w:type="dxa"/>
            <w:vMerge/>
            <w:shd w:val="clear" w:color="auto" w:fill="auto"/>
            <w:vAlign w:val="center"/>
          </w:tcPr>
          <w:p>
            <w:pPr>
              <w:widowControl/>
              <w:rPr>
                <w:rFonts w:ascii="仿宋_GB2312" w:eastAsia="仿宋_GB2312" w:hAnsi="宋体" w:cs="宋体"/>
                <w:kern w:val="0"/>
                <w:sz w:val="24"/>
              </w:rPr>
            </w:pP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color w:val="000000"/>
                <w:kern w:val="0"/>
                <w:sz w:val="24"/>
              </w:rPr>
              <w:t>后勤人员：上岗应佩戴有本人姓名、任职部门、职务的标牌</w:t>
            </w:r>
          </w:p>
        </w:tc>
        <w:tc>
          <w:tcPr>
            <w:tcW w:w="3402" w:type="dxa"/>
            <w:vMerge/>
            <w:shd w:val="clear" w:color="auto" w:fill="auto"/>
            <w:vAlign w:val="center"/>
          </w:tcPr>
          <w:p>
            <w:pPr>
              <w:widowControl/>
              <w:rPr>
                <w:rFonts w:ascii="仿宋_GB2312" w:eastAsia="仿宋_GB2312" w:hAnsi="宋体" w:cs="宋体"/>
                <w:kern w:val="0"/>
                <w:sz w:val="24"/>
              </w:rPr>
            </w:pP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710"/>
          <w:jc w:val="center"/>
        </w:trPr>
        <w:tc>
          <w:tcPr>
            <w:tcW w:w="824"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lastRenderedPageBreak/>
              <w:t>类别</w:t>
            </w:r>
          </w:p>
        </w:tc>
        <w:tc>
          <w:tcPr>
            <w:tcW w:w="798"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查询</w:t>
            </w:r>
          </w:p>
          <w:p>
            <w:pPr>
              <w:widowControl/>
              <w:jc w:val="center"/>
              <w:rPr>
                <w:rFonts w:ascii="黑体" w:eastAsia="黑体" w:hAnsi="宋体" w:cs="宋体"/>
                <w:b/>
                <w:bCs/>
                <w:kern w:val="0"/>
                <w:sz w:val="24"/>
              </w:rPr>
            </w:pPr>
            <w:r>
              <w:rPr>
                <w:rFonts w:ascii="黑体" w:eastAsia="黑体" w:hAnsi="宋体" w:cs="宋体" w:hint="eastAsia"/>
                <w:b/>
                <w:bCs/>
                <w:kern w:val="0"/>
                <w:sz w:val="24"/>
              </w:rPr>
              <w:t>序号</w:t>
            </w:r>
          </w:p>
        </w:tc>
        <w:tc>
          <w:tcPr>
            <w:tcW w:w="2030"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信息名称</w:t>
            </w:r>
          </w:p>
        </w:tc>
        <w:tc>
          <w:tcPr>
            <w:tcW w:w="4253"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基本内容</w:t>
            </w:r>
          </w:p>
        </w:tc>
        <w:tc>
          <w:tcPr>
            <w:tcW w:w="3402"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公开途径</w:t>
            </w:r>
          </w:p>
        </w:tc>
        <w:tc>
          <w:tcPr>
            <w:tcW w:w="791" w:type="dxa"/>
            <w:shd w:val="clear" w:color="auto" w:fill="auto"/>
            <w:vAlign w:val="center"/>
          </w:tcPr>
          <w:p>
            <w:pPr>
              <w:jc w:val="center"/>
              <w:rPr>
                <w:rFonts w:ascii="黑体" w:eastAsia="黑体" w:hAnsi="宋体" w:cs="宋体"/>
                <w:b/>
                <w:bCs/>
                <w:kern w:val="0"/>
                <w:sz w:val="24"/>
              </w:rPr>
            </w:pPr>
            <w:r>
              <w:rPr>
                <w:rFonts w:ascii="黑体" w:eastAsia="黑体" w:hAnsi="宋体" w:cs="宋体" w:hint="eastAsia"/>
                <w:b/>
                <w:bCs/>
                <w:kern w:val="0"/>
                <w:sz w:val="24"/>
              </w:rPr>
              <w:t>责任</w:t>
            </w:r>
          </w:p>
          <w:p>
            <w:pPr>
              <w:jc w:val="center"/>
              <w:rPr>
                <w:rFonts w:ascii="黑体" w:eastAsia="黑体"/>
                <w:b/>
                <w:bCs/>
                <w:kern w:val="0"/>
                <w:sz w:val="20"/>
              </w:rPr>
            </w:pPr>
            <w:r>
              <w:rPr>
                <w:rFonts w:ascii="黑体" w:eastAsia="黑体" w:hAnsi="宋体" w:cs="宋体" w:hint="eastAsia"/>
                <w:b/>
                <w:bCs/>
                <w:kern w:val="0"/>
                <w:sz w:val="24"/>
              </w:rPr>
              <w:t>部门</w:t>
            </w:r>
          </w:p>
        </w:tc>
        <w:tc>
          <w:tcPr>
            <w:tcW w:w="2185" w:type="dxa"/>
            <w:shd w:val="clear" w:color="auto" w:fill="auto"/>
            <w:vAlign w:val="center"/>
          </w:tcPr>
          <w:p>
            <w:pPr>
              <w:widowControl/>
              <w:jc w:val="center"/>
              <w:rPr>
                <w:rFonts w:ascii="黑体" w:eastAsia="黑体" w:hAnsi="宋体" w:cs="宋体"/>
                <w:b/>
                <w:bCs/>
                <w:kern w:val="0"/>
                <w:sz w:val="24"/>
              </w:rPr>
            </w:pPr>
            <w:r>
              <w:rPr>
                <w:rFonts w:ascii="黑体" w:eastAsia="黑体" w:hAnsi="宋体" w:cs="宋体" w:hint="eastAsia"/>
                <w:b/>
                <w:bCs/>
                <w:kern w:val="0"/>
                <w:sz w:val="24"/>
              </w:rPr>
              <w:t>备注</w:t>
            </w:r>
          </w:p>
          <w:p>
            <w:pPr>
              <w:widowControl/>
              <w:jc w:val="center"/>
              <w:rPr>
                <w:rFonts w:ascii="黑体" w:eastAsia="黑体" w:hAnsi="宋体" w:cs="宋体"/>
                <w:b/>
                <w:bCs/>
                <w:kern w:val="0"/>
                <w:sz w:val="24"/>
              </w:rPr>
            </w:pPr>
            <w:r>
              <w:rPr>
                <w:rFonts w:ascii="黑体" w:eastAsia="黑体" w:hAnsi="宋体" w:cs="宋体" w:hint="eastAsia"/>
                <w:b/>
                <w:bCs/>
                <w:kern w:val="0"/>
                <w:sz w:val="24"/>
              </w:rPr>
              <w:t>（法规依据等）</w:t>
            </w:r>
          </w:p>
        </w:tc>
      </w:tr>
      <w:tr>
        <w:trPr>
          <w:trHeight w:val="878"/>
          <w:jc w:val="center"/>
        </w:trPr>
        <w:tc>
          <w:tcPr>
            <w:tcW w:w="824" w:type="dxa"/>
            <w:vMerge w:val="restart"/>
            <w:shd w:val="clear" w:color="auto" w:fill="auto"/>
            <w:vAlign w:val="center"/>
          </w:tcPr>
          <w:p>
            <w:pPr>
              <w:widowControl/>
              <w:jc w:val="center"/>
              <w:rPr>
                <w:kern w:val="0"/>
                <w:sz w:val="20"/>
              </w:rPr>
            </w:pPr>
            <w:r>
              <w:rPr>
                <w:rFonts w:ascii="黑体" w:eastAsia="黑体" w:hAnsi="宋体" w:cs="宋体" w:hint="eastAsia"/>
                <w:b/>
                <w:bCs/>
                <w:kern w:val="0"/>
                <w:sz w:val="24"/>
              </w:rPr>
              <w:t>行风建设</w:t>
            </w:r>
          </w:p>
        </w:tc>
        <w:tc>
          <w:tcPr>
            <w:tcW w:w="798" w:type="dxa"/>
            <w:shd w:val="clear" w:color="auto" w:fill="auto"/>
            <w:vAlign w:val="center"/>
          </w:tcPr>
          <w:p>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医德医风建设</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加强医德医风建设的有关规定</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可在门诊大厅、候诊大厅、住院部等处显著地方，以公示栏/电子屏/宣传小册等形式公开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shd w:val="clear" w:color="auto" w:fill="auto"/>
          </w:tcPr>
          <w:p>
            <w:pPr>
              <w:jc w:val="left"/>
              <w:rPr>
                <w:rFonts w:ascii="黑体" w:eastAsia="黑体"/>
                <w:kern w:val="0"/>
                <w:sz w:val="24"/>
              </w:rPr>
            </w:pPr>
          </w:p>
        </w:tc>
        <w:tc>
          <w:tcPr>
            <w:tcW w:w="798" w:type="dxa"/>
            <w:shd w:val="clear" w:color="auto" w:fill="auto"/>
            <w:vAlign w:val="center"/>
          </w:tcPr>
          <w:p>
            <w:pPr>
              <w:jc w:val="center"/>
              <w:rPr>
                <w:rFonts w:ascii="宋体" w:hAnsi="宋体" w:cs="宋体"/>
                <w:kern w:val="0"/>
                <w:sz w:val="24"/>
              </w:rPr>
            </w:pPr>
            <w:r>
              <w:rPr>
                <w:rFonts w:ascii="仿宋_GB2312" w:eastAsia="仿宋_GB2312" w:hAnsi="宋体" w:cs="宋体" w:hint="eastAsia"/>
                <w:kern w:val="0"/>
                <w:sz w:val="24"/>
              </w:rPr>
              <w:t>2</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服务投诉方式</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本机构服务的投诉电话、信箱和投诉方法</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可在门诊大厅、候诊大厅、住院部等处显著地方设置</w:t>
            </w:r>
            <w:r>
              <w:rPr>
                <w:rFonts w:ascii="仿宋_GB2312" w:eastAsia="仿宋_GB2312" w:hAnsi="宋体" w:cs="宋体" w:hint="eastAsia"/>
                <w:color w:val="000000"/>
                <w:kern w:val="0"/>
                <w:sz w:val="24"/>
              </w:rPr>
              <w:t>技术服务</w:t>
            </w:r>
            <w:r>
              <w:rPr>
                <w:rFonts w:ascii="仿宋_GB2312" w:eastAsia="仿宋_GB2312" w:hAnsi="宋体" w:cs="宋体" w:hint="eastAsia"/>
                <w:kern w:val="0"/>
                <w:sz w:val="24"/>
              </w:rPr>
              <w:t>举报或</w:t>
            </w:r>
            <w:r>
              <w:rPr>
                <w:rFonts w:ascii="仿宋_GB2312" w:eastAsia="仿宋_GB2312" w:hAnsi="宋体" w:cs="宋体" w:hint="eastAsia"/>
                <w:color w:val="000000"/>
                <w:kern w:val="0"/>
                <w:sz w:val="24"/>
              </w:rPr>
              <w:t>投诉信箱、投诉咨询电话、意见簿等形式</w:t>
            </w:r>
            <w:r>
              <w:rPr>
                <w:rFonts w:ascii="仿宋_GB2312" w:eastAsia="仿宋_GB2312" w:hAnsi="仿宋_GB2312" w:cs="仿宋_GB2312" w:hint="eastAsia"/>
                <w:color w:val="000000"/>
                <w:kern w:val="0"/>
                <w:sz w:val="24"/>
              </w:rPr>
              <w:t>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r>
        <w:trPr>
          <w:trHeight w:val="878"/>
          <w:jc w:val="center"/>
        </w:trPr>
        <w:tc>
          <w:tcPr>
            <w:tcW w:w="824" w:type="dxa"/>
            <w:vMerge w:val="restart"/>
            <w:shd w:val="clear" w:color="auto" w:fill="auto"/>
            <w:vAlign w:val="center"/>
          </w:tcPr>
          <w:p>
            <w:pPr>
              <w:rPr>
                <w:rFonts w:ascii="黑体" w:eastAsia="黑体" w:hAnsi="宋体" w:cs="宋体"/>
                <w:b/>
                <w:bCs/>
                <w:kern w:val="0"/>
                <w:sz w:val="24"/>
              </w:rPr>
            </w:pPr>
            <w:r>
              <w:rPr>
                <w:rFonts w:ascii="黑体" w:eastAsia="黑体" w:hAnsi="宋体" w:cs="宋体" w:hint="eastAsia"/>
                <w:b/>
                <w:bCs/>
                <w:kern w:val="0"/>
                <w:sz w:val="24"/>
              </w:rPr>
              <w:t>其他</w:t>
            </w:r>
          </w:p>
        </w:tc>
        <w:tc>
          <w:tcPr>
            <w:tcW w:w="798" w:type="dxa"/>
            <w:shd w:val="clear" w:color="auto" w:fill="auto"/>
            <w:vAlign w:val="center"/>
          </w:tcPr>
          <w:p>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禁止项目</w:t>
            </w:r>
          </w:p>
        </w:tc>
        <w:tc>
          <w:tcPr>
            <w:tcW w:w="4253"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在超声诊断室和有染色体检测设备的工作场所，设置禁止非医学需要的胎儿性别鉴定和选择性别的人工终止妊娠的醒目标志</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以公示栏、张贴画等形式公开</w:t>
            </w:r>
          </w:p>
        </w:tc>
        <w:tc>
          <w:tcPr>
            <w:tcW w:w="791" w:type="dxa"/>
            <w:shd w:val="clear" w:color="auto" w:fill="auto"/>
            <w:vAlign w:val="center"/>
          </w:tcPr>
          <w:p>
            <w:pPr>
              <w:rPr>
                <w:rFonts w:ascii="仿宋_GB2312" w:eastAsia="仿宋_GB2312"/>
                <w:kern w:val="0"/>
                <w:sz w:val="20"/>
              </w:rPr>
            </w:pPr>
          </w:p>
        </w:tc>
        <w:tc>
          <w:tcPr>
            <w:tcW w:w="2185" w:type="dxa"/>
            <w:shd w:val="clear" w:color="auto" w:fill="auto"/>
            <w:vAlign w:val="center"/>
          </w:tcPr>
          <w:p>
            <w:pPr>
              <w:widowControl/>
              <w:spacing w:line="360" w:lineRule="exact"/>
              <w:rPr>
                <w:rFonts w:ascii="仿宋_GB2312" w:eastAsia="仿宋_GB2312" w:hAnsi="宋体" w:cs="宋体"/>
                <w:kern w:val="0"/>
                <w:sz w:val="24"/>
              </w:rPr>
            </w:pPr>
            <w:r>
              <w:rPr>
                <w:rFonts w:ascii="仿宋_GB2312" w:eastAsia="仿宋_GB2312" w:hAnsi="宋体" w:cs="宋体" w:hint="eastAsia"/>
                <w:kern w:val="0"/>
                <w:sz w:val="24"/>
              </w:rPr>
              <w:t>《关于禁止非医学需要的胎儿性别鉴定和选择性别的人工终止妊娠的规定》</w:t>
            </w:r>
          </w:p>
        </w:tc>
      </w:tr>
      <w:tr>
        <w:trPr>
          <w:trHeight w:val="1212"/>
          <w:jc w:val="center"/>
        </w:trPr>
        <w:tc>
          <w:tcPr>
            <w:tcW w:w="824" w:type="dxa"/>
            <w:vMerge/>
            <w:shd w:val="clear" w:color="auto" w:fill="auto"/>
          </w:tcPr>
          <w:p>
            <w:pPr>
              <w:jc w:val="left"/>
              <w:rPr>
                <w:rFonts w:ascii="黑体" w:eastAsia="黑体"/>
                <w:kern w:val="0"/>
                <w:sz w:val="24"/>
              </w:rPr>
            </w:pPr>
          </w:p>
        </w:tc>
        <w:tc>
          <w:tcPr>
            <w:tcW w:w="798" w:type="dxa"/>
            <w:shd w:val="clear" w:color="auto" w:fill="auto"/>
            <w:vAlign w:val="center"/>
          </w:tcPr>
          <w:p>
            <w:pPr>
              <w:widowControl/>
              <w:jc w:val="center"/>
              <w:rPr>
                <w:rFonts w:ascii="宋体" w:hAnsi="宋体" w:cs="宋体"/>
                <w:kern w:val="0"/>
                <w:sz w:val="24"/>
              </w:rPr>
            </w:pPr>
            <w:r>
              <w:rPr>
                <w:rFonts w:ascii="宋体" w:hAnsi="宋体" w:cs="宋体" w:hint="eastAsia"/>
                <w:kern w:val="0"/>
                <w:sz w:val="24"/>
              </w:rPr>
              <w:t>2</w:t>
            </w:r>
          </w:p>
        </w:tc>
        <w:tc>
          <w:tcPr>
            <w:tcW w:w="2030"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其他补充项目</w:t>
            </w:r>
          </w:p>
        </w:tc>
        <w:tc>
          <w:tcPr>
            <w:tcW w:w="4253" w:type="dxa"/>
            <w:shd w:val="clear" w:color="auto" w:fill="auto"/>
            <w:vAlign w:val="center"/>
          </w:tcPr>
          <w:p>
            <w:pPr>
              <w:widowControl/>
              <w:rPr>
                <w:rFonts w:ascii="仿宋_GB2312" w:eastAsia="仿宋_GB2312" w:hAnsi="宋体" w:cs="宋体"/>
                <w:color w:val="000000"/>
                <w:kern w:val="0"/>
                <w:sz w:val="24"/>
              </w:rPr>
            </w:pPr>
            <w:r>
              <w:rPr>
                <w:rFonts w:ascii="仿宋_GB2312" w:eastAsia="仿宋_GB2312" w:hAnsi="宋体" w:cs="宋体" w:hint="eastAsia"/>
                <w:kern w:val="0"/>
                <w:sz w:val="24"/>
              </w:rPr>
              <w:t>卫生计生行政部门及各级计划生育技术服务机构认为属于政务公开需要公示的其他信息情况</w:t>
            </w:r>
          </w:p>
        </w:tc>
        <w:tc>
          <w:tcPr>
            <w:tcW w:w="3402" w:type="dxa"/>
            <w:shd w:val="clear" w:color="auto" w:fill="auto"/>
            <w:vAlign w:val="center"/>
          </w:tcPr>
          <w:p>
            <w:pPr>
              <w:widowControl/>
              <w:rPr>
                <w:rFonts w:ascii="仿宋_GB2312" w:eastAsia="仿宋_GB2312" w:hAnsi="宋体" w:cs="宋体"/>
                <w:kern w:val="0"/>
                <w:sz w:val="24"/>
              </w:rPr>
            </w:pPr>
            <w:r>
              <w:rPr>
                <w:rFonts w:ascii="仿宋_GB2312" w:eastAsia="仿宋_GB2312" w:hAnsi="宋体" w:cs="宋体" w:hint="eastAsia"/>
                <w:kern w:val="0"/>
                <w:sz w:val="24"/>
              </w:rPr>
              <w:t>以公示栏/电子屏/提供查询服务等形式公开</w:t>
            </w:r>
          </w:p>
        </w:tc>
        <w:tc>
          <w:tcPr>
            <w:tcW w:w="791" w:type="dxa"/>
            <w:shd w:val="clear" w:color="auto" w:fill="auto"/>
            <w:vAlign w:val="center"/>
          </w:tcPr>
          <w:p>
            <w:pPr>
              <w:jc w:val="center"/>
              <w:rPr>
                <w:rFonts w:ascii="仿宋_GB2312" w:eastAsia="仿宋_GB2312"/>
                <w:kern w:val="0"/>
                <w:sz w:val="20"/>
              </w:rPr>
            </w:pPr>
          </w:p>
        </w:tc>
        <w:tc>
          <w:tcPr>
            <w:tcW w:w="2185" w:type="dxa"/>
            <w:shd w:val="clear" w:color="auto" w:fill="auto"/>
            <w:vAlign w:val="center"/>
          </w:tcPr>
          <w:p>
            <w:pPr>
              <w:widowControl/>
              <w:spacing w:line="360" w:lineRule="exact"/>
              <w:jc w:val="center"/>
              <w:rPr>
                <w:rFonts w:ascii="仿宋_GB2312" w:eastAsia="仿宋_GB2312" w:hAnsi="宋体" w:cs="宋体"/>
                <w:kern w:val="0"/>
                <w:sz w:val="24"/>
              </w:rPr>
            </w:pPr>
          </w:p>
        </w:tc>
      </w:tr>
    </w:tbl>
    <w:p>
      <w:pPr>
        <w:widowControl/>
        <w:jc w:val="left"/>
        <w:rPr>
          <w:rFonts w:ascii="宋体" w:hAnsi="宋体"/>
          <w:b/>
          <w:sz w:val="44"/>
          <w:szCs w:val="44"/>
        </w:rPr>
      </w:pPr>
    </w:p>
    <w:p>
      <w:pPr>
        <w:jc w:val="center"/>
        <w:rPr>
          <w:rFonts w:ascii="仿宋_GB2312" w:eastAsia="仿宋_GB2312"/>
          <w:sz w:val="32"/>
          <w:szCs w:val="32"/>
        </w:rPr>
      </w:pPr>
      <w:r>
        <w:rPr>
          <w:rFonts w:ascii="宋体" w:hAnsi="宋体" w:cs="黑体" w:hint="eastAsia"/>
          <w:b/>
          <w:sz w:val="32"/>
          <w:szCs w:val="32"/>
        </w:rPr>
        <w:t xml:space="preserve"> </w:t>
      </w:r>
    </w:p>
    <w:sectPr>
      <w:footerReference w:type="default" r:id="rId7"/>
      <w:pgSz w:w="16838" w:h="11906" w:orient="landscape"/>
      <w:pgMar w:top="1797" w:right="1440" w:bottom="1797" w:left="1440" w:header="851" w:footer="992" w:gutter="0"/>
      <w:pgNumType w:start="3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06766"/>
      <w:docPartObj>
        <w:docPartGallery w:val="Page Numbers (Bottom of Page)"/>
        <w:docPartUnique/>
      </w:docPartObj>
    </w:sdtPr>
    <w:sdtContent>
      <w:p>
        <w:pPr>
          <w:pStyle w:val="a4"/>
          <w:jc w:val="center"/>
        </w:pPr>
        <w:r>
          <w:fldChar w:fldCharType="begin"/>
        </w:r>
        <w:r>
          <w:instrText>PAGE   \* MERGEFORMAT</w:instrText>
        </w:r>
        <w:r>
          <w:fldChar w:fldCharType="separate"/>
        </w:r>
        <w:r>
          <w:rPr>
            <w:noProof/>
            <w:lang w:val="zh-CN"/>
          </w:rPr>
          <w:t>34</w:t>
        </w:r>
        <w: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345</Words>
  <Characters>1972</Characters>
  <Application>Microsoft Office Word</Application>
  <DocSecurity>0</DocSecurity>
  <Lines>16</Lines>
  <Paragraphs>4</Paragraphs>
  <ScaleCrop>false</ScaleCrop>
  <Company>China</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13</cp:revision>
  <cp:lastPrinted>2015-02-17T04:58:00Z</cp:lastPrinted>
  <dcterms:created xsi:type="dcterms:W3CDTF">2014-12-30T10:07:00Z</dcterms:created>
  <dcterms:modified xsi:type="dcterms:W3CDTF">2015-02-17T04:59:00Z</dcterms:modified>
</cp:coreProperties>
</file>