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宋体" w:hAnsi="宋体" w:eastAsia="仿宋_GB2312"/>
          <w:lang w:val="en-US" w:eastAsia="zh-CN"/>
        </w:rPr>
      </w:pPr>
      <w:r>
        <w:rPr>
          <w:rFonts w:hint="eastAsia" w:ascii="宋体" w:hAnsi="宋体" w:eastAsia="黑体" w:cs="黑体"/>
          <w:lang w:eastAsia="zh-CN"/>
        </w:rPr>
        <w:t>附件</w:t>
      </w:r>
      <w:r>
        <w:rPr>
          <w:rFonts w:hint="eastAsia" w:ascii="宋体" w:hAnsi="宋体"/>
          <w:lang w:val="en-US" w:eastAsia="zh-CN"/>
        </w:rPr>
        <w:t>6</w:t>
      </w:r>
    </w:p>
    <w:tbl>
      <w:tblPr>
        <w:tblStyle w:val="3"/>
        <w:tblpPr w:leftFromText="180" w:rightFromText="180" w:vertAnchor="text" w:horzAnchor="page" w:tblpXSpec="center" w:tblpY="750"/>
        <w:tblOverlap w:val="never"/>
        <w:tblW w:w="14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05"/>
        <w:gridCol w:w="1567"/>
        <w:gridCol w:w="829"/>
        <w:gridCol w:w="830"/>
        <w:gridCol w:w="1589"/>
        <w:gridCol w:w="1530"/>
        <w:gridCol w:w="2865"/>
        <w:gridCol w:w="156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赣州考点2024年度卫生专业技术资格考试考生报名汇总表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宋体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报名点或单位（公章）：          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宋体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填报日期：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报考级别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现有资格取得时间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357"/>
              </w:tabs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按级别统计人数：中级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 xml:space="preserve">       人 ，师       人，士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1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单位负责人：          科（股）室负责人：          经办人：       经办人手机号码：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19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W w:w="177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177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备注：1、为便于我考点汇总全市数据，各报名点或单位在填写此表格时，请用excel电子表格。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72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2、序号按照中级（医、护、药、技）-师（医、护、药、技）-士（医、护、药、技）顺序制表。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720" w:firstLineChars="30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3、此表一式两份，一份赣州考点留存，一份报名点留存。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5D2670EF"/>
    <w:rsid w:val="5D2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2023-12-06T01:47:00Z</dcterms:created>
  <dc:creator>毛书娟</dc:creator>
  <cp:lastModifiedBy>毛书娟</cp:lastModifiedBy>
  <dcterms:modified xsi:type="dcterms:W3CDTF">2023-12-06T01:49:30Z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DFC0780E979144F1A31409145B96E2D0_11</vt:lpwstr>
  </property>
</Properties>
</file>