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beforeLines="50" w:afterLines="50" w:line="600" w:lineRule="exact"/>
        <w:jc w:val="center"/>
        <w:textAlignment w:val="auto"/>
        <w:rPr>
          <w:rFonts w:hint="eastAsia" w:ascii="方正小标宋简体" w:eastAsia="方正小标宋简体"/>
          <w:color w:val="auto"/>
          <w:sz w:val="44"/>
          <w:szCs w:val="44"/>
        </w:rPr>
      </w:pPr>
      <w:r>
        <w:rPr>
          <w:rFonts w:hint="eastAsia" w:ascii="方正小标宋简体" w:eastAsia="方正小标宋简体"/>
          <w:color w:val="auto"/>
          <w:sz w:val="44"/>
          <w:szCs w:val="44"/>
        </w:rPr>
        <w:t>本次检验项目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黑体" w:hAnsi="黑体" w:eastAsia="黑体"/>
          <w:color w:val="auto"/>
          <w:sz w:val="32"/>
          <w:szCs w:val="32"/>
          <w:lang w:val="en-US" w:eastAsia="zh-CN"/>
        </w:rPr>
      </w:pPr>
      <w:r>
        <w:rPr>
          <w:rFonts w:hint="eastAsia" w:ascii="黑体" w:hAnsi="黑体" w:eastAsia="黑体"/>
          <w:color w:val="auto"/>
          <w:sz w:val="32"/>
          <w:szCs w:val="32"/>
          <w:lang w:val="en-US" w:eastAsia="zh-CN"/>
        </w:rPr>
        <w:t>一、饼干</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（一）抽检依据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Style w:val="7"/>
          <w:rFonts w:hint="eastAsia" w:hAnsi="仿宋_GB2312" w:eastAsia="仿宋_GB2312"/>
          <w:color w:val="auto"/>
          <w:sz w:val="32"/>
          <w:szCs w:val="32"/>
          <w:lang w:eastAsia="zh-CN"/>
        </w:rPr>
      </w:pPr>
      <w:r>
        <w:rPr>
          <w:rStyle w:val="7"/>
          <w:rFonts w:hint="eastAsia" w:hAnsi="仿宋_GB2312" w:eastAsia="仿宋_GB2312"/>
          <w:color w:val="auto"/>
          <w:sz w:val="32"/>
          <w:szCs w:val="32"/>
          <w:lang w:eastAsia="zh-CN"/>
        </w:rPr>
        <w:t>GB 7100-2015《食品安全国家标准 饼干》、GB 2760-2014《食品安全国家标准 食品添加剂使用标准》。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Style w:val="7"/>
          <w:rFonts w:hAnsi="仿宋_GB2312"/>
          <w:color w:val="auto"/>
          <w:sz w:val="32"/>
          <w:szCs w:val="32"/>
        </w:rPr>
      </w:pPr>
      <w:r>
        <w:rPr>
          <w:rStyle w:val="7"/>
          <w:rFonts w:hint="eastAsia" w:hAnsi="仿宋_GB2312"/>
          <w:color w:val="auto"/>
          <w:sz w:val="32"/>
          <w:szCs w:val="32"/>
        </w:rPr>
        <w:t>（二）检验项目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过氧化值、山梨酸及其钾盐、大肠菌群、菌落总数、</w:t>
      </w:r>
      <w:r>
        <w:rPr>
          <w:rFonts w:hint="eastAsia" w:ascii="仿宋_GB2312" w:hAnsi="仿宋_GB2312" w:eastAsia="仿宋_GB2312" w:cs="仿宋_GB2312"/>
          <w:color w:val="auto"/>
          <w:sz w:val="32"/>
          <w:szCs w:val="32"/>
          <w:lang w:val="en-US" w:eastAsia="zh-CN"/>
        </w:rPr>
        <w:t>霉菌、</w:t>
      </w:r>
      <w:r>
        <w:rPr>
          <w:rFonts w:hint="eastAsia" w:ascii="仿宋_GB2312" w:hAnsi="仿宋_GB2312" w:eastAsia="仿宋_GB2312" w:cs="仿宋_GB2312"/>
          <w:color w:val="auto"/>
          <w:sz w:val="32"/>
          <w:szCs w:val="32"/>
          <w:lang w:eastAsia="zh-CN"/>
        </w:rPr>
        <w:t>酸价、</w:t>
      </w:r>
      <w:r>
        <w:rPr>
          <w:rFonts w:hint="eastAsia" w:ascii="仿宋_GB2312" w:hAnsi="仿宋_GB2312" w:eastAsia="仿宋_GB2312" w:cs="仿宋_GB2312"/>
          <w:color w:val="auto"/>
          <w:sz w:val="32"/>
          <w:szCs w:val="32"/>
          <w:lang w:val="en-US" w:eastAsia="zh-CN"/>
        </w:rPr>
        <w:t>苯甲酸及其钠盐、铝的残留量、甜蜜素、脱氢乙酸及其钠盐、金黄色葡萄球菌</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黑体" w:hAnsi="黑体" w:eastAsia="黑体"/>
          <w:color w:val="auto"/>
          <w:sz w:val="32"/>
          <w:szCs w:val="32"/>
          <w:lang w:val="en-US" w:eastAsia="zh-CN"/>
        </w:rPr>
      </w:pPr>
      <w:r>
        <w:rPr>
          <w:rFonts w:hint="eastAsia" w:ascii="黑体" w:hAnsi="黑体" w:eastAsia="黑体"/>
          <w:color w:val="auto"/>
          <w:sz w:val="32"/>
          <w:szCs w:val="32"/>
          <w:lang w:val="en-US" w:eastAsia="zh-CN"/>
        </w:rPr>
        <w:t>二、餐饮食品</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（一）抽检依据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Style w:val="7"/>
          <w:rFonts w:hint="eastAsia" w:hAnsi="仿宋_GB2312" w:eastAsia="仿宋_GB2312"/>
          <w:color w:val="auto"/>
          <w:sz w:val="32"/>
          <w:szCs w:val="32"/>
          <w:lang w:eastAsia="zh-CN"/>
        </w:rPr>
      </w:pPr>
      <w:r>
        <w:rPr>
          <w:rStyle w:val="7"/>
          <w:rFonts w:hint="eastAsia" w:hAnsi="仿宋_GB2312" w:eastAsia="仿宋_GB2312"/>
          <w:color w:val="auto"/>
          <w:sz w:val="32"/>
          <w:szCs w:val="32"/>
          <w:lang w:eastAsia="zh-CN"/>
        </w:rPr>
        <w:t>GB 2760-2014《食品安全国家标准 食品添加剂使用标准》。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Style w:val="7"/>
          <w:rFonts w:hAnsi="仿宋_GB2312"/>
          <w:color w:val="auto"/>
          <w:sz w:val="32"/>
          <w:szCs w:val="32"/>
        </w:rPr>
      </w:pPr>
      <w:r>
        <w:rPr>
          <w:rStyle w:val="7"/>
          <w:rFonts w:hint="eastAsia" w:hAnsi="仿宋_GB2312"/>
          <w:color w:val="auto"/>
          <w:sz w:val="32"/>
          <w:szCs w:val="32"/>
        </w:rPr>
        <w:t>（二）检验项目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山梨酸及其钾盐、脱氢乙酸及其钠盐、糖精钠、苯甲酸及其钠盐。</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黑体" w:hAnsi="黑体" w:eastAsia="黑体"/>
          <w:color w:val="auto"/>
          <w:sz w:val="32"/>
          <w:szCs w:val="32"/>
          <w:lang w:val="en-US" w:eastAsia="zh-CN"/>
        </w:rPr>
      </w:pPr>
      <w:r>
        <w:rPr>
          <w:rFonts w:hint="eastAsia" w:ascii="黑体" w:hAnsi="黑体" w:eastAsia="黑体"/>
          <w:color w:val="auto"/>
          <w:sz w:val="32"/>
          <w:szCs w:val="32"/>
          <w:lang w:val="en-US" w:eastAsia="zh-CN"/>
        </w:rPr>
        <w:t>三、炒货食品及坚果制品</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（一）抽检依据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Style w:val="7"/>
          <w:rFonts w:hint="eastAsia" w:hAnsi="仿宋_GB2312" w:eastAsia="仿宋_GB2312"/>
          <w:color w:val="auto"/>
          <w:sz w:val="32"/>
          <w:szCs w:val="32"/>
          <w:lang w:eastAsia="zh-CN"/>
        </w:rPr>
      </w:pPr>
      <w:r>
        <w:rPr>
          <w:rStyle w:val="7"/>
          <w:rFonts w:hint="eastAsia" w:hAnsi="仿宋_GB2312" w:eastAsia="仿宋_GB2312"/>
          <w:color w:val="auto"/>
          <w:sz w:val="32"/>
          <w:szCs w:val="32"/>
          <w:lang w:eastAsia="zh-CN"/>
        </w:rPr>
        <w:t>GB 2760-2014《食品安全国家标准 食品添加剂使用标准》、GB 19300-2014《食品安全国家标准 坚果与籽类食品》。</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Style w:val="7"/>
          <w:rFonts w:hAnsi="仿宋_GB2312"/>
          <w:color w:val="auto"/>
          <w:sz w:val="32"/>
          <w:szCs w:val="32"/>
        </w:rPr>
      </w:pPr>
      <w:r>
        <w:rPr>
          <w:rStyle w:val="7"/>
          <w:rFonts w:hint="eastAsia" w:hAnsi="仿宋_GB2312"/>
          <w:color w:val="auto"/>
          <w:sz w:val="32"/>
          <w:szCs w:val="32"/>
        </w:rPr>
        <w:t>（二）检验项目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val="0"/>
          <w:bCs w:val="0"/>
          <w:color w:val="auto"/>
          <w:sz w:val="32"/>
          <w:szCs w:val="32"/>
          <w:lang w:val="en-US" w:eastAsia="zh-CN"/>
        </w:rPr>
        <w:t>过氧化值、酸价、糖精钠、脱氢乙酸及其钠盐、山梨酸及其钾盐、苯甲酸及其钠盐、甜蜜素、大肠菌群、霉菌、黄曲霉毒素B₁。</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olor w:val="auto"/>
          <w:sz w:val="32"/>
          <w:szCs w:val="32"/>
          <w:lang w:val="en-US" w:eastAsia="zh-CN"/>
        </w:rPr>
      </w:pPr>
      <w:r>
        <w:rPr>
          <w:rFonts w:hint="eastAsia" w:ascii="黑体" w:hAnsi="黑体" w:eastAsia="黑体"/>
          <w:color w:val="auto"/>
          <w:sz w:val="32"/>
          <w:szCs w:val="32"/>
          <w:lang w:val="en-US" w:eastAsia="zh-CN"/>
        </w:rPr>
        <w:t>四、淀粉及淀粉制品</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（一）抽检依据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Style w:val="7"/>
          <w:rFonts w:hint="eastAsia" w:hAnsi="仿宋_GB2312" w:eastAsia="仿宋_GB2312"/>
          <w:color w:val="auto"/>
          <w:sz w:val="32"/>
          <w:szCs w:val="32"/>
          <w:lang w:eastAsia="zh-CN"/>
        </w:rPr>
      </w:pPr>
      <w:r>
        <w:rPr>
          <w:rStyle w:val="7"/>
          <w:rFonts w:hint="eastAsia" w:hAnsi="仿宋_GB2312" w:eastAsia="仿宋_GB2312"/>
          <w:color w:val="auto"/>
          <w:sz w:val="32"/>
          <w:szCs w:val="32"/>
          <w:lang w:eastAsia="zh-CN"/>
        </w:rPr>
        <w:t>GB 2760-2014《食品安全国家标准 食品添加剂使用标准》、GB 2762-2017《食品安全国家标准 食品中污染物限量》。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Style w:val="7"/>
          <w:rFonts w:hAnsi="仿宋_GB2312"/>
          <w:color w:val="auto"/>
          <w:sz w:val="32"/>
          <w:szCs w:val="32"/>
        </w:rPr>
      </w:pPr>
      <w:r>
        <w:rPr>
          <w:rStyle w:val="7"/>
          <w:rFonts w:hint="eastAsia" w:hAnsi="仿宋_GB2312"/>
          <w:color w:val="auto"/>
          <w:sz w:val="32"/>
          <w:szCs w:val="32"/>
        </w:rPr>
        <w:t>（二）检验项目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二氧化硫残留量、脱氢乙酸及其钠盐、铝的残留量、铅、山梨酸及其钾盐、苯甲酸及其钠盐。</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黑体" w:hAnsi="黑体" w:eastAsia="黑体"/>
          <w:color w:val="auto"/>
          <w:sz w:val="32"/>
          <w:szCs w:val="32"/>
          <w:lang w:val="en-US" w:eastAsia="zh-CN"/>
        </w:rPr>
      </w:pPr>
      <w:r>
        <w:rPr>
          <w:rFonts w:hint="eastAsia" w:ascii="黑体" w:hAnsi="黑体" w:eastAsia="黑体"/>
          <w:color w:val="auto"/>
          <w:sz w:val="32"/>
          <w:szCs w:val="32"/>
          <w:lang w:val="en-US" w:eastAsia="zh-CN"/>
        </w:rPr>
        <w:t>五、调味品</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（一）抽检依据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Style w:val="7"/>
          <w:rFonts w:hint="eastAsia" w:hAnsi="仿宋_GB2312" w:eastAsia="仿宋_GB2312"/>
          <w:color w:val="auto"/>
          <w:sz w:val="32"/>
          <w:szCs w:val="32"/>
          <w:lang w:eastAsia="zh-CN"/>
        </w:rPr>
      </w:pPr>
      <w:r>
        <w:rPr>
          <w:rStyle w:val="7"/>
          <w:rFonts w:hint="eastAsia" w:hAnsi="仿宋_GB2312" w:eastAsia="仿宋_GB2312"/>
          <w:color w:val="auto"/>
          <w:sz w:val="32"/>
          <w:szCs w:val="32"/>
          <w:lang w:eastAsia="zh-CN"/>
        </w:rPr>
        <w:t>GB 2720-2015《食品安全国家标准 味精》、GB 2760-2014《食品安全国家标准 食品添加剂使用标准》、GB 2762-2017《食品安全国家标准 食品中污染物限量》。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Style w:val="7"/>
          <w:rFonts w:hint="eastAsia" w:hAnsi="仿宋_GB2312"/>
          <w:color w:val="auto"/>
          <w:sz w:val="32"/>
          <w:szCs w:val="32"/>
        </w:rPr>
        <w:t>（二）检验项目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苯甲酸及其钠盐、谷氨酸钠、呈味核苷酸二钠、铅、山梨酸及其钾盐、糖精钠、脱氢乙酸及其钠盐、防腐剂混合使用时各自用量占其最大使用量的比例之和、酸价、过氧化值、甜蜜素、阿斯巴甜、罂粟碱、吗啡、可待因、那可丁。</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黑体" w:hAnsi="黑体" w:eastAsia="黑体"/>
          <w:color w:val="auto"/>
          <w:sz w:val="32"/>
          <w:szCs w:val="32"/>
          <w:lang w:val="en-US" w:eastAsia="zh-CN"/>
        </w:rPr>
      </w:pPr>
      <w:r>
        <w:rPr>
          <w:rFonts w:hint="eastAsia" w:ascii="黑体" w:hAnsi="黑体" w:eastAsia="黑体"/>
          <w:color w:val="auto"/>
          <w:sz w:val="32"/>
          <w:szCs w:val="32"/>
          <w:lang w:val="en-US" w:eastAsia="zh-CN"/>
        </w:rPr>
        <w:t>六、豆制品</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（一）抽检依据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Style w:val="7"/>
          <w:rFonts w:hint="eastAsia" w:hAnsi="仿宋_GB2312" w:eastAsia="仿宋_GB2312"/>
          <w:color w:val="auto"/>
          <w:sz w:val="32"/>
          <w:szCs w:val="32"/>
          <w:lang w:eastAsia="zh-CN"/>
        </w:rPr>
      </w:pPr>
      <w:r>
        <w:rPr>
          <w:rStyle w:val="7"/>
          <w:rFonts w:hint="eastAsia" w:hAnsi="仿宋_GB2312"/>
          <w:color w:val="auto"/>
          <w:sz w:val="32"/>
          <w:szCs w:val="32"/>
        </w:rPr>
        <w:t>GB 2712-2014《食品安全国家标准 豆制品》</w:t>
      </w:r>
      <w:r>
        <w:rPr>
          <w:rStyle w:val="7"/>
          <w:rFonts w:hint="eastAsia" w:hAnsi="仿宋_GB2312" w:eastAsia="仿宋_GB2312"/>
          <w:color w:val="auto"/>
          <w:sz w:val="32"/>
          <w:szCs w:val="32"/>
          <w:lang w:eastAsia="zh-CN"/>
        </w:rPr>
        <w:t>、</w:t>
      </w:r>
      <w:r>
        <w:rPr>
          <w:rStyle w:val="7"/>
          <w:rFonts w:hint="eastAsia" w:hAnsi="仿宋_GB2312"/>
          <w:color w:val="auto"/>
          <w:sz w:val="32"/>
          <w:szCs w:val="32"/>
        </w:rPr>
        <w:t>GB 2760-2014《食品安全国家标准 食品添加剂使用标准》</w:t>
      </w:r>
      <w:r>
        <w:rPr>
          <w:rStyle w:val="7"/>
          <w:rFonts w:hint="eastAsia" w:hAnsi="仿宋_GB2312" w:eastAsia="仿宋_GB2312"/>
          <w:color w:val="auto"/>
          <w:sz w:val="32"/>
          <w:szCs w:val="32"/>
          <w:lang w:eastAsia="zh-CN"/>
        </w:rPr>
        <w:t>、</w:t>
      </w:r>
      <w:r>
        <w:rPr>
          <w:rStyle w:val="7"/>
          <w:rFonts w:hint="eastAsia" w:hAnsi="仿宋_GB2312"/>
          <w:color w:val="auto"/>
          <w:sz w:val="32"/>
          <w:szCs w:val="32"/>
        </w:rPr>
        <w:t>GB 2762-2017《食品安全国家标准 食品中污染物限量》</w:t>
      </w:r>
      <w:r>
        <w:rPr>
          <w:rStyle w:val="7"/>
          <w:rFonts w:hint="eastAsia" w:hAnsi="仿宋_GB2312" w:eastAsia="仿宋_GB2312"/>
          <w:color w:val="auto"/>
          <w:sz w:val="32"/>
          <w:szCs w:val="32"/>
          <w:lang w:eastAsia="zh-CN"/>
        </w:rPr>
        <w:t>、</w:t>
      </w:r>
      <w:r>
        <w:rPr>
          <w:rStyle w:val="7"/>
          <w:rFonts w:hint="eastAsia" w:hAnsi="仿宋_GB2312"/>
          <w:color w:val="auto"/>
          <w:sz w:val="32"/>
          <w:szCs w:val="32"/>
        </w:rPr>
        <w:t>产品明示标准和质量要求</w:t>
      </w:r>
      <w:r>
        <w:rPr>
          <w:rStyle w:val="7"/>
          <w:rFonts w:hint="eastAsia" w:hAnsi="仿宋_GB2312"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Style w:val="7"/>
          <w:rFonts w:hint="eastAsia" w:hAnsi="仿宋_GB2312"/>
          <w:color w:val="auto"/>
          <w:sz w:val="32"/>
          <w:szCs w:val="32"/>
        </w:rPr>
        <w:t>（二）检验项目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苯甲酸及其钠盐、大肠菌群、蛋白质、铝的残留量、铅、山梨酸及其钾盐、脱氢乙酸及其钠盐、金黄色葡萄球菌、沙门氏菌、糖精钠、丙酸及其钠盐、钙盐、三氯蔗糖、碱性嫩黄、二氧化硫残留量。</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黑体" w:hAnsi="黑体" w:eastAsia="黑体"/>
          <w:color w:val="auto"/>
          <w:sz w:val="32"/>
          <w:szCs w:val="32"/>
          <w:lang w:val="en-US" w:eastAsia="zh-CN"/>
        </w:rPr>
      </w:pPr>
      <w:r>
        <w:rPr>
          <w:rFonts w:hint="eastAsia" w:ascii="黑体" w:hAnsi="黑体" w:eastAsia="黑体"/>
          <w:color w:val="auto"/>
          <w:sz w:val="32"/>
          <w:szCs w:val="32"/>
          <w:lang w:val="en-US" w:eastAsia="zh-CN"/>
        </w:rPr>
        <w:t>七、方便食品</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（一）抽检依据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Style w:val="7"/>
          <w:rFonts w:hint="eastAsia" w:hAnsi="仿宋_GB2312" w:eastAsia="仿宋_GB2312"/>
          <w:color w:val="auto"/>
          <w:sz w:val="32"/>
          <w:szCs w:val="32"/>
          <w:lang w:eastAsia="zh-CN"/>
        </w:rPr>
      </w:pPr>
      <w:r>
        <w:rPr>
          <w:rStyle w:val="7"/>
          <w:rFonts w:hint="eastAsia" w:hAnsi="仿宋_GB2312" w:eastAsia="仿宋_GB2312"/>
          <w:color w:val="auto"/>
          <w:sz w:val="32"/>
          <w:szCs w:val="32"/>
          <w:lang w:eastAsia="zh-CN"/>
        </w:rPr>
        <w:t>GB 2760-2014《食品安全国家标准 食品添加剂使用标准》、GB 19640-2016《食品安全国家标准 冲调谷物制品》。</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Style w:val="7"/>
          <w:rFonts w:hint="eastAsia" w:hAnsi="仿宋_GB2312"/>
          <w:color w:val="auto"/>
          <w:sz w:val="32"/>
          <w:szCs w:val="32"/>
        </w:rPr>
        <w:t>（二）检验项目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苯甲酸及其钠盐、山梨酸及其钾盐、大肠菌群、霉菌、菌落总数、黄曲霉毒素B₁、铅、过氧化值、酸价、三氯蔗糖、沙门氏菌、金黄色葡萄球菌。</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黑体" w:hAnsi="黑体" w:eastAsia="黑体"/>
          <w:color w:val="auto"/>
          <w:sz w:val="32"/>
          <w:szCs w:val="32"/>
          <w:lang w:val="en-US" w:eastAsia="zh-CN"/>
        </w:rPr>
      </w:pPr>
      <w:r>
        <w:rPr>
          <w:rFonts w:hint="eastAsia" w:ascii="黑体" w:hAnsi="黑体" w:eastAsia="黑体"/>
          <w:color w:val="auto"/>
          <w:sz w:val="32"/>
          <w:szCs w:val="32"/>
          <w:lang w:val="en-US" w:eastAsia="zh-CN"/>
        </w:rPr>
        <w:t>八、糕点</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（一）抽检依据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GB 7099-2015《食品安全国家标准 糕点、面包》</w:t>
      </w:r>
      <w:r>
        <w:rPr>
          <w:rStyle w:val="7"/>
          <w:rFonts w:hint="eastAsia" w:hAnsi="仿宋_GB2312" w:eastAsia="仿宋_GB2312"/>
          <w:color w:val="auto"/>
          <w:sz w:val="32"/>
          <w:szCs w:val="32"/>
          <w:lang w:eastAsia="zh-CN"/>
        </w:rPr>
        <w:t>、</w:t>
      </w:r>
      <w:r>
        <w:rPr>
          <w:rFonts w:hint="eastAsia" w:ascii="仿宋_GB2312" w:hAnsi="仿宋_GB2312" w:eastAsia="仿宋_GB2312" w:cs="仿宋_GB2312"/>
          <w:color w:val="auto"/>
          <w:sz w:val="32"/>
          <w:szCs w:val="32"/>
        </w:rPr>
        <w:t>GB 2760-2014《食品安全国家标准 食品添加剂使用标准》。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Style w:val="7"/>
          <w:rFonts w:hint="eastAsia" w:hAnsi="仿宋_GB2312"/>
          <w:color w:val="auto"/>
          <w:sz w:val="32"/>
          <w:szCs w:val="32"/>
        </w:rPr>
        <w:t>（二）检验项目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大肠菌群、过氧化值、菌落总数、铝的残留量、霉菌、酸价、脱氢乙酸及其钠盐、丙酸及其钠盐、钙盐、甜蜜素、三氯蔗糖、纳他霉素、防腐剂混合使用时各自用量占其最大使用量的比例之和、丙二醇。</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黑体" w:hAnsi="黑体" w:eastAsia="黑体"/>
          <w:color w:val="auto"/>
          <w:sz w:val="32"/>
          <w:szCs w:val="32"/>
          <w:lang w:val="en-US" w:eastAsia="zh-CN"/>
        </w:rPr>
      </w:pPr>
      <w:r>
        <w:rPr>
          <w:rFonts w:hint="eastAsia" w:ascii="黑体" w:hAnsi="黑体" w:eastAsia="黑体"/>
          <w:color w:val="auto"/>
          <w:sz w:val="32"/>
          <w:szCs w:val="32"/>
          <w:lang w:val="en-US" w:eastAsia="zh-CN"/>
        </w:rPr>
        <w:t>九、粮食加工品</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（一）抽检依据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Style w:val="7"/>
          <w:rFonts w:hint="eastAsia" w:hAnsi="仿宋_GB2312" w:eastAsia="仿宋_GB2312"/>
          <w:color w:val="auto"/>
          <w:sz w:val="32"/>
          <w:szCs w:val="32"/>
          <w:lang w:eastAsia="zh-CN"/>
        </w:rPr>
      </w:pPr>
      <w:r>
        <w:rPr>
          <w:rStyle w:val="7"/>
          <w:rFonts w:hint="eastAsia" w:hAnsi="仿宋_GB2312" w:eastAsia="仿宋_GB2312"/>
          <w:color w:val="auto"/>
          <w:sz w:val="32"/>
          <w:szCs w:val="32"/>
          <w:lang w:eastAsia="zh-CN"/>
        </w:rPr>
        <w:t>GB 2762-2017《食品安全国家标准 食品中污染物限量》、GB 2760-2014《食品安全国家标准 食品添加剂使用标准》。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Style w:val="7"/>
          <w:rFonts w:hAnsi="仿宋_GB2312"/>
          <w:color w:val="auto"/>
          <w:sz w:val="32"/>
          <w:szCs w:val="32"/>
        </w:rPr>
      </w:pPr>
      <w:r>
        <w:rPr>
          <w:rStyle w:val="7"/>
          <w:rFonts w:hint="eastAsia" w:hAnsi="仿宋_GB2312"/>
          <w:color w:val="auto"/>
          <w:sz w:val="32"/>
          <w:szCs w:val="32"/>
        </w:rPr>
        <w:t>（二）检验项目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铅、脱氢乙酸及其钠盐、山梨酸及其钾盐、苯甲酸及其钠盐。</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黑体" w:hAnsi="黑体" w:eastAsia="黑体"/>
          <w:color w:val="auto"/>
          <w:sz w:val="32"/>
          <w:szCs w:val="32"/>
          <w:lang w:val="en-US" w:eastAsia="zh-CN"/>
        </w:rPr>
      </w:pPr>
      <w:r>
        <w:rPr>
          <w:rFonts w:hint="eastAsia" w:ascii="黑体" w:hAnsi="黑体" w:eastAsia="黑体"/>
          <w:color w:val="auto"/>
          <w:sz w:val="32"/>
          <w:szCs w:val="32"/>
          <w:lang w:val="en-US" w:eastAsia="zh-CN"/>
        </w:rPr>
        <w:t>十、乳制品</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（一）抽检依据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GB 25190-2010《食品安全国家标准 灭菌乳》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GB 25191-2010《食品安全国家标准 调制乳》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产品明示标准和质量要求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卫生部、工业和信息化部、农业部、工商总局、质检总局公告2011年第10号《关于三聚氰胺在食品中的限量值的公告》。</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Style w:val="7"/>
          <w:rFonts w:hAnsi="仿宋_GB2312"/>
          <w:color w:val="auto"/>
          <w:sz w:val="32"/>
          <w:szCs w:val="32"/>
        </w:rPr>
      </w:pPr>
      <w:r>
        <w:rPr>
          <w:rStyle w:val="7"/>
          <w:rFonts w:hint="eastAsia" w:hAnsi="仿宋_GB2312"/>
          <w:color w:val="auto"/>
          <w:sz w:val="32"/>
          <w:szCs w:val="32"/>
        </w:rPr>
        <w:t>（二）检验项目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蛋白质、三聚氰胺、商业无菌、酸度、非脂乳固体、黄曲霉毒素M₁、铬、铅、总汞、脂肪。</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黑体" w:hAnsi="黑体" w:eastAsia="黑体"/>
          <w:color w:val="auto"/>
          <w:sz w:val="32"/>
          <w:szCs w:val="32"/>
          <w:lang w:val="en-US" w:eastAsia="zh-CN"/>
        </w:rPr>
      </w:pPr>
      <w:r>
        <w:rPr>
          <w:rFonts w:hint="eastAsia" w:ascii="黑体" w:hAnsi="黑体" w:eastAsia="黑体"/>
          <w:color w:val="auto"/>
          <w:sz w:val="32"/>
          <w:szCs w:val="32"/>
          <w:lang w:val="en-US" w:eastAsia="zh-CN"/>
        </w:rPr>
        <w:t>十一、食用油、油脂及其制品</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（一）抽检依据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GB 2716-2018《食品安全国家标准 植物油》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GB 2760-2014《食品安全国家标准 食品添加剂使用标准》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GB 2761-2017《食品安全国家标准 食品中真菌毒素限量》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GB 2762-2017《食品安全国家标准 食品中污染物限量》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GB/T 1534-2017《花生油》</w:t>
      </w:r>
      <w:r>
        <w:rPr>
          <w:rFonts w:hint="eastAsia" w:ascii="仿宋_GB2312" w:hAnsi="仿宋_GB2312" w:eastAsia="仿宋_GB2312" w:cs="仿宋_GB2312"/>
          <w:color w:val="auto"/>
          <w:sz w:val="32"/>
          <w:szCs w:val="32"/>
          <w:lang w:val="en" w:eastAsia="zh-CN"/>
        </w:rPr>
        <w:t>、</w:t>
      </w:r>
      <w:r>
        <w:rPr>
          <w:rFonts w:hint="eastAsia" w:ascii="仿宋_GB2312" w:hAnsi="仿宋_GB2312" w:eastAsia="仿宋_GB2312" w:cs="仿宋_GB2312"/>
          <w:color w:val="auto"/>
          <w:sz w:val="32"/>
          <w:szCs w:val="32"/>
        </w:rPr>
        <w:t>产品明示标准和质量要求。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Style w:val="7"/>
          <w:rFonts w:hint="eastAsia" w:hAnsi="仿宋_GB2312"/>
          <w:color w:val="auto"/>
          <w:sz w:val="32"/>
          <w:szCs w:val="32"/>
        </w:rPr>
        <w:t>（二）检验项目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过氧化值、黄曲霉毒素B₁、铅、溶剂残留量、酸价、酸值、乙基麦芽酚、总砷、苯并[a]芘、丁基羟基茴香醚、二丁基羟基甲苯、特丁基对苯二酚。</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黑体" w:hAnsi="黑体" w:eastAsia="黑体"/>
          <w:color w:val="auto"/>
          <w:sz w:val="32"/>
          <w:szCs w:val="32"/>
          <w:lang w:val="en-US" w:eastAsia="zh-CN"/>
        </w:rPr>
      </w:pPr>
      <w:r>
        <w:rPr>
          <w:rFonts w:hint="eastAsia" w:ascii="黑体" w:hAnsi="黑体" w:eastAsia="黑体"/>
          <w:color w:val="auto"/>
          <w:sz w:val="32"/>
          <w:szCs w:val="32"/>
          <w:lang w:val="en-US" w:eastAsia="zh-CN"/>
        </w:rPr>
        <w:t>十二、蔬菜制品</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（一）抽检依据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GB 2760-2014《食品安全国家标准 食品添加剂使用标准》、GB 2714-2015《食品安全国家标准 酱腌菜》。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Style w:val="7"/>
          <w:rFonts w:hint="eastAsia" w:hAnsi="仿宋_GB2312"/>
          <w:color w:val="auto"/>
          <w:sz w:val="32"/>
          <w:szCs w:val="32"/>
        </w:rPr>
        <w:t>（二）检验项目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苯甲酸及其钠盐、大肠菌群、防腐剂混合使用时各自用量占其最大使用量的比例之和、山梨酸及其钾盐、脱氢乙酸及其钠盐、三氯蔗糖、纽甜、亚硝酸盐、甜蜜素、糖精钠、阿斯巴甜。</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黑体" w:hAnsi="黑体" w:eastAsia="黑体"/>
          <w:color w:val="auto"/>
          <w:sz w:val="32"/>
          <w:szCs w:val="32"/>
          <w:lang w:val="en-US" w:eastAsia="zh-CN"/>
        </w:rPr>
      </w:pPr>
      <w:r>
        <w:rPr>
          <w:rFonts w:hint="eastAsia" w:ascii="黑体" w:hAnsi="黑体" w:eastAsia="黑体"/>
          <w:color w:val="auto"/>
          <w:sz w:val="32"/>
          <w:szCs w:val="32"/>
          <w:lang w:val="en-US" w:eastAsia="zh-CN"/>
        </w:rPr>
        <w:t>十三、蛋制品</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（一）抽检依据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Style w:val="7"/>
          <w:rFonts w:hint="eastAsia" w:hAnsi="仿宋_GB2312" w:eastAsia="仿宋_GB2312"/>
          <w:color w:val="auto"/>
          <w:sz w:val="32"/>
          <w:szCs w:val="32"/>
          <w:lang w:eastAsia="zh-CN"/>
        </w:rPr>
      </w:pPr>
      <w:r>
        <w:rPr>
          <w:rStyle w:val="7"/>
          <w:rFonts w:hint="eastAsia" w:hAnsi="仿宋_GB2312" w:eastAsia="仿宋_GB2312"/>
          <w:color w:val="auto"/>
          <w:sz w:val="32"/>
          <w:szCs w:val="32"/>
          <w:lang w:eastAsia="zh-CN"/>
        </w:rPr>
        <w:t>GB 2762-2017《食品安全国家标准 食品中污染物限量》、GB 2760-2014《食品安全国家标准 食品添加剂使用标准》。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Style w:val="7"/>
          <w:rFonts w:hAnsi="仿宋_GB2312"/>
          <w:color w:val="auto"/>
          <w:sz w:val="32"/>
          <w:szCs w:val="32"/>
        </w:rPr>
      </w:pPr>
      <w:r>
        <w:rPr>
          <w:rStyle w:val="7"/>
          <w:rFonts w:hint="eastAsia" w:hAnsi="仿宋_GB2312"/>
          <w:color w:val="auto"/>
          <w:sz w:val="32"/>
          <w:szCs w:val="32"/>
        </w:rPr>
        <w:t>（二）检验项目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苯甲酸及其钠盐、山梨酸及其钾盐、铅、</w:t>
      </w:r>
      <w:r>
        <w:rPr>
          <w:rFonts w:hint="eastAsia" w:ascii="仿宋_GB2312" w:hAnsi="仿宋_GB2312" w:eastAsia="仿宋_GB2312" w:cs="仿宋_GB2312"/>
          <w:color w:val="auto"/>
          <w:sz w:val="32"/>
          <w:szCs w:val="32"/>
          <w:lang w:val="en-US" w:eastAsia="zh-CN"/>
        </w:rPr>
        <w:t>大肠菌群、菌落总数、沙门氏菌、商业无菌。</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黑体" w:hAnsi="黑体" w:eastAsia="黑体"/>
          <w:color w:val="auto"/>
          <w:sz w:val="32"/>
          <w:szCs w:val="32"/>
          <w:lang w:val="en-US" w:eastAsia="zh-CN"/>
        </w:rPr>
      </w:pPr>
      <w:r>
        <w:rPr>
          <w:rFonts w:hint="eastAsia" w:ascii="黑体" w:hAnsi="黑体" w:eastAsia="黑体"/>
          <w:color w:val="auto"/>
          <w:sz w:val="32"/>
          <w:szCs w:val="32"/>
          <w:lang w:val="en-US" w:eastAsia="zh-CN"/>
        </w:rPr>
        <w:t>十四、蜂产品</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（一）抽检依据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Style w:val="7"/>
          <w:rFonts w:hint="eastAsia" w:hAnsi="仿宋_GB2312" w:eastAsia="仿宋_GB2312"/>
          <w:color w:val="auto"/>
          <w:sz w:val="32"/>
          <w:szCs w:val="32"/>
          <w:lang w:eastAsia="zh-CN"/>
        </w:rPr>
      </w:pPr>
      <w:r>
        <w:rPr>
          <w:rStyle w:val="7"/>
          <w:rFonts w:hint="eastAsia" w:hAnsi="仿宋_GB2312"/>
          <w:color w:val="auto"/>
          <w:sz w:val="32"/>
          <w:szCs w:val="32"/>
        </w:rPr>
        <w:t>农业农村部公告 第250号《食品动物中禁止使用的药品及其他化合物清单》</w:t>
      </w:r>
      <w:r>
        <w:rPr>
          <w:rStyle w:val="7"/>
          <w:rFonts w:hint="eastAsia" w:hAnsi="仿宋_GB2312" w:eastAsia="仿宋_GB2312"/>
          <w:color w:val="auto"/>
          <w:sz w:val="32"/>
          <w:szCs w:val="32"/>
          <w:lang w:eastAsia="zh-CN"/>
        </w:rPr>
        <w:t>、</w:t>
      </w:r>
      <w:r>
        <w:rPr>
          <w:rStyle w:val="7"/>
          <w:rFonts w:hint="eastAsia" w:hAnsi="仿宋_GB2312"/>
          <w:color w:val="auto"/>
          <w:sz w:val="32"/>
          <w:szCs w:val="32"/>
        </w:rPr>
        <w:t>GB 31650-2019《食品安全国家标准 食品中兽药最大残留限量》</w:t>
      </w:r>
      <w:r>
        <w:rPr>
          <w:rStyle w:val="7"/>
          <w:rFonts w:hint="eastAsia" w:hAnsi="仿宋_GB2312" w:eastAsia="仿宋_GB2312"/>
          <w:color w:val="auto"/>
          <w:sz w:val="32"/>
          <w:szCs w:val="32"/>
          <w:lang w:eastAsia="zh-CN"/>
        </w:rPr>
        <w:t>、</w:t>
      </w:r>
      <w:r>
        <w:rPr>
          <w:rStyle w:val="7"/>
          <w:rFonts w:hint="eastAsia" w:hAnsi="仿宋_GB2312"/>
          <w:color w:val="auto"/>
          <w:sz w:val="32"/>
          <w:szCs w:val="32"/>
        </w:rPr>
        <w:t>GB 2760-2014《食品安全国家标准 食品添加剂使用标准》</w:t>
      </w:r>
      <w:r>
        <w:rPr>
          <w:rStyle w:val="7"/>
          <w:rFonts w:hint="eastAsia" w:hAnsi="仿宋_GB2312"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Style w:val="7"/>
          <w:rFonts w:hint="eastAsia" w:hAnsi="仿宋_GB2312"/>
          <w:color w:val="auto"/>
          <w:sz w:val="32"/>
          <w:szCs w:val="32"/>
        </w:rPr>
        <w:t>（二）检验项目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果糖和葡萄糖、菌落总数、霉菌计数、嗜渗酵母计数、蔗糖、山梨酸及其钾盐、地美硝唑、甲硝唑、呋喃妥因代谢物、呋喃西林代谢物、呋喃唑酮代谢物、洛硝达唑、氯霉素、</w:t>
      </w:r>
      <w:r>
        <w:rPr>
          <w:rFonts w:hint="eastAsia" w:ascii="仿宋_GB2312" w:hAnsi="仿宋_GB2312" w:eastAsia="仿宋_GB2312" w:cs="仿宋_GB2312"/>
          <w:i w:val="0"/>
          <w:color w:val="000000"/>
          <w:kern w:val="0"/>
          <w:sz w:val="32"/>
          <w:szCs w:val="32"/>
          <w:u w:val="none"/>
          <w:lang w:val="en-US" w:eastAsia="zh-CN" w:bidi="ar"/>
        </w:rPr>
        <w:t>铅</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黑体" w:hAnsi="黑体" w:eastAsia="黑体"/>
          <w:color w:val="auto"/>
          <w:sz w:val="32"/>
          <w:szCs w:val="32"/>
          <w:lang w:val="en-US" w:eastAsia="zh-CN"/>
        </w:rPr>
      </w:pPr>
      <w:r>
        <w:rPr>
          <w:rFonts w:hint="eastAsia" w:ascii="黑体" w:hAnsi="黑体" w:eastAsia="黑体"/>
          <w:color w:val="auto"/>
          <w:sz w:val="32"/>
          <w:szCs w:val="32"/>
          <w:lang w:val="en-US" w:eastAsia="zh-CN"/>
        </w:rPr>
        <w:t>十五、肉制品</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（一）抽检依据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Style w:val="7"/>
          <w:rFonts w:hint="eastAsia" w:hAnsi="仿宋_GB2312" w:eastAsia="仿宋_GB2312"/>
          <w:color w:val="auto"/>
          <w:sz w:val="32"/>
          <w:szCs w:val="32"/>
          <w:lang w:eastAsia="zh-CN"/>
        </w:rPr>
      </w:pPr>
      <w:r>
        <w:rPr>
          <w:rStyle w:val="7"/>
          <w:rFonts w:hint="eastAsia" w:hAnsi="仿宋_GB2312" w:eastAsia="仿宋_GB2312"/>
          <w:color w:val="auto"/>
          <w:sz w:val="32"/>
          <w:szCs w:val="32"/>
          <w:lang w:eastAsia="zh-CN"/>
        </w:rPr>
        <w:t>GB 2726-2016《食品安全国家标准 熟肉制品》、GB 2730-2015《食品安全国家标准 腌腊肉制品》、GB 2760-2014《食品安全国家标准 食品添加剂使用标准》、整顿办函[2011]1号《食品中可能违法添加的非食用物质和易滥用的食品添加剂品种名单(第五批)》。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Style w:val="7"/>
          <w:rFonts w:hint="eastAsia" w:hAnsi="仿宋_GB2312"/>
          <w:color w:val="auto"/>
          <w:sz w:val="32"/>
          <w:szCs w:val="32"/>
        </w:rPr>
        <w:t>（二）检验项目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大肠菌群、菌落总数、过氧化值、苯甲酸及其钠盐、山梨酸及其钾盐、亚硝酸盐、胭脂红、氯霉素、糖精钠、镉、总砷、脱氢乙酸及其钠盐。</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630" w:leftChars="0"/>
        <w:textAlignment w:val="auto"/>
        <w:rPr>
          <w:rFonts w:hint="eastAsia" w:ascii="黑体" w:hAnsi="黑体" w:eastAsia="黑体"/>
          <w:color w:val="auto"/>
          <w:sz w:val="32"/>
          <w:szCs w:val="32"/>
          <w:lang w:val="en-US" w:eastAsia="zh-CN"/>
        </w:rPr>
      </w:pPr>
      <w:r>
        <w:rPr>
          <w:rFonts w:hint="eastAsia" w:ascii="黑体" w:hAnsi="黑体" w:eastAsia="黑体"/>
          <w:color w:val="auto"/>
          <w:sz w:val="32"/>
          <w:szCs w:val="32"/>
          <w:lang w:val="en-US" w:eastAsia="zh-CN"/>
        </w:rPr>
        <w:t>十六、食用农产品</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Style w:val="7"/>
          <w:rFonts w:hint="eastAsia" w:hAnsi="仿宋_GB2312" w:eastAsia="仿宋_GB2312"/>
          <w:color w:val="auto"/>
          <w:sz w:val="32"/>
          <w:szCs w:val="32"/>
          <w:lang w:eastAsia="zh-CN"/>
        </w:rPr>
      </w:pPr>
      <w:r>
        <w:rPr>
          <w:rFonts w:hint="eastAsia" w:ascii="仿宋_GB2312" w:hAnsi="仿宋_GB2312" w:eastAsia="仿宋_GB2312" w:cs="仿宋_GB2312"/>
          <w:color w:val="auto"/>
          <w:sz w:val="32"/>
          <w:szCs w:val="32"/>
        </w:rPr>
        <w:t xml:space="preserve">（一）抽检依据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Style w:val="7"/>
          <w:rFonts w:hint="eastAsia" w:hAnsi="仿宋_GB2312" w:eastAsia="仿宋_GB2312"/>
          <w:color w:val="auto"/>
          <w:sz w:val="32"/>
          <w:szCs w:val="32"/>
          <w:lang w:eastAsia="zh-CN"/>
        </w:rPr>
      </w:pPr>
      <w:r>
        <w:rPr>
          <w:rStyle w:val="7"/>
          <w:rFonts w:hint="eastAsia" w:hAnsi="仿宋_GB2312" w:eastAsia="仿宋_GB2312"/>
          <w:color w:val="auto"/>
          <w:sz w:val="32"/>
          <w:szCs w:val="32"/>
          <w:lang w:eastAsia="zh-CN"/>
        </w:rPr>
        <w:t>GB 19300-2014《食品安全国家标准 坚果与籽类食品》、GB 22556-2008《豆芽卫生标准》、GB 2760-2014《食品安全国家标准 食品添加剂使用标准》、GB 2761-2017《食品安全国家标准 食品中真菌毒素限量》、GB 2762-2017《食品安全国家标准 食品中污染物限量》、GB 2763-2021《食品安全国家标准 食品中农药最大残留限量》、GB 31650-2019《食品安全国家标准 食品中兽药最大残留限量》、国家食品药品监督管理总局农业部国家卫生和计划生育委员会关于豆芽生产过程中禁止使用6-苄基腺嘌呤等物质的公告(2015年第11号)、农业农村部公告第 250 号《食品动物中禁 止使用的药品及其他化合物清单》、整顿办函[2010]50号《食品中可能违法添加的非食用物质和易滥用的食品添加剂品种名单(第四批)》。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Style w:val="7"/>
          <w:rFonts w:hint="eastAsia" w:hAnsi="仿宋_GB2312"/>
          <w:color w:val="auto"/>
          <w:sz w:val="32"/>
          <w:szCs w:val="32"/>
        </w:rPr>
        <w:t>（二）检验项目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过氧化值、酸价、亚硫酸盐、糖精钠、黄曲霉毒素B₁、</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镉、铅、阿维菌素、百菌清、苯醚甲环唑、吡虫啉、吡唑醚菌酯、丙溴磷、敌敌畏、啶虫脒、毒死蜱、多菌灵、氟硅唑、腐霉利、己唑醇、甲氨基阿维菌素苯甲酸盐、甲胺磷、甲拌磷、腈苯唑、久效磷、克百威、氯氟氰菊酯和高效氯氟氰菊酯、嘧菌环胺、灭蝇胺、噻虫胺、噻虫嗪、三唑磷、水胺硫磷、肟菌酯、氧乐果、乙螨唑、倍硫磷、地西泮、恩诺沙星、恩诺沙星、氟苯尼考、磺胺类(总量)、甲硝唑、甲氧苄啶、4-氯苯氧乙酸钠、6-苄基腺嘌呤(6-BA)、氯霉素、呋喃唑酮代谢物、孔雀石绿、氯霉素、五氯酚酸钠、克伦特罗、莱克多巴胺、沙丁胺醇、呋喃西林代谢物、呋喃唑酮代谢物、呋喃妥因代谢物、呋喃唑酮代谢物。</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黑体" w:hAnsi="黑体" w:eastAsia="黑体"/>
          <w:color w:val="auto"/>
          <w:sz w:val="32"/>
          <w:szCs w:val="32"/>
          <w:lang w:val="en-US" w:eastAsia="zh-CN"/>
        </w:rPr>
      </w:pPr>
      <w:r>
        <w:rPr>
          <w:rFonts w:hint="eastAsia" w:ascii="黑体" w:hAnsi="黑体" w:eastAsia="黑体"/>
          <w:color w:val="auto"/>
          <w:sz w:val="32"/>
          <w:szCs w:val="32"/>
          <w:lang w:val="en-US" w:eastAsia="zh-CN"/>
        </w:rPr>
        <w:t>十七、薯类和膨化食品</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（一）抽检依据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GB 17401-2014《食品安全国家标准 膨化食品》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GB 2760-2014《食品安全国家标准 食品添加剂使用标准》。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Style w:val="7"/>
          <w:rFonts w:hAnsi="仿宋_GB2312"/>
          <w:color w:val="auto"/>
          <w:sz w:val="32"/>
          <w:szCs w:val="32"/>
        </w:rPr>
      </w:pPr>
      <w:r>
        <w:rPr>
          <w:rStyle w:val="7"/>
          <w:rFonts w:hint="eastAsia" w:hAnsi="仿宋_GB2312"/>
          <w:color w:val="auto"/>
          <w:sz w:val="32"/>
          <w:szCs w:val="32"/>
        </w:rPr>
        <w:t>（二）检验项目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大肠菌群、过氧化值、菌落总数、水分、酸价、山梨酸及其钾盐、糖精钠、黄曲霉毒素B₁、苯甲酸及其钠盐。</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黑体" w:hAnsi="黑体" w:eastAsia="黑体"/>
          <w:color w:val="auto"/>
          <w:sz w:val="32"/>
          <w:szCs w:val="32"/>
          <w:lang w:val="en-US" w:eastAsia="zh-CN"/>
        </w:rPr>
      </w:pPr>
      <w:r>
        <w:rPr>
          <w:rFonts w:hint="eastAsia" w:ascii="黑体" w:hAnsi="黑体" w:eastAsia="黑体"/>
          <w:color w:val="auto"/>
          <w:sz w:val="32"/>
          <w:szCs w:val="32"/>
          <w:lang w:val="en-US" w:eastAsia="zh-CN"/>
        </w:rPr>
        <w:t>十八、水果制品</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（一）抽检依据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Style w:val="7"/>
          <w:rFonts w:hint="eastAsia" w:hAnsi="仿宋_GB2312" w:eastAsia="仿宋_GB2312"/>
          <w:color w:val="auto"/>
          <w:sz w:val="32"/>
          <w:szCs w:val="32"/>
          <w:lang w:eastAsia="zh-CN"/>
        </w:rPr>
      </w:pPr>
      <w:r>
        <w:rPr>
          <w:rStyle w:val="7"/>
          <w:rFonts w:hint="eastAsia" w:hAnsi="仿宋_GB2312" w:eastAsia="仿宋_GB2312"/>
          <w:color w:val="auto"/>
          <w:sz w:val="32"/>
          <w:szCs w:val="32"/>
          <w:lang w:eastAsia="zh-CN"/>
        </w:rPr>
        <w:t>GB 2760-2014《食品安全国家标准 食品添加剂使用标准》、GB 14884-2016《食品安全国家标准 蜜饯》。</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Style w:val="7"/>
          <w:rFonts w:hint="eastAsia" w:hAnsi="仿宋_GB2312"/>
          <w:color w:val="auto"/>
          <w:sz w:val="32"/>
          <w:szCs w:val="32"/>
        </w:rPr>
        <w:t>（二）检验项目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菌落总数、霉菌、大肠菌群、苯甲酸及其钠盐、二氧化硫残留量、山梨酸及其钾盐、糖精钠、甜蜜素、相同色泽着色剂混合使用时各自用量占其最大使用量的比例之和、亮蓝、日落黄、胭脂红、苋菜红、柠檬黄。</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黑体" w:hAnsi="黑体" w:eastAsia="黑体"/>
          <w:color w:val="auto"/>
          <w:sz w:val="32"/>
          <w:szCs w:val="32"/>
          <w:lang w:val="en-US" w:eastAsia="zh-CN"/>
        </w:rPr>
      </w:pPr>
      <w:r>
        <w:rPr>
          <w:rFonts w:hint="eastAsia" w:ascii="黑体" w:hAnsi="黑体" w:eastAsia="黑体"/>
          <w:color w:val="auto"/>
          <w:sz w:val="32"/>
          <w:szCs w:val="32"/>
          <w:lang w:val="en-US" w:eastAsia="zh-CN"/>
        </w:rPr>
        <w:t>十九、饮料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（一）抽检依据 </w:t>
      </w:r>
    </w:p>
    <w:p>
      <w:pPr>
        <w:keepNext w:val="0"/>
        <w:keepLines w:val="0"/>
        <w:pageBreakBefore w:val="0"/>
        <w:widowControl w:val="0"/>
        <w:kinsoku/>
        <w:wordWrap/>
        <w:overflowPunct/>
        <w:topLinePunct w:val="0"/>
        <w:autoSpaceDE/>
        <w:autoSpaceDN/>
        <w:bidi w:val="0"/>
        <w:spacing w:beforeLines="0" w:afterLines="0" w:line="600" w:lineRule="exact"/>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GB 19298-2014《食品安全国家标准 包装饮用水》、GB 2760-2014《食品安全国家标准 食品添加剂使用标准》、GB 7101-2015《食品安全国家标准 饮料》GB 8537-2018《食品安全国家标准 饮用天然矿泉水》、GB/T 21733-2008《茶饮料》、</w:t>
      </w:r>
      <w:r>
        <w:rPr>
          <w:rFonts w:hint="eastAsia" w:ascii="仿宋_GB2312" w:hAnsi="仿宋_GB2312" w:eastAsia="仿宋_GB2312" w:cs="仿宋_GB2312"/>
          <w:i w:val="0"/>
          <w:caps w:val="0"/>
          <w:color w:val="auto"/>
          <w:spacing w:val="0"/>
          <w:sz w:val="32"/>
          <w:szCs w:val="32"/>
          <w:u w:val="none"/>
          <w:shd w:val="clear" w:color="auto" w:fill="auto"/>
        </w:rPr>
        <w:fldChar w:fldCharType="begin"/>
      </w:r>
      <w:r>
        <w:rPr>
          <w:rFonts w:hint="eastAsia" w:ascii="仿宋_GB2312" w:hAnsi="仿宋_GB2312" w:eastAsia="仿宋_GB2312" w:cs="仿宋_GB2312"/>
          <w:i w:val="0"/>
          <w:caps w:val="0"/>
          <w:color w:val="auto"/>
          <w:spacing w:val="0"/>
          <w:sz w:val="32"/>
          <w:szCs w:val="32"/>
          <w:u w:val="none"/>
          <w:shd w:val="clear" w:color="auto" w:fill="auto"/>
        </w:rPr>
        <w:instrText xml:space="preserve"> HYPERLINK "http://down.foodmate.net/standard/sort/3/10968.html" </w:instrText>
      </w:r>
      <w:r>
        <w:rPr>
          <w:rFonts w:hint="eastAsia" w:ascii="仿宋_GB2312" w:hAnsi="仿宋_GB2312" w:eastAsia="仿宋_GB2312" w:cs="仿宋_GB2312"/>
          <w:i w:val="0"/>
          <w:caps w:val="0"/>
          <w:color w:val="auto"/>
          <w:spacing w:val="0"/>
          <w:sz w:val="32"/>
          <w:szCs w:val="32"/>
          <w:u w:val="none"/>
          <w:shd w:val="clear" w:color="auto" w:fill="auto"/>
        </w:rPr>
        <w:fldChar w:fldCharType="separate"/>
      </w:r>
      <w:r>
        <w:rPr>
          <w:rStyle w:val="6"/>
          <w:rFonts w:hint="eastAsia" w:ascii="仿宋_GB2312" w:hAnsi="仿宋_GB2312" w:eastAsia="仿宋_GB2312" w:cs="仿宋_GB2312"/>
          <w:i w:val="0"/>
          <w:caps w:val="0"/>
          <w:color w:val="auto"/>
          <w:spacing w:val="0"/>
          <w:sz w:val="32"/>
          <w:szCs w:val="32"/>
          <w:u w:val="none"/>
          <w:shd w:val="clear" w:color="auto" w:fill="auto"/>
        </w:rPr>
        <w:t xml:space="preserve">GB 5749-2006 </w:t>
      </w:r>
      <w:r>
        <w:rPr>
          <w:rFonts w:hint="eastAsia" w:ascii="仿宋_GB2312" w:hAnsi="仿宋_GB2312" w:eastAsia="仿宋_GB2312" w:cs="仿宋_GB2312"/>
          <w:color w:val="auto"/>
          <w:sz w:val="32"/>
          <w:szCs w:val="32"/>
          <w:lang w:eastAsia="zh-CN"/>
        </w:rPr>
        <w:t>《</w:t>
      </w:r>
      <w:r>
        <w:rPr>
          <w:rStyle w:val="6"/>
          <w:rFonts w:hint="eastAsia" w:ascii="仿宋_GB2312" w:hAnsi="仿宋_GB2312" w:eastAsia="仿宋_GB2312" w:cs="仿宋_GB2312"/>
          <w:i w:val="0"/>
          <w:caps w:val="0"/>
          <w:color w:val="auto"/>
          <w:spacing w:val="0"/>
          <w:sz w:val="32"/>
          <w:szCs w:val="32"/>
          <w:u w:val="none"/>
          <w:shd w:val="clear" w:color="auto" w:fill="auto"/>
        </w:rPr>
        <w:t>生活饮用水卫生标准</w:t>
      </w:r>
      <w:r>
        <w:rPr>
          <w:rFonts w:hint="eastAsia" w:ascii="仿宋_GB2312" w:hAnsi="仿宋_GB2312" w:eastAsia="仿宋_GB2312" w:cs="仿宋_GB2312"/>
          <w:i w:val="0"/>
          <w:caps w:val="0"/>
          <w:color w:val="auto"/>
          <w:spacing w:val="0"/>
          <w:sz w:val="32"/>
          <w:szCs w:val="32"/>
          <w:u w:val="none"/>
          <w:shd w:val="clear" w:color="auto" w:fill="auto"/>
        </w:rPr>
        <w:fldChar w:fldCharType="end"/>
      </w:r>
      <w:r>
        <w:rPr>
          <w:rFonts w:hint="eastAsia" w:ascii="仿宋_GB2312" w:hAnsi="仿宋_GB2312" w:eastAsia="仿宋_GB2312" w:cs="仿宋_GB2312"/>
          <w:color w:val="auto"/>
          <w:sz w:val="32"/>
          <w:szCs w:val="32"/>
          <w:lang w:eastAsia="zh-CN"/>
        </w:rPr>
        <w:t>》、产品明示标准及质量要求。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Style w:val="7"/>
          <w:rFonts w:hAnsi="仿宋_GB2312"/>
          <w:color w:val="auto"/>
          <w:sz w:val="32"/>
          <w:szCs w:val="32"/>
        </w:rPr>
      </w:pPr>
      <w:r>
        <w:rPr>
          <w:rStyle w:val="7"/>
          <w:rFonts w:hint="eastAsia" w:hAnsi="仿宋_GB2312"/>
          <w:color w:val="auto"/>
          <w:sz w:val="32"/>
          <w:szCs w:val="32"/>
        </w:rPr>
        <w:t>（二）检验项目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茶多酚</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咖啡因</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甜蜜素</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菌落总数</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铜绿假单胞菌</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大肠菌群</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霉菌</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酵母</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溴酸盐</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界限指标-偏硅酸</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耗氧量</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余氯</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苯甲酸及其钠盐</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山梨酸及其钾盐</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糖精钠</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二氧化碳气容量</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防腐剂混合使用时各自用量占其最大使用量的比例之和</w:t>
      </w:r>
      <w:r>
        <w:rPr>
          <w:rFonts w:hint="eastAsia" w:ascii="仿宋_GB2312" w:hAnsi="仿宋_GB2312" w:eastAsia="仿宋_GB2312" w:cs="仿宋_GB2312"/>
          <w:color w:val="auto"/>
          <w:sz w:val="32"/>
          <w:szCs w:val="32"/>
          <w:lang w:val="en-US" w:eastAsia="zh-CN"/>
        </w:rPr>
        <w:t>、铅、总砷、镉。</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黑体" w:hAnsi="黑体" w:eastAsia="黑体"/>
          <w:color w:val="auto"/>
          <w:sz w:val="32"/>
          <w:szCs w:val="32"/>
          <w:lang w:val="en-US" w:eastAsia="zh-CN"/>
        </w:rPr>
      </w:pPr>
      <w:r>
        <w:rPr>
          <w:rFonts w:hint="eastAsia" w:ascii="黑体" w:hAnsi="黑体" w:eastAsia="黑体"/>
          <w:color w:val="auto"/>
          <w:sz w:val="32"/>
          <w:szCs w:val="32"/>
          <w:lang w:val="en-US" w:eastAsia="zh-CN"/>
        </w:rPr>
        <w:t>二十、酒类</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（一）抽检依据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Style w:val="7"/>
          <w:rFonts w:hint="eastAsia" w:hAnsi="仿宋_GB2312" w:eastAsia="仿宋_GB2312"/>
          <w:color w:val="auto"/>
          <w:sz w:val="32"/>
          <w:szCs w:val="32"/>
          <w:lang w:eastAsia="zh-CN"/>
        </w:rPr>
      </w:pPr>
      <w:r>
        <w:rPr>
          <w:rStyle w:val="7"/>
          <w:rFonts w:hint="eastAsia" w:hAnsi="仿宋_GB2312" w:eastAsia="仿宋_GB2312"/>
          <w:color w:val="auto"/>
          <w:sz w:val="32"/>
          <w:szCs w:val="32"/>
          <w:lang w:eastAsia="zh-CN"/>
        </w:rPr>
        <w:t>产品明示标准及质量要求、GB 2762-2017《食品安全国家标准 食品中污染物限量》、GB 2757-2012《食品安全国家标准 蒸馏酒及其配制酒》、GB 2760-2014《食品安全国家标准 食品添加剂使用标准》、GB 2758-2012《食品安全国家标准 发酵酒及其配制酒》。</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Style w:val="7"/>
          <w:rFonts w:hAnsi="仿宋_GB2312"/>
          <w:color w:val="auto"/>
          <w:sz w:val="32"/>
          <w:szCs w:val="32"/>
        </w:rPr>
      </w:pPr>
      <w:r>
        <w:rPr>
          <w:rStyle w:val="7"/>
          <w:rFonts w:hint="eastAsia" w:hAnsi="仿宋_GB2312"/>
          <w:color w:val="auto"/>
          <w:sz w:val="32"/>
          <w:szCs w:val="32"/>
        </w:rPr>
        <w:t>（二）检验项目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酒精度、铅、甲醇、糖精钠、甜蜜素、甲醛、三氯蔗糖、氰化物、原麦汁浓度。</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2" w:firstLineChars="200"/>
        <w:textAlignment w:val="auto"/>
        <w:rPr>
          <w:rFonts w:hint="eastAsia" w:ascii="黑体" w:hAnsi="黑体" w:eastAsia="黑体"/>
          <w:color w:val="auto"/>
          <w:sz w:val="32"/>
          <w:szCs w:val="32"/>
          <w:lang w:val="en-US" w:eastAsia="zh-CN"/>
        </w:rPr>
      </w:pPr>
      <w:r>
        <w:rPr>
          <w:rFonts w:hint="eastAsia" w:ascii="宋体" w:hAnsi="宋体" w:eastAsia="宋体" w:cs="宋体"/>
          <w:b/>
          <w:bCs/>
          <w:color w:val="auto"/>
          <w:sz w:val="32"/>
          <w:szCs w:val="32"/>
          <w:lang w:val="en-US" w:eastAsia="zh-CN"/>
        </w:rPr>
        <w:t>二十一、</w:t>
      </w:r>
      <w:r>
        <w:rPr>
          <w:rFonts w:hint="eastAsia" w:ascii="黑体" w:hAnsi="黑体" w:eastAsia="黑体"/>
          <w:color w:val="auto"/>
          <w:sz w:val="32"/>
          <w:szCs w:val="32"/>
          <w:lang w:val="en-US" w:eastAsia="zh-CN"/>
        </w:rPr>
        <w:t>冷冻饮品</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（一）抽检依据</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rPr>
        <w:t>《食品添加剂使用标准》（GB 2760-2014）、《冷冻饮品和制作料》（GB 2759-2015）、《预包装食品中致病菌限量》（GB 29921-2021）</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Style w:val="7"/>
          <w:rFonts w:hAnsi="仿宋_GB2312"/>
          <w:color w:val="auto"/>
          <w:sz w:val="32"/>
          <w:szCs w:val="32"/>
        </w:rPr>
      </w:pPr>
      <w:r>
        <w:rPr>
          <w:rStyle w:val="7"/>
          <w:rFonts w:hint="eastAsia" w:hAnsi="仿宋_GB2312"/>
          <w:color w:val="auto"/>
          <w:sz w:val="32"/>
          <w:szCs w:val="32"/>
        </w:rPr>
        <w:t>（二）检验项目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仿宋_GB2312"/>
          <w:color w:val="auto"/>
          <w:sz w:val="32"/>
          <w:szCs w:val="32"/>
          <w:lang w:val="en-US" w:eastAsia="zh-CN"/>
        </w:rPr>
      </w:pPr>
      <w:r>
        <w:rPr>
          <w:rFonts w:hint="eastAsia" w:ascii="仿宋_GB2312" w:hAnsi="仿宋_GB2312" w:eastAsia="仿宋_GB2312" w:cs="仿宋_GB2312"/>
          <w:color w:val="auto"/>
          <w:sz w:val="32"/>
          <w:szCs w:val="32"/>
        </w:rPr>
        <w:t>蛋白质、脂肪、甜蜜素、菌落总数、大肠菌群、单核细胞增生李斯特氏菌、铅、沙门氏菌、金黄色葡萄球菌</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2" w:firstLineChars="200"/>
        <w:textAlignment w:val="auto"/>
        <w:rPr>
          <w:rFonts w:hint="default" w:ascii="黑体" w:hAnsi="黑体" w:eastAsia="黑体"/>
          <w:color w:val="auto"/>
          <w:sz w:val="32"/>
          <w:szCs w:val="32"/>
          <w:lang w:val="en-US" w:eastAsia="zh-CN"/>
        </w:rPr>
      </w:pPr>
      <w:r>
        <w:rPr>
          <w:rFonts w:hint="eastAsia" w:ascii="宋体" w:hAnsi="宋体" w:eastAsia="宋体" w:cs="宋体"/>
          <w:b/>
          <w:bCs/>
          <w:color w:val="auto"/>
          <w:sz w:val="32"/>
          <w:szCs w:val="32"/>
          <w:lang w:val="en-US" w:eastAsia="zh-CN"/>
        </w:rPr>
        <w:t>二十二、</w:t>
      </w:r>
      <w:r>
        <w:rPr>
          <w:rFonts w:hint="eastAsia" w:ascii="黑体" w:hAnsi="黑体" w:eastAsia="黑体"/>
          <w:color w:val="auto"/>
          <w:sz w:val="32"/>
          <w:szCs w:val="32"/>
          <w:lang w:val="en-US" w:eastAsia="zh-CN"/>
        </w:rPr>
        <w:t>食糖</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（一）抽检依据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《冰糖》（GB/T 35883-2018）、《单晶体冰糖》QB/T 1173-2002 、《多晶体冰糖》QB/T 1174-2002 </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《食品添加剂使用标准》（GB 2760-2014）、《食糖》（GB 13104-2014）</w:t>
      </w:r>
      <w:r>
        <w:rPr>
          <w:rFonts w:hint="eastAsia" w:ascii="仿宋_GB2312" w:hAnsi="仿宋_GB2312" w:eastAsia="仿宋_GB2312" w:cs="仿宋_GB2312"/>
          <w:color w:val="auto"/>
          <w:sz w:val="32"/>
          <w:szCs w:val="32"/>
          <w:lang w:eastAsia="zh-CN"/>
        </w:rPr>
        <w:t>、《白砂糖》（GB/T 317-2018）、《精幼砂糖》（QB/T 4564-2018）</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Style w:val="7"/>
          <w:rFonts w:hAnsi="仿宋_GB2312"/>
          <w:color w:val="auto"/>
          <w:sz w:val="32"/>
          <w:szCs w:val="32"/>
        </w:rPr>
      </w:pPr>
      <w:r>
        <w:rPr>
          <w:rStyle w:val="7"/>
          <w:rFonts w:hint="eastAsia" w:hAnsi="仿宋_GB2312"/>
          <w:color w:val="auto"/>
          <w:sz w:val="32"/>
          <w:szCs w:val="32"/>
        </w:rPr>
        <w:t>（二）检验项目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宋体" w:hAnsi="宋体" w:eastAsia="宋体" w:cs="宋体"/>
          <w:b/>
          <w:bCs/>
          <w:color w:val="auto"/>
          <w:sz w:val="32"/>
          <w:szCs w:val="32"/>
          <w:lang w:val="en-US" w:eastAsia="zh-CN"/>
        </w:rPr>
      </w:pPr>
      <w:r>
        <w:rPr>
          <w:rFonts w:hint="eastAsia" w:ascii="仿宋_GB2312" w:hAnsi="仿宋_GB2312" w:eastAsia="仿宋_GB2312" w:cs="仿宋_GB2312"/>
          <w:color w:val="auto"/>
          <w:sz w:val="32"/>
          <w:szCs w:val="32"/>
          <w:lang w:eastAsia="zh-CN"/>
        </w:rPr>
        <w:t>干燥失重、二氧化硫残留量、螨。</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2" w:firstLineChars="200"/>
        <w:textAlignment w:val="auto"/>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二十三、水产制品</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left="-10" w:leftChars="0" w:firstLine="64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抽检依据</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宋体" w:hAnsi="宋体" w:eastAsia="仿宋_GB2312" w:cs="宋体"/>
          <w:b/>
          <w:bCs/>
          <w:color w:val="auto"/>
          <w:sz w:val="32"/>
          <w:szCs w:val="32"/>
          <w:lang w:val="en-US" w:eastAsia="zh-CN"/>
        </w:rPr>
      </w:pPr>
      <w:r>
        <w:rPr>
          <w:rFonts w:hint="eastAsia" w:ascii="仿宋_GB2312" w:hAnsi="仿宋_GB2312" w:eastAsia="仿宋_GB2312" w:cs="仿宋_GB2312"/>
          <w:color w:val="auto"/>
          <w:sz w:val="32"/>
          <w:szCs w:val="32"/>
        </w:rPr>
        <w:t>GB 5009.12-2017《食品安全国家标准 食品中铅的测定》</w:t>
      </w:r>
      <w:r>
        <w:rPr>
          <w:rFonts w:hint="eastAsia" w:ascii="仿宋_GB2312" w:hAnsi="仿宋_GB2312" w:eastAsia="仿宋_GB2312" w:cs="仿宋_GB2312"/>
          <w:color w:val="auto"/>
          <w:sz w:val="32"/>
          <w:szCs w:val="32"/>
          <w:lang w:eastAsia="zh-CN"/>
        </w:rPr>
        <w:t>、农业农村部公告第250号、《食品中兽药最大残留限量》（GB 31650-2019）、《食品中41种兽药最大残留限量》（GB 31650.1-2022）。</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left="-10" w:leftChars="0" w:firstLine="640" w:firstLineChars="0"/>
        <w:textAlignment w:val="auto"/>
        <w:rPr>
          <w:rStyle w:val="7"/>
          <w:rFonts w:hint="eastAsia" w:hAnsi="仿宋_GB2312"/>
          <w:color w:val="auto"/>
          <w:sz w:val="32"/>
          <w:szCs w:val="32"/>
        </w:rPr>
      </w:pPr>
      <w:r>
        <w:rPr>
          <w:rStyle w:val="7"/>
          <w:rFonts w:hint="eastAsia" w:hAnsi="仿宋_GB2312"/>
          <w:color w:val="auto"/>
          <w:sz w:val="32"/>
          <w:szCs w:val="32"/>
        </w:rPr>
        <w:t>检验项目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630" w:leftChars="0"/>
        <w:textAlignment w:val="auto"/>
        <w:rPr>
          <w:rStyle w:val="7"/>
          <w:rFonts w:hint="default" w:hAnsi="仿宋_GB2312"/>
          <w:color w:val="auto"/>
          <w:sz w:val="32"/>
          <w:szCs w:val="32"/>
          <w:lang w:val="en-US" w:eastAsia="zh-CN"/>
        </w:rPr>
      </w:pPr>
      <w:r>
        <w:rPr>
          <w:rStyle w:val="7"/>
          <w:rFonts w:hint="default" w:hAnsi="仿宋_GB2312"/>
          <w:color w:val="auto"/>
          <w:sz w:val="32"/>
          <w:szCs w:val="32"/>
          <w:lang w:val="en-US" w:eastAsia="zh-CN"/>
        </w:rPr>
        <w:t>铅</w:t>
      </w:r>
      <w:r>
        <w:rPr>
          <w:rStyle w:val="7"/>
          <w:rFonts w:hint="eastAsia" w:hAnsi="仿宋_GB2312"/>
          <w:color w:val="auto"/>
          <w:sz w:val="32"/>
          <w:szCs w:val="32"/>
          <w:lang w:val="en-US" w:eastAsia="zh-CN"/>
        </w:rPr>
        <w:t>、孔雀石绿、氯霉素、呋喃唑酮代谢物、恩诺沙星、地西泮、五氯酚酸钠、甲硝唑、氧氟沙星。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A0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707ABC"/>
    <w:multiLevelType w:val="singleLevel"/>
    <w:tmpl w:val="AF707ABC"/>
    <w:lvl w:ilvl="0" w:tentative="0">
      <w:start w:val="1"/>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jMmEyZGRlMzU3NGZhZGQyNDc0YjExMTQ0YjQxYTgifQ=="/>
  </w:docVars>
  <w:rsids>
    <w:rsidRoot w:val="00172A27"/>
    <w:rsid w:val="00003942"/>
    <w:rsid w:val="00011394"/>
    <w:rsid w:val="000113E5"/>
    <w:rsid w:val="00017184"/>
    <w:rsid w:val="00027A9A"/>
    <w:rsid w:val="000300AB"/>
    <w:rsid w:val="00030F56"/>
    <w:rsid w:val="00066F1B"/>
    <w:rsid w:val="0007020C"/>
    <w:rsid w:val="000739AF"/>
    <w:rsid w:val="00083B87"/>
    <w:rsid w:val="00085913"/>
    <w:rsid w:val="000C114D"/>
    <w:rsid w:val="000F63A0"/>
    <w:rsid w:val="00105A34"/>
    <w:rsid w:val="001147B0"/>
    <w:rsid w:val="001377EF"/>
    <w:rsid w:val="00137BF4"/>
    <w:rsid w:val="00160CFB"/>
    <w:rsid w:val="00172A27"/>
    <w:rsid w:val="00183863"/>
    <w:rsid w:val="001858FB"/>
    <w:rsid w:val="001910DB"/>
    <w:rsid w:val="00191CC4"/>
    <w:rsid w:val="001A0A73"/>
    <w:rsid w:val="001C46DD"/>
    <w:rsid w:val="001D725F"/>
    <w:rsid w:val="001F71BC"/>
    <w:rsid w:val="002002C3"/>
    <w:rsid w:val="002105DC"/>
    <w:rsid w:val="00210F87"/>
    <w:rsid w:val="00211339"/>
    <w:rsid w:val="002137DF"/>
    <w:rsid w:val="00256E40"/>
    <w:rsid w:val="002575A8"/>
    <w:rsid w:val="00267E7E"/>
    <w:rsid w:val="002720BB"/>
    <w:rsid w:val="002759A3"/>
    <w:rsid w:val="002815FC"/>
    <w:rsid w:val="0029254B"/>
    <w:rsid w:val="00294819"/>
    <w:rsid w:val="002B3BB5"/>
    <w:rsid w:val="002C42B1"/>
    <w:rsid w:val="002D0F3D"/>
    <w:rsid w:val="002D3B4C"/>
    <w:rsid w:val="002D44BC"/>
    <w:rsid w:val="002F277C"/>
    <w:rsid w:val="002F2EB5"/>
    <w:rsid w:val="002F475D"/>
    <w:rsid w:val="00301062"/>
    <w:rsid w:val="00304DC6"/>
    <w:rsid w:val="00344F31"/>
    <w:rsid w:val="003574D4"/>
    <w:rsid w:val="003620BE"/>
    <w:rsid w:val="00364D81"/>
    <w:rsid w:val="00381DED"/>
    <w:rsid w:val="003923F5"/>
    <w:rsid w:val="00394450"/>
    <w:rsid w:val="003A0817"/>
    <w:rsid w:val="003A5D49"/>
    <w:rsid w:val="003B75E3"/>
    <w:rsid w:val="003B7808"/>
    <w:rsid w:val="003C1566"/>
    <w:rsid w:val="003C30EC"/>
    <w:rsid w:val="003D0F27"/>
    <w:rsid w:val="003F07F5"/>
    <w:rsid w:val="00404850"/>
    <w:rsid w:val="00440EEE"/>
    <w:rsid w:val="00450F41"/>
    <w:rsid w:val="00455C20"/>
    <w:rsid w:val="00461660"/>
    <w:rsid w:val="004A18A6"/>
    <w:rsid w:val="004B361A"/>
    <w:rsid w:val="004B5EB1"/>
    <w:rsid w:val="004B6BC7"/>
    <w:rsid w:val="004C620A"/>
    <w:rsid w:val="004C631C"/>
    <w:rsid w:val="004C75D3"/>
    <w:rsid w:val="0051307B"/>
    <w:rsid w:val="00517566"/>
    <w:rsid w:val="005202B5"/>
    <w:rsid w:val="0055722E"/>
    <w:rsid w:val="005718DF"/>
    <w:rsid w:val="005E0F0D"/>
    <w:rsid w:val="005F4788"/>
    <w:rsid w:val="00632A96"/>
    <w:rsid w:val="006346AB"/>
    <w:rsid w:val="006416BB"/>
    <w:rsid w:val="006506E1"/>
    <w:rsid w:val="00660C51"/>
    <w:rsid w:val="0066504E"/>
    <w:rsid w:val="00673B09"/>
    <w:rsid w:val="006A1C13"/>
    <w:rsid w:val="006A5EC6"/>
    <w:rsid w:val="006D27DF"/>
    <w:rsid w:val="006E2563"/>
    <w:rsid w:val="00705E53"/>
    <w:rsid w:val="00713102"/>
    <w:rsid w:val="00735360"/>
    <w:rsid w:val="00753561"/>
    <w:rsid w:val="00757887"/>
    <w:rsid w:val="00790FA4"/>
    <w:rsid w:val="007D16E2"/>
    <w:rsid w:val="007D1AF1"/>
    <w:rsid w:val="007D33B9"/>
    <w:rsid w:val="0080687B"/>
    <w:rsid w:val="00811CDD"/>
    <w:rsid w:val="008266E0"/>
    <w:rsid w:val="00830945"/>
    <w:rsid w:val="00831970"/>
    <w:rsid w:val="00832170"/>
    <w:rsid w:val="008579D4"/>
    <w:rsid w:val="008927EA"/>
    <w:rsid w:val="008D2F0D"/>
    <w:rsid w:val="008E56F3"/>
    <w:rsid w:val="008F4FEE"/>
    <w:rsid w:val="009152B8"/>
    <w:rsid w:val="009363AB"/>
    <w:rsid w:val="0094155C"/>
    <w:rsid w:val="0094175D"/>
    <w:rsid w:val="0094261F"/>
    <w:rsid w:val="009466BA"/>
    <w:rsid w:val="00946A6D"/>
    <w:rsid w:val="00952BE2"/>
    <w:rsid w:val="00954B90"/>
    <w:rsid w:val="009943F7"/>
    <w:rsid w:val="009A7E54"/>
    <w:rsid w:val="009D7695"/>
    <w:rsid w:val="00A0223D"/>
    <w:rsid w:val="00A23BEA"/>
    <w:rsid w:val="00A24CDE"/>
    <w:rsid w:val="00A254F0"/>
    <w:rsid w:val="00A2658D"/>
    <w:rsid w:val="00A30492"/>
    <w:rsid w:val="00A56B7D"/>
    <w:rsid w:val="00A6212D"/>
    <w:rsid w:val="00A6594A"/>
    <w:rsid w:val="00A71A09"/>
    <w:rsid w:val="00AA0036"/>
    <w:rsid w:val="00AA0C4C"/>
    <w:rsid w:val="00AC0A7E"/>
    <w:rsid w:val="00AD27BD"/>
    <w:rsid w:val="00AD5457"/>
    <w:rsid w:val="00AE0B83"/>
    <w:rsid w:val="00B1001C"/>
    <w:rsid w:val="00B24F9D"/>
    <w:rsid w:val="00B360E8"/>
    <w:rsid w:val="00B96057"/>
    <w:rsid w:val="00BA0B3E"/>
    <w:rsid w:val="00BA2CBD"/>
    <w:rsid w:val="00BB072B"/>
    <w:rsid w:val="00BE0C55"/>
    <w:rsid w:val="00BE7BF6"/>
    <w:rsid w:val="00C07D00"/>
    <w:rsid w:val="00C15974"/>
    <w:rsid w:val="00C4584C"/>
    <w:rsid w:val="00C709D8"/>
    <w:rsid w:val="00C839C8"/>
    <w:rsid w:val="00CA2F2F"/>
    <w:rsid w:val="00CA6084"/>
    <w:rsid w:val="00CB081B"/>
    <w:rsid w:val="00CC296F"/>
    <w:rsid w:val="00CE187C"/>
    <w:rsid w:val="00CF2D0C"/>
    <w:rsid w:val="00D0020C"/>
    <w:rsid w:val="00D03D1D"/>
    <w:rsid w:val="00D06451"/>
    <w:rsid w:val="00D12003"/>
    <w:rsid w:val="00D1235A"/>
    <w:rsid w:val="00D16874"/>
    <w:rsid w:val="00D6079D"/>
    <w:rsid w:val="00D63F68"/>
    <w:rsid w:val="00D80355"/>
    <w:rsid w:val="00D836F7"/>
    <w:rsid w:val="00DC6052"/>
    <w:rsid w:val="00DD17C5"/>
    <w:rsid w:val="00DE6D5C"/>
    <w:rsid w:val="00DF11F2"/>
    <w:rsid w:val="00DF1FF1"/>
    <w:rsid w:val="00E00126"/>
    <w:rsid w:val="00E12AE7"/>
    <w:rsid w:val="00E13C9A"/>
    <w:rsid w:val="00E36252"/>
    <w:rsid w:val="00E55BA7"/>
    <w:rsid w:val="00E75BDF"/>
    <w:rsid w:val="00E76546"/>
    <w:rsid w:val="00E77E9D"/>
    <w:rsid w:val="00E87332"/>
    <w:rsid w:val="00E906C7"/>
    <w:rsid w:val="00EA5FBA"/>
    <w:rsid w:val="00ED455D"/>
    <w:rsid w:val="00F05850"/>
    <w:rsid w:val="00F30C7B"/>
    <w:rsid w:val="00F41691"/>
    <w:rsid w:val="00F439DA"/>
    <w:rsid w:val="00F5276D"/>
    <w:rsid w:val="00F53BAF"/>
    <w:rsid w:val="00F6074B"/>
    <w:rsid w:val="00F753EF"/>
    <w:rsid w:val="00F82736"/>
    <w:rsid w:val="00F86933"/>
    <w:rsid w:val="00F92233"/>
    <w:rsid w:val="00FB69FC"/>
    <w:rsid w:val="00FE4F90"/>
    <w:rsid w:val="01111204"/>
    <w:rsid w:val="011D704D"/>
    <w:rsid w:val="01246E1F"/>
    <w:rsid w:val="012D225D"/>
    <w:rsid w:val="012E1FA8"/>
    <w:rsid w:val="01347347"/>
    <w:rsid w:val="013512FD"/>
    <w:rsid w:val="0137340D"/>
    <w:rsid w:val="013F269E"/>
    <w:rsid w:val="01497CAF"/>
    <w:rsid w:val="015738B5"/>
    <w:rsid w:val="016043F2"/>
    <w:rsid w:val="01696EB0"/>
    <w:rsid w:val="016D6A3E"/>
    <w:rsid w:val="01700D2C"/>
    <w:rsid w:val="0173690C"/>
    <w:rsid w:val="0178654C"/>
    <w:rsid w:val="01832042"/>
    <w:rsid w:val="01847166"/>
    <w:rsid w:val="01A21E99"/>
    <w:rsid w:val="01A52473"/>
    <w:rsid w:val="01AA262C"/>
    <w:rsid w:val="01AD1773"/>
    <w:rsid w:val="01B67B0B"/>
    <w:rsid w:val="01C33DE4"/>
    <w:rsid w:val="01C8693F"/>
    <w:rsid w:val="01D20B2C"/>
    <w:rsid w:val="01DF1D97"/>
    <w:rsid w:val="01E741FA"/>
    <w:rsid w:val="01F10C9D"/>
    <w:rsid w:val="021C40C6"/>
    <w:rsid w:val="022D039F"/>
    <w:rsid w:val="0245130E"/>
    <w:rsid w:val="024A0A3F"/>
    <w:rsid w:val="026D4546"/>
    <w:rsid w:val="026D4C94"/>
    <w:rsid w:val="02751F8B"/>
    <w:rsid w:val="02875875"/>
    <w:rsid w:val="0294166C"/>
    <w:rsid w:val="029A1E47"/>
    <w:rsid w:val="02BD0D00"/>
    <w:rsid w:val="02C30858"/>
    <w:rsid w:val="02CF34ED"/>
    <w:rsid w:val="02D32540"/>
    <w:rsid w:val="02FB50A8"/>
    <w:rsid w:val="03021508"/>
    <w:rsid w:val="030251DD"/>
    <w:rsid w:val="03160B68"/>
    <w:rsid w:val="03652EFD"/>
    <w:rsid w:val="037D41F8"/>
    <w:rsid w:val="03A520C3"/>
    <w:rsid w:val="03B436B5"/>
    <w:rsid w:val="03C07E86"/>
    <w:rsid w:val="03C13B72"/>
    <w:rsid w:val="03D477DC"/>
    <w:rsid w:val="03F515C9"/>
    <w:rsid w:val="03FF5629"/>
    <w:rsid w:val="040056C9"/>
    <w:rsid w:val="040257E5"/>
    <w:rsid w:val="0409021E"/>
    <w:rsid w:val="040B6935"/>
    <w:rsid w:val="042D7A90"/>
    <w:rsid w:val="043C13B3"/>
    <w:rsid w:val="044D5BEF"/>
    <w:rsid w:val="0456257E"/>
    <w:rsid w:val="045F63F3"/>
    <w:rsid w:val="047F6E78"/>
    <w:rsid w:val="048D36D8"/>
    <w:rsid w:val="04AB7A1E"/>
    <w:rsid w:val="04BA6C01"/>
    <w:rsid w:val="04BE461A"/>
    <w:rsid w:val="04C87B34"/>
    <w:rsid w:val="04D20E77"/>
    <w:rsid w:val="04E661F0"/>
    <w:rsid w:val="04E6791D"/>
    <w:rsid w:val="04E83315"/>
    <w:rsid w:val="050D50CE"/>
    <w:rsid w:val="0510275C"/>
    <w:rsid w:val="05227575"/>
    <w:rsid w:val="05341D44"/>
    <w:rsid w:val="05512A12"/>
    <w:rsid w:val="05563C75"/>
    <w:rsid w:val="056A77CD"/>
    <w:rsid w:val="056C2E4C"/>
    <w:rsid w:val="05761ABC"/>
    <w:rsid w:val="05980EA9"/>
    <w:rsid w:val="05DA439B"/>
    <w:rsid w:val="05DF685C"/>
    <w:rsid w:val="05FA391F"/>
    <w:rsid w:val="06196E34"/>
    <w:rsid w:val="06220EDB"/>
    <w:rsid w:val="069E5DC6"/>
    <w:rsid w:val="06C37E89"/>
    <w:rsid w:val="06C72990"/>
    <w:rsid w:val="06CF47CF"/>
    <w:rsid w:val="06D4725F"/>
    <w:rsid w:val="06EB10A7"/>
    <w:rsid w:val="06F427F9"/>
    <w:rsid w:val="0700624D"/>
    <w:rsid w:val="070D435A"/>
    <w:rsid w:val="07190A28"/>
    <w:rsid w:val="072D53D5"/>
    <w:rsid w:val="073076F5"/>
    <w:rsid w:val="07322CA2"/>
    <w:rsid w:val="073B1268"/>
    <w:rsid w:val="07503EE2"/>
    <w:rsid w:val="07586BFB"/>
    <w:rsid w:val="0775316E"/>
    <w:rsid w:val="077C7C6C"/>
    <w:rsid w:val="07836874"/>
    <w:rsid w:val="0784500A"/>
    <w:rsid w:val="07900EF2"/>
    <w:rsid w:val="07A3066C"/>
    <w:rsid w:val="07A472DC"/>
    <w:rsid w:val="07A73B53"/>
    <w:rsid w:val="07A86FCF"/>
    <w:rsid w:val="07AD027B"/>
    <w:rsid w:val="07C643B7"/>
    <w:rsid w:val="07D2781F"/>
    <w:rsid w:val="07E11BA6"/>
    <w:rsid w:val="07E4699C"/>
    <w:rsid w:val="07EE4960"/>
    <w:rsid w:val="07EF1416"/>
    <w:rsid w:val="07EF43FC"/>
    <w:rsid w:val="07F50AEF"/>
    <w:rsid w:val="08031A4B"/>
    <w:rsid w:val="08050639"/>
    <w:rsid w:val="080F7A4D"/>
    <w:rsid w:val="08143CC0"/>
    <w:rsid w:val="08226493"/>
    <w:rsid w:val="08311892"/>
    <w:rsid w:val="083C2477"/>
    <w:rsid w:val="084052D6"/>
    <w:rsid w:val="08443184"/>
    <w:rsid w:val="08452BAE"/>
    <w:rsid w:val="08664296"/>
    <w:rsid w:val="08730B3F"/>
    <w:rsid w:val="087B0CB2"/>
    <w:rsid w:val="087C3CD8"/>
    <w:rsid w:val="08837E2D"/>
    <w:rsid w:val="08884E08"/>
    <w:rsid w:val="088C6286"/>
    <w:rsid w:val="089968BA"/>
    <w:rsid w:val="089B0E83"/>
    <w:rsid w:val="08CE1670"/>
    <w:rsid w:val="08EC5645"/>
    <w:rsid w:val="08F1179C"/>
    <w:rsid w:val="08F67FEE"/>
    <w:rsid w:val="08F73CB8"/>
    <w:rsid w:val="09080560"/>
    <w:rsid w:val="091501C1"/>
    <w:rsid w:val="091C0FE5"/>
    <w:rsid w:val="09545AD6"/>
    <w:rsid w:val="0972496F"/>
    <w:rsid w:val="097923BC"/>
    <w:rsid w:val="09AB26DA"/>
    <w:rsid w:val="09B402D4"/>
    <w:rsid w:val="09F86531"/>
    <w:rsid w:val="09F91E8B"/>
    <w:rsid w:val="0A08250E"/>
    <w:rsid w:val="0A083831"/>
    <w:rsid w:val="0A2A45F9"/>
    <w:rsid w:val="0A2F43B8"/>
    <w:rsid w:val="0A551B15"/>
    <w:rsid w:val="0A676DA1"/>
    <w:rsid w:val="0A677DC3"/>
    <w:rsid w:val="0A7B7FE9"/>
    <w:rsid w:val="0A8312F4"/>
    <w:rsid w:val="0A852420"/>
    <w:rsid w:val="0AA67A9E"/>
    <w:rsid w:val="0AB07E8E"/>
    <w:rsid w:val="0AB8426A"/>
    <w:rsid w:val="0AC50E35"/>
    <w:rsid w:val="0ACF6FC2"/>
    <w:rsid w:val="0AD24C69"/>
    <w:rsid w:val="0AD97EC5"/>
    <w:rsid w:val="0AE5607D"/>
    <w:rsid w:val="0AE570EE"/>
    <w:rsid w:val="0AEC3153"/>
    <w:rsid w:val="0AF1515F"/>
    <w:rsid w:val="0AF35648"/>
    <w:rsid w:val="0AF97CC1"/>
    <w:rsid w:val="0B097B99"/>
    <w:rsid w:val="0B484A78"/>
    <w:rsid w:val="0B574A33"/>
    <w:rsid w:val="0B6C3A80"/>
    <w:rsid w:val="0B6E692D"/>
    <w:rsid w:val="0B77667F"/>
    <w:rsid w:val="0B934A29"/>
    <w:rsid w:val="0B97518F"/>
    <w:rsid w:val="0BAB7678"/>
    <w:rsid w:val="0BBD5942"/>
    <w:rsid w:val="0BC820DF"/>
    <w:rsid w:val="0BCE02B0"/>
    <w:rsid w:val="0BDC7AE3"/>
    <w:rsid w:val="0BEC3D19"/>
    <w:rsid w:val="0BFF025F"/>
    <w:rsid w:val="0C123508"/>
    <w:rsid w:val="0C18423E"/>
    <w:rsid w:val="0C4A2F37"/>
    <w:rsid w:val="0C4F5715"/>
    <w:rsid w:val="0C531852"/>
    <w:rsid w:val="0C692D5B"/>
    <w:rsid w:val="0C815580"/>
    <w:rsid w:val="0C833350"/>
    <w:rsid w:val="0C964586"/>
    <w:rsid w:val="0CC30113"/>
    <w:rsid w:val="0CCA3FC4"/>
    <w:rsid w:val="0CD847E9"/>
    <w:rsid w:val="0CDD15F9"/>
    <w:rsid w:val="0CE47FEA"/>
    <w:rsid w:val="0CEA6689"/>
    <w:rsid w:val="0CEE62CD"/>
    <w:rsid w:val="0CF233A8"/>
    <w:rsid w:val="0CFE04A3"/>
    <w:rsid w:val="0D0226EF"/>
    <w:rsid w:val="0D2B70D7"/>
    <w:rsid w:val="0D2F65E3"/>
    <w:rsid w:val="0D506397"/>
    <w:rsid w:val="0D5428D6"/>
    <w:rsid w:val="0D79373B"/>
    <w:rsid w:val="0D7E0F42"/>
    <w:rsid w:val="0D8858A5"/>
    <w:rsid w:val="0DA0280C"/>
    <w:rsid w:val="0DC46C2C"/>
    <w:rsid w:val="0DC47BFB"/>
    <w:rsid w:val="0DC83ABD"/>
    <w:rsid w:val="0DCA6310"/>
    <w:rsid w:val="0DCC5B35"/>
    <w:rsid w:val="0DD0797F"/>
    <w:rsid w:val="0DD54528"/>
    <w:rsid w:val="0DD93DE5"/>
    <w:rsid w:val="0DE452EE"/>
    <w:rsid w:val="0DEB501B"/>
    <w:rsid w:val="0DF2591F"/>
    <w:rsid w:val="0DFC7A6A"/>
    <w:rsid w:val="0E172C60"/>
    <w:rsid w:val="0E3C59A9"/>
    <w:rsid w:val="0E465BAD"/>
    <w:rsid w:val="0E492DDB"/>
    <w:rsid w:val="0E5844F3"/>
    <w:rsid w:val="0E657890"/>
    <w:rsid w:val="0E73523D"/>
    <w:rsid w:val="0E911177"/>
    <w:rsid w:val="0EC77F3C"/>
    <w:rsid w:val="0EC865B5"/>
    <w:rsid w:val="0EE01BD9"/>
    <w:rsid w:val="0EEA7209"/>
    <w:rsid w:val="0EEB3ED5"/>
    <w:rsid w:val="0EF1099E"/>
    <w:rsid w:val="0EF278E4"/>
    <w:rsid w:val="0EFB5A5C"/>
    <w:rsid w:val="0F1D61EA"/>
    <w:rsid w:val="0F2839A5"/>
    <w:rsid w:val="0F4B3495"/>
    <w:rsid w:val="0F4D0A91"/>
    <w:rsid w:val="0F693DEF"/>
    <w:rsid w:val="0F7374C9"/>
    <w:rsid w:val="0F82441E"/>
    <w:rsid w:val="0FA25B9D"/>
    <w:rsid w:val="0FB66FA5"/>
    <w:rsid w:val="0FE45907"/>
    <w:rsid w:val="0FF82DAD"/>
    <w:rsid w:val="1002311A"/>
    <w:rsid w:val="10040749"/>
    <w:rsid w:val="103A2882"/>
    <w:rsid w:val="104329E0"/>
    <w:rsid w:val="10464AC4"/>
    <w:rsid w:val="104F7B8E"/>
    <w:rsid w:val="105A2374"/>
    <w:rsid w:val="105F46F2"/>
    <w:rsid w:val="107B0DA1"/>
    <w:rsid w:val="108739F7"/>
    <w:rsid w:val="108C0405"/>
    <w:rsid w:val="10933EF3"/>
    <w:rsid w:val="10941F61"/>
    <w:rsid w:val="10AC59D2"/>
    <w:rsid w:val="10C407C2"/>
    <w:rsid w:val="10DE540B"/>
    <w:rsid w:val="10FC33E3"/>
    <w:rsid w:val="11286AFC"/>
    <w:rsid w:val="112E2C0F"/>
    <w:rsid w:val="112E3FDD"/>
    <w:rsid w:val="11335300"/>
    <w:rsid w:val="113C2F76"/>
    <w:rsid w:val="11666B29"/>
    <w:rsid w:val="117D0AF7"/>
    <w:rsid w:val="117E45FF"/>
    <w:rsid w:val="118262F7"/>
    <w:rsid w:val="119D7204"/>
    <w:rsid w:val="119E3F08"/>
    <w:rsid w:val="11AD3D36"/>
    <w:rsid w:val="11C10DAA"/>
    <w:rsid w:val="11C62FDA"/>
    <w:rsid w:val="11E91BCF"/>
    <w:rsid w:val="11EA42F4"/>
    <w:rsid w:val="11FA09B7"/>
    <w:rsid w:val="11FF0CC9"/>
    <w:rsid w:val="120A76D1"/>
    <w:rsid w:val="121E1BAE"/>
    <w:rsid w:val="12213859"/>
    <w:rsid w:val="124435D8"/>
    <w:rsid w:val="12560A24"/>
    <w:rsid w:val="127B16A6"/>
    <w:rsid w:val="12880B9D"/>
    <w:rsid w:val="12AB744F"/>
    <w:rsid w:val="12E31184"/>
    <w:rsid w:val="12E3641B"/>
    <w:rsid w:val="12EE4FB3"/>
    <w:rsid w:val="1318439F"/>
    <w:rsid w:val="131F125F"/>
    <w:rsid w:val="132A74E7"/>
    <w:rsid w:val="13301244"/>
    <w:rsid w:val="13327970"/>
    <w:rsid w:val="134147D7"/>
    <w:rsid w:val="135D26CD"/>
    <w:rsid w:val="136954B1"/>
    <w:rsid w:val="137769A2"/>
    <w:rsid w:val="13850F14"/>
    <w:rsid w:val="13A2050E"/>
    <w:rsid w:val="13BC1883"/>
    <w:rsid w:val="13BE7323"/>
    <w:rsid w:val="13D2276D"/>
    <w:rsid w:val="13D351F8"/>
    <w:rsid w:val="13ED03F2"/>
    <w:rsid w:val="13EF4983"/>
    <w:rsid w:val="13F96C0C"/>
    <w:rsid w:val="13FB510D"/>
    <w:rsid w:val="140C433D"/>
    <w:rsid w:val="141456D9"/>
    <w:rsid w:val="1439202F"/>
    <w:rsid w:val="14413AD1"/>
    <w:rsid w:val="145C1DEC"/>
    <w:rsid w:val="146673B5"/>
    <w:rsid w:val="14681A80"/>
    <w:rsid w:val="14707E0E"/>
    <w:rsid w:val="14890D43"/>
    <w:rsid w:val="148B5190"/>
    <w:rsid w:val="14BC0F15"/>
    <w:rsid w:val="14C24474"/>
    <w:rsid w:val="14EC7FFC"/>
    <w:rsid w:val="15173D57"/>
    <w:rsid w:val="15221ABF"/>
    <w:rsid w:val="15241DB7"/>
    <w:rsid w:val="15251536"/>
    <w:rsid w:val="152534AE"/>
    <w:rsid w:val="15276D34"/>
    <w:rsid w:val="152838A8"/>
    <w:rsid w:val="152B4D2B"/>
    <w:rsid w:val="152E0E37"/>
    <w:rsid w:val="154D7E67"/>
    <w:rsid w:val="156B7B19"/>
    <w:rsid w:val="158C0FA3"/>
    <w:rsid w:val="158F2F99"/>
    <w:rsid w:val="15A84D55"/>
    <w:rsid w:val="15AA2781"/>
    <w:rsid w:val="15B3340D"/>
    <w:rsid w:val="15E14926"/>
    <w:rsid w:val="15EB28AF"/>
    <w:rsid w:val="16077D1F"/>
    <w:rsid w:val="162C5FE6"/>
    <w:rsid w:val="164D7B3A"/>
    <w:rsid w:val="1651500F"/>
    <w:rsid w:val="165E40A6"/>
    <w:rsid w:val="16720E84"/>
    <w:rsid w:val="16775323"/>
    <w:rsid w:val="168B30E0"/>
    <w:rsid w:val="16B90808"/>
    <w:rsid w:val="16D1765B"/>
    <w:rsid w:val="16D956E8"/>
    <w:rsid w:val="16F04AF3"/>
    <w:rsid w:val="17097806"/>
    <w:rsid w:val="1715422A"/>
    <w:rsid w:val="172D3231"/>
    <w:rsid w:val="172F755E"/>
    <w:rsid w:val="173B4440"/>
    <w:rsid w:val="173F1020"/>
    <w:rsid w:val="1742530E"/>
    <w:rsid w:val="17425F28"/>
    <w:rsid w:val="174A5335"/>
    <w:rsid w:val="17512D50"/>
    <w:rsid w:val="175C62C8"/>
    <w:rsid w:val="178744FB"/>
    <w:rsid w:val="178D2D35"/>
    <w:rsid w:val="17A265ED"/>
    <w:rsid w:val="17BF447F"/>
    <w:rsid w:val="17E25C50"/>
    <w:rsid w:val="17F65F6B"/>
    <w:rsid w:val="17F84659"/>
    <w:rsid w:val="181A04DB"/>
    <w:rsid w:val="181D6B4A"/>
    <w:rsid w:val="18257D5A"/>
    <w:rsid w:val="18354778"/>
    <w:rsid w:val="18486B34"/>
    <w:rsid w:val="185167A3"/>
    <w:rsid w:val="186131C0"/>
    <w:rsid w:val="187B198C"/>
    <w:rsid w:val="188449CB"/>
    <w:rsid w:val="18993789"/>
    <w:rsid w:val="189A781C"/>
    <w:rsid w:val="18A14EF3"/>
    <w:rsid w:val="18AB7526"/>
    <w:rsid w:val="18C97DA3"/>
    <w:rsid w:val="18D5294C"/>
    <w:rsid w:val="18D72D4C"/>
    <w:rsid w:val="18DD60EF"/>
    <w:rsid w:val="18E943DD"/>
    <w:rsid w:val="18F96F10"/>
    <w:rsid w:val="19011DE3"/>
    <w:rsid w:val="190B422A"/>
    <w:rsid w:val="190F6DD1"/>
    <w:rsid w:val="19396DD3"/>
    <w:rsid w:val="19562DE1"/>
    <w:rsid w:val="1971689F"/>
    <w:rsid w:val="19827DC7"/>
    <w:rsid w:val="19BE018E"/>
    <w:rsid w:val="19CD07E0"/>
    <w:rsid w:val="19D4519F"/>
    <w:rsid w:val="19E62F7E"/>
    <w:rsid w:val="19E72D73"/>
    <w:rsid w:val="19EB5350"/>
    <w:rsid w:val="19FD2388"/>
    <w:rsid w:val="1A074015"/>
    <w:rsid w:val="1A0D4E19"/>
    <w:rsid w:val="1A0D65A5"/>
    <w:rsid w:val="1A225681"/>
    <w:rsid w:val="1A3B5B5B"/>
    <w:rsid w:val="1A477506"/>
    <w:rsid w:val="1A5266B6"/>
    <w:rsid w:val="1A5D13CC"/>
    <w:rsid w:val="1A5F419D"/>
    <w:rsid w:val="1A675F15"/>
    <w:rsid w:val="1A957267"/>
    <w:rsid w:val="1A9909A5"/>
    <w:rsid w:val="1AB06414"/>
    <w:rsid w:val="1AC20A5B"/>
    <w:rsid w:val="1AEF5E40"/>
    <w:rsid w:val="1AFC0DD3"/>
    <w:rsid w:val="1B0524C8"/>
    <w:rsid w:val="1B066BEA"/>
    <w:rsid w:val="1B330852"/>
    <w:rsid w:val="1B466F8D"/>
    <w:rsid w:val="1B4A3CA9"/>
    <w:rsid w:val="1B726910"/>
    <w:rsid w:val="1B780B03"/>
    <w:rsid w:val="1B7C4746"/>
    <w:rsid w:val="1B8A1A85"/>
    <w:rsid w:val="1B8A27A7"/>
    <w:rsid w:val="1B9959B7"/>
    <w:rsid w:val="1BA45A05"/>
    <w:rsid w:val="1BF17929"/>
    <w:rsid w:val="1C254891"/>
    <w:rsid w:val="1C2B3B37"/>
    <w:rsid w:val="1C2D14E2"/>
    <w:rsid w:val="1C3E131F"/>
    <w:rsid w:val="1C54715E"/>
    <w:rsid w:val="1C71473F"/>
    <w:rsid w:val="1C7237D9"/>
    <w:rsid w:val="1C860C29"/>
    <w:rsid w:val="1C961D6F"/>
    <w:rsid w:val="1C9D0892"/>
    <w:rsid w:val="1C9E668B"/>
    <w:rsid w:val="1CB01919"/>
    <w:rsid w:val="1CBB78FC"/>
    <w:rsid w:val="1CC60DD0"/>
    <w:rsid w:val="1CD9637F"/>
    <w:rsid w:val="1CDF3F8C"/>
    <w:rsid w:val="1CE666FF"/>
    <w:rsid w:val="1D102E0C"/>
    <w:rsid w:val="1D171717"/>
    <w:rsid w:val="1D197598"/>
    <w:rsid w:val="1D344E08"/>
    <w:rsid w:val="1D465D5D"/>
    <w:rsid w:val="1D557AC1"/>
    <w:rsid w:val="1D563DC4"/>
    <w:rsid w:val="1D5F4746"/>
    <w:rsid w:val="1D6F3FEE"/>
    <w:rsid w:val="1D733E0C"/>
    <w:rsid w:val="1D890012"/>
    <w:rsid w:val="1D966A74"/>
    <w:rsid w:val="1D984012"/>
    <w:rsid w:val="1D98456B"/>
    <w:rsid w:val="1DA619A5"/>
    <w:rsid w:val="1DAB2EE2"/>
    <w:rsid w:val="1DAD4ECD"/>
    <w:rsid w:val="1DC84A19"/>
    <w:rsid w:val="1DE55A4A"/>
    <w:rsid w:val="1DE92040"/>
    <w:rsid w:val="1DEC6AC4"/>
    <w:rsid w:val="1E0220CD"/>
    <w:rsid w:val="1E0434E5"/>
    <w:rsid w:val="1E065BFE"/>
    <w:rsid w:val="1E085F73"/>
    <w:rsid w:val="1E101CCE"/>
    <w:rsid w:val="1E1C562A"/>
    <w:rsid w:val="1E1D6CA7"/>
    <w:rsid w:val="1E2A1057"/>
    <w:rsid w:val="1E2C41B6"/>
    <w:rsid w:val="1E5B1671"/>
    <w:rsid w:val="1E7310EB"/>
    <w:rsid w:val="1E94153B"/>
    <w:rsid w:val="1E980ED6"/>
    <w:rsid w:val="1E9852D7"/>
    <w:rsid w:val="1EBC29E5"/>
    <w:rsid w:val="1ECD308C"/>
    <w:rsid w:val="1EE23E3B"/>
    <w:rsid w:val="1EFE2F96"/>
    <w:rsid w:val="1F164E8D"/>
    <w:rsid w:val="1F2D0F8C"/>
    <w:rsid w:val="1F4353CB"/>
    <w:rsid w:val="1F713001"/>
    <w:rsid w:val="1F8630AF"/>
    <w:rsid w:val="1F92049E"/>
    <w:rsid w:val="1FA91F00"/>
    <w:rsid w:val="1FAF7C5F"/>
    <w:rsid w:val="1FB9792E"/>
    <w:rsid w:val="1FC016DB"/>
    <w:rsid w:val="1FC6505F"/>
    <w:rsid w:val="1FD2028B"/>
    <w:rsid w:val="1FF6006B"/>
    <w:rsid w:val="1FF67F50"/>
    <w:rsid w:val="20144B54"/>
    <w:rsid w:val="20204E12"/>
    <w:rsid w:val="20281735"/>
    <w:rsid w:val="205A51E6"/>
    <w:rsid w:val="206D13C8"/>
    <w:rsid w:val="208E2F93"/>
    <w:rsid w:val="208F7665"/>
    <w:rsid w:val="209F5C2E"/>
    <w:rsid w:val="20A31FE8"/>
    <w:rsid w:val="20BD2A68"/>
    <w:rsid w:val="20C82C47"/>
    <w:rsid w:val="20D16CF1"/>
    <w:rsid w:val="20D65E6E"/>
    <w:rsid w:val="20DE3F52"/>
    <w:rsid w:val="20FA180D"/>
    <w:rsid w:val="2102163B"/>
    <w:rsid w:val="211F413D"/>
    <w:rsid w:val="212B048E"/>
    <w:rsid w:val="21451E0F"/>
    <w:rsid w:val="214E381B"/>
    <w:rsid w:val="21550847"/>
    <w:rsid w:val="2168682C"/>
    <w:rsid w:val="216A7A5E"/>
    <w:rsid w:val="217346A3"/>
    <w:rsid w:val="21754CA0"/>
    <w:rsid w:val="21876F01"/>
    <w:rsid w:val="21A61F8F"/>
    <w:rsid w:val="21EB2ABB"/>
    <w:rsid w:val="221A71A5"/>
    <w:rsid w:val="22415F58"/>
    <w:rsid w:val="22453A42"/>
    <w:rsid w:val="224A35B4"/>
    <w:rsid w:val="224E6C21"/>
    <w:rsid w:val="22626B15"/>
    <w:rsid w:val="22787211"/>
    <w:rsid w:val="22801495"/>
    <w:rsid w:val="228F6D91"/>
    <w:rsid w:val="229155BC"/>
    <w:rsid w:val="22947F78"/>
    <w:rsid w:val="229F6318"/>
    <w:rsid w:val="22C10CAE"/>
    <w:rsid w:val="22C20009"/>
    <w:rsid w:val="22C97915"/>
    <w:rsid w:val="22C97BAA"/>
    <w:rsid w:val="22E13DA3"/>
    <w:rsid w:val="230438C3"/>
    <w:rsid w:val="23051AD0"/>
    <w:rsid w:val="23140265"/>
    <w:rsid w:val="231B5FA0"/>
    <w:rsid w:val="233D0AD8"/>
    <w:rsid w:val="23490228"/>
    <w:rsid w:val="235028BE"/>
    <w:rsid w:val="2360262E"/>
    <w:rsid w:val="23626952"/>
    <w:rsid w:val="23676186"/>
    <w:rsid w:val="237D74C9"/>
    <w:rsid w:val="23C147B5"/>
    <w:rsid w:val="23D84217"/>
    <w:rsid w:val="23F83985"/>
    <w:rsid w:val="24105DEA"/>
    <w:rsid w:val="24510B1F"/>
    <w:rsid w:val="24545B99"/>
    <w:rsid w:val="24653CFD"/>
    <w:rsid w:val="246C2417"/>
    <w:rsid w:val="24855E65"/>
    <w:rsid w:val="249A1037"/>
    <w:rsid w:val="24A517B5"/>
    <w:rsid w:val="24AD3937"/>
    <w:rsid w:val="24AD7D4B"/>
    <w:rsid w:val="24C930EA"/>
    <w:rsid w:val="24CA1576"/>
    <w:rsid w:val="24D16872"/>
    <w:rsid w:val="25037767"/>
    <w:rsid w:val="250A4920"/>
    <w:rsid w:val="25143003"/>
    <w:rsid w:val="252B0FC8"/>
    <w:rsid w:val="25314217"/>
    <w:rsid w:val="25377692"/>
    <w:rsid w:val="254B27FE"/>
    <w:rsid w:val="255A0ACC"/>
    <w:rsid w:val="255A622A"/>
    <w:rsid w:val="259417F1"/>
    <w:rsid w:val="25A1774B"/>
    <w:rsid w:val="25A56B20"/>
    <w:rsid w:val="25B67B02"/>
    <w:rsid w:val="25E77EC6"/>
    <w:rsid w:val="25F854C9"/>
    <w:rsid w:val="2604067C"/>
    <w:rsid w:val="26103DA9"/>
    <w:rsid w:val="26204D63"/>
    <w:rsid w:val="262B68B3"/>
    <w:rsid w:val="265127B5"/>
    <w:rsid w:val="26552E0C"/>
    <w:rsid w:val="2672709C"/>
    <w:rsid w:val="26A006B4"/>
    <w:rsid w:val="26AF6E6C"/>
    <w:rsid w:val="26D0603E"/>
    <w:rsid w:val="26D24500"/>
    <w:rsid w:val="26DF386D"/>
    <w:rsid w:val="26E16758"/>
    <w:rsid w:val="26EC061B"/>
    <w:rsid w:val="26FF3DA1"/>
    <w:rsid w:val="270E37E9"/>
    <w:rsid w:val="2721574C"/>
    <w:rsid w:val="273552FC"/>
    <w:rsid w:val="27592868"/>
    <w:rsid w:val="27796E34"/>
    <w:rsid w:val="278817AD"/>
    <w:rsid w:val="27884618"/>
    <w:rsid w:val="2788679F"/>
    <w:rsid w:val="279530D6"/>
    <w:rsid w:val="279F6E49"/>
    <w:rsid w:val="27A011FC"/>
    <w:rsid w:val="27A6679F"/>
    <w:rsid w:val="27A97E4B"/>
    <w:rsid w:val="27B62ECE"/>
    <w:rsid w:val="27C23B50"/>
    <w:rsid w:val="27D05FE8"/>
    <w:rsid w:val="27D86C44"/>
    <w:rsid w:val="280D4ADE"/>
    <w:rsid w:val="28116C6E"/>
    <w:rsid w:val="282271F9"/>
    <w:rsid w:val="2830442D"/>
    <w:rsid w:val="28317337"/>
    <w:rsid w:val="28411156"/>
    <w:rsid w:val="28714B49"/>
    <w:rsid w:val="288B2C64"/>
    <w:rsid w:val="28AB51CA"/>
    <w:rsid w:val="28C1040C"/>
    <w:rsid w:val="28C73266"/>
    <w:rsid w:val="28D77230"/>
    <w:rsid w:val="28D96D2A"/>
    <w:rsid w:val="29050E59"/>
    <w:rsid w:val="291675FC"/>
    <w:rsid w:val="292C2541"/>
    <w:rsid w:val="292D00A8"/>
    <w:rsid w:val="293E6A7D"/>
    <w:rsid w:val="294265DA"/>
    <w:rsid w:val="29713B4B"/>
    <w:rsid w:val="2973073B"/>
    <w:rsid w:val="297C0C04"/>
    <w:rsid w:val="297E4AC0"/>
    <w:rsid w:val="29844527"/>
    <w:rsid w:val="298F0CBE"/>
    <w:rsid w:val="2992285A"/>
    <w:rsid w:val="299344CD"/>
    <w:rsid w:val="299F1967"/>
    <w:rsid w:val="29AE4111"/>
    <w:rsid w:val="29C21E3F"/>
    <w:rsid w:val="29C83F2C"/>
    <w:rsid w:val="29E70D41"/>
    <w:rsid w:val="29EA4937"/>
    <w:rsid w:val="2A2372DF"/>
    <w:rsid w:val="2A3968A5"/>
    <w:rsid w:val="2A455D76"/>
    <w:rsid w:val="2A7111C3"/>
    <w:rsid w:val="2A802D70"/>
    <w:rsid w:val="2A971D73"/>
    <w:rsid w:val="2AA052CC"/>
    <w:rsid w:val="2AB45F97"/>
    <w:rsid w:val="2ABF2BA4"/>
    <w:rsid w:val="2ADE777E"/>
    <w:rsid w:val="2B09073C"/>
    <w:rsid w:val="2B0A109D"/>
    <w:rsid w:val="2B0A3E73"/>
    <w:rsid w:val="2B0C2DA3"/>
    <w:rsid w:val="2B0F208D"/>
    <w:rsid w:val="2B157AC6"/>
    <w:rsid w:val="2B1D24B8"/>
    <w:rsid w:val="2B3B4CA0"/>
    <w:rsid w:val="2B685CE5"/>
    <w:rsid w:val="2B6F1AE5"/>
    <w:rsid w:val="2B713CFD"/>
    <w:rsid w:val="2B7522AD"/>
    <w:rsid w:val="2B7767FE"/>
    <w:rsid w:val="2B8111F0"/>
    <w:rsid w:val="2B8B7D26"/>
    <w:rsid w:val="2B8C213E"/>
    <w:rsid w:val="2B8D7E6B"/>
    <w:rsid w:val="2B967AF6"/>
    <w:rsid w:val="2B9F362A"/>
    <w:rsid w:val="2BAC2E39"/>
    <w:rsid w:val="2BC0210F"/>
    <w:rsid w:val="2BE11712"/>
    <w:rsid w:val="2BFF63EA"/>
    <w:rsid w:val="2C071970"/>
    <w:rsid w:val="2C1D4F90"/>
    <w:rsid w:val="2C203B5D"/>
    <w:rsid w:val="2C25171A"/>
    <w:rsid w:val="2C280C76"/>
    <w:rsid w:val="2C690149"/>
    <w:rsid w:val="2C6C7C14"/>
    <w:rsid w:val="2C760F66"/>
    <w:rsid w:val="2C7D72CF"/>
    <w:rsid w:val="2C8A151B"/>
    <w:rsid w:val="2C8F313B"/>
    <w:rsid w:val="2CB23BC8"/>
    <w:rsid w:val="2CBF3DCB"/>
    <w:rsid w:val="2CCD263E"/>
    <w:rsid w:val="2CD81059"/>
    <w:rsid w:val="2CEA720C"/>
    <w:rsid w:val="2D02235A"/>
    <w:rsid w:val="2D290E61"/>
    <w:rsid w:val="2D584BA0"/>
    <w:rsid w:val="2D695BD9"/>
    <w:rsid w:val="2D6A4C5A"/>
    <w:rsid w:val="2DA95489"/>
    <w:rsid w:val="2DAD7198"/>
    <w:rsid w:val="2DAF7BC7"/>
    <w:rsid w:val="2DB40E04"/>
    <w:rsid w:val="2DC612A9"/>
    <w:rsid w:val="2DF06E01"/>
    <w:rsid w:val="2DF37A18"/>
    <w:rsid w:val="2E0142D2"/>
    <w:rsid w:val="2E0F49D9"/>
    <w:rsid w:val="2E1D043F"/>
    <w:rsid w:val="2E2A42E8"/>
    <w:rsid w:val="2E2E49F7"/>
    <w:rsid w:val="2E397C3F"/>
    <w:rsid w:val="2E5B1726"/>
    <w:rsid w:val="2E6F6CC2"/>
    <w:rsid w:val="2E7B35BE"/>
    <w:rsid w:val="2E9643C2"/>
    <w:rsid w:val="2E9F550F"/>
    <w:rsid w:val="2ED72E99"/>
    <w:rsid w:val="2ED9625D"/>
    <w:rsid w:val="2EEB3364"/>
    <w:rsid w:val="2EED09BB"/>
    <w:rsid w:val="2EED72E2"/>
    <w:rsid w:val="2EF7670D"/>
    <w:rsid w:val="2EFE2905"/>
    <w:rsid w:val="2F130E76"/>
    <w:rsid w:val="2F3312F7"/>
    <w:rsid w:val="2F5E7465"/>
    <w:rsid w:val="2F674670"/>
    <w:rsid w:val="2FA73A43"/>
    <w:rsid w:val="2FC07762"/>
    <w:rsid w:val="2FCE3008"/>
    <w:rsid w:val="2FD54848"/>
    <w:rsid w:val="2FD9565C"/>
    <w:rsid w:val="2FDA6E46"/>
    <w:rsid w:val="2FE3243E"/>
    <w:rsid w:val="300111C1"/>
    <w:rsid w:val="300548BB"/>
    <w:rsid w:val="301371D8"/>
    <w:rsid w:val="301E510F"/>
    <w:rsid w:val="30277E6B"/>
    <w:rsid w:val="302F13D9"/>
    <w:rsid w:val="30465828"/>
    <w:rsid w:val="305F4488"/>
    <w:rsid w:val="306B1E7B"/>
    <w:rsid w:val="30A1421F"/>
    <w:rsid w:val="30B64C14"/>
    <w:rsid w:val="30BA5638"/>
    <w:rsid w:val="30BE6476"/>
    <w:rsid w:val="30FD5096"/>
    <w:rsid w:val="31084EC6"/>
    <w:rsid w:val="311A3782"/>
    <w:rsid w:val="311B60BB"/>
    <w:rsid w:val="311B6719"/>
    <w:rsid w:val="312735E9"/>
    <w:rsid w:val="31326847"/>
    <w:rsid w:val="313D1CF7"/>
    <w:rsid w:val="313D38EF"/>
    <w:rsid w:val="313E6A7F"/>
    <w:rsid w:val="314923AE"/>
    <w:rsid w:val="314D619E"/>
    <w:rsid w:val="3157003A"/>
    <w:rsid w:val="315A6DD0"/>
    <w:rsid w:val="31605A6B"/>
    <w:rsid w:val="3165224A"/>
    <w:rsid w:val="31716FF6"/>
    <w:rsid w:val="317F2A96"/>
    <w:rsid w:val="31863460"/>
    <w:rsid w:val="319049B9"/>
    <w:rsid w:val="31A15FEC"/>
    <w:rsid w:val="31B719DA"/>
    <w:rsid w:val="31C14142"/>
    <w:rsid w:val="31D374CC"/>
    <w:rsid w:val="31DA4AFF"/>
    <w:rsid w:val="31E76C80"/>
    <w:rsid w:val="31EF363F"/>
    <w:rsid w:val="31F01C89"/>
    <w:rsid w:val="31F81427"/>
    <w:rsid w:val="3208034E"/>
    <w:rsid w:val="326540FE"/>
    <w:rsid w:val="326C59D8"/>
    <w:rsid w:val="32780400"/>
    <w:rsid w:val="32780CA4"/>
    <w:rsid w:val="32AF6B71"/>
    <w:rsid w:val="32C85E5B"/>
    <w:rsid w:val="32CB3EAF"/>
    <w:rsid w:val="32D8306E"/>
    <w:rsid w:val="32FC2C72"/>
    <w:rsid w:val="33043611"/>
    <w:rsid w:val="331C27C3"/>
    <w:rsid w:val="33265D3C"/>
    <w:rsid w:val="332E303F"/>
    <w:rsid w:val="332F188B"/>
    <w:rsid w:val="33303518"/>
    <w:rsid w:val="33406281"/>
    <w:rsid w:val="33535AEF"/>
    <w:rsid w:val="336F1E79"/>
    <w:rsid w:val="338D6E1C"/>
    <w:rsid w:val="33A75103"/>
    <w:rsid w:val="33A76884"/>
    <w:rsid w:val="33B70979"/>
    <w:rsid w:val="33C449BC"/>
    <w:rsid w:val="33E34926"/>
    <w:rsid w:val="33EA1CC1"/>
    <w:rsid w:val="33F70627"/>
    <w:rsid w:val="340570F6"/>
    <w:rsid w:val="342D0440"/>
    <w:rsid w:val="342E41D4"/>
    <w:rsid w:val="34860EC4"/>
    <w:rsid w:val="34A31431"/>
    <w:rsid w:val="34AE7706"/>
    <w:rsid w:val="34B17DD6"/>
    <w:rsid w:val="34C017F7"/>
    <w:rsid w:val="34DA43B4"/>
    <w:rsid w:val="34E63A84"/>
    <w:rsid w:val="34F649F6"/>
    <w:rsid w:val="34F86274"/>
    <w:rsid w:val="35126D86"/>
    <w:rsid w:val="3516370A"/>
    <w:rsid w:val="352B0D0A"/>
    <w:rsid w:val="35406611"/>
    <w:rsid w:val="355A01C1"/>
    <w:rsid w:val="35671B24"/>
    <w:rsid w:val="357454D2"/>
    <w:rsid w:val="3576149B"/>
    <w:rsid w:val="35B35A26"/>
    <w:rsid w:val="35C44B1F"/>
    <w:rsid w:val="35C64542"/>
    <w:rsid w:val="35E14019"/>
    <w:rsid w:val="35E91D45"/>
    <w:rsid w:val="35EA0298"/>
    <w:rsid w:val="36306B8D"/>
    <w:rsid w:val="36554748"/>
    <w:rsid w:val="36561927"/>
    <w:rsid w:val="367121AF"/>
    <w:rsid w:val="368A002B"/>
    <w:rsid w:val="368D143D"/>
    <w:rsid w:val="369939B5"/>
    <w:rsid w:val="36AC0776"/>
    <w:rsid w:val="36B76E40"/>
    <w:rsid w:val="36B868BD"/>
    <w:rsid w:val="36C116DB"/>
    <w:rsid w:val="36E95270"/>
    <w:rsid w:val="3704595C"/>
    <w:rsid w:val="370821E3"/>
    <w:rsid w:val="37192C21"/>
    <w:rsid w:val="373E6072"/>
    <w:rsid w:val="374B0567"/>
    <w:rsid w:val="378305E9"/>
    <w:rsid w:val="378A03AF"/>
    <w:rsid w:val="378D469F"/>
    <w:rsid w:val="379E4122"/>
    <w:rsid w:val="37A002FF"/>
    <w:rsid w:val="37AC58E3"/>
    <w:rsid w:val="37BA34AD"/>
    <w:rsid w:val="37C6206A"/>
    <w:rsid w:val="37C942D0"/>
    <w:rsid w:val="37C94DEE"/>
    <w:rsid w:val="37CF12F8"/>
    <w:rsid w:val="37D038FD"/>
    <w:rsid w:val="37DB09D4"/>
    <w:rsid w:val="37DE057C"/>
    <w:rsid w:val="37E7491C"/>
    <w:rsid w:val="37E81551"/>
    <w:rsid w:val="37EF6ED1"/>
    <w:rsid w:val="37F22276"/>
    <w:rsid w:val="37F61731"/>
    <w:rsid w:val="37F659CD"/>
    <w:rsid w:val="38136C57"/>
    <w:rsid w:val="381821BC"/>
    <w:rsid w:val="381B3983"/>
    <w:rsid w:val="381C0D0D"/>
    <w:rsid w:val="383108A6"/>
    <w:rsid w:val="383C5705"/>
    <w:rsid w:val="3842521B"/>
    <w:rsid w:val="38495147"/>
    <w:rsid w:val="384F4E21"/>
    <w:rsid w:val="385372D4"/>
    <w:rsid w:val="38584EFA"/>
    <w:rsid w:val="385D2778"/>
    <w:rsid w:val="3878071B"/>
    <w:rsid w:val="387A0CF3"/>
    <w:rsid w:val="388724BF"/>
    <w:rsid w:val="388F744A"/>
    <w:rsid w:val="38903C41"/>
    <w:rsid w:val="3891328B"/>
    <w:rsid w:val="389768B4"/>
    <w:rsid w:val="38A10A12"/>
    <w:rsid w:val="38AE30EC"/>
    <w:rsid w:val="38C5701C"/>
    <w:rsid w:val="38C80791"/>
    <w:rsid w:val="38DF3585"/>
    <w:rsid w:val="39071F60"/>
    <w:rsid w:val="392300F4"/>
    <w:rsid w:val="392B41CD"/>
    <w:rsid w:val="393A2D56"/>
    <w:rsid w:val="39551F73"/>
    <w:rsid w:val="39683EC1"/>
    <w:rsid w:val="398829E5"/>
    <w:rsid w:val="39A20724"/>
    <w:rsid w:val="39A872AB"/>
    <w:rsid w:val="39AC65CD"/>
    <w:rsid w:val="39B26AAB"/>
    <w:rsid w:val="39B31EA4"/>
    <w:rsid w:val="39C46702"/>
    <w:rsid w:val="39EA57F6"/>
    <w:rsid w:val="3A0E4873"/>
    <w:rsid w:val="3A0F0879"/>
    <w:rsid w:val="3A117573"/>
    <w:rsid w:val="3A244AE7"/>
    <w:rsid w:val="3A423D26"/>
    <w:rsid w:val="3A4B1BFD"/>
    <w:rsid w:val="3A4E159D"/>
    <w:rsid w:val="3A4F5CFA"/>
    <w:rsid w:val="3A5A68F2"/>
    <w:rsid w:val="3A821BCD"/>
    <w:rsid w:val="3A9A324E"/>
    <w:rsid w:val="3AA2382E"/>
    <w:rsid w:val="3AD52F3F"/>
    <w:rsid w:val="3ADB065F"/>
    <w:rsid w:val="3B0B4E07"/>
    <w:rsid w:val="3B416BE7"/>
    <w:rsid w:val="3B4872C1"/>
    <w:rsid w:val="3B513416"/>
    <w:rsid w:val="3B71387F"/>
    <w:rsid w:val="3B782282"/>
    <w:rsid w:val="3B837FC6"/>
    <w:rsid w:val="3B9D09AA"/>
    <w:rsid w:val="3BC23662"/>
    <w:rsid w:val="3BDE6B08"/>
    <w:rsid w:val="3BEC5D2C"/>
    <w:rsid w:val="3BF948C7"/>
    <w:rsid w:val="3C0E3C8C"/>
    <w:rsid w:val="3C163B54"/>
    <w:rsid w:val="3C3974FB"/>
    <w:rsid w:val="3C3D526B"/>
    <w:rsid w:val="3C4E657B"/>
    <w:rsid w:val="3C6775D8"/>
    <w:rsid w:val="3C7A04A5"/>
    <w:rsid w:val="3C7F41D8"/>
    <w:rsid w:val="3C965DAE"/>
    <w:rsid w:val="3C9D6DDD"/>
    <w:rsid w:val="3CAD59EE"/>
    <w:rsid w:val="3CC04DAD"/>
    <w:rsid w:val="3CCA39F2"/>
    <w:rsid w:val="3CCA3AB2"/>
    <w:rsid w:val="3CD910E6"/>
    <w:rsid w:val="3CF17FD1"/>
    <w:rsid w:val="3D0349B3"/>
    <w:rsid w:val="3D315695"/>
    <w:rsid w:val="3D34651D"/>
    <w:rsid w:val="3D3B491A"/>
    <w:rsid w:val="3D3F0E27"/>
    <w:rsid w:val="3D560099"/>
    <w:rsid w:val="3D676D2E"/>
    <w:rsid w:val="3D73102D"/>
    <w:rsid w:val="3D777477"/>
    <w:rsid w:val="3D894159"/>
    <w:rsid w:val="3D9535B8"/>
    <w:rsid w:val="3DB87C56"/>
    <w:rsid w:val="3DC32A6A"/>
    <w:rsid w:val="3DC4790B"/>
    <w:rsid w:val="3DEF2DA5"/>
    <w:rsid w:val="3DF60A8C"/>
    <w:rsid w:val="3E237EBF"/>
    <w:rsid w:val="3E297D69"/>
    <w:rsid w:val="3E2C6FA6"/>
    <w:rsid w:val="3E317197"/>
    <w:rsid w:val="3E352C07"/>
    <w:rsid w:val="3E407B24"/>
    <w:rsid w:val="3E49058B"/>
    <w:rsid w:val="3E51107D"/>
    <w:rsid w:val="3E5F601D"/>
    <w:rsid w:val="3E8E5369"/>
    <w:rsid w:val="3EAF5A54"/>
    <w:rsid w:val="3EBF35C9"/>
    <w:rsid w:val="3EC53DA5"/>
    <w:rsid w:val="3ECE0E29"/>
    <w:rsid w:val="3ED539E1"/>
    <w:rsid w:val="3EDF6ECC"/>
    <w:rsid w:val="3EE116B5"/>
    <w:rsid w:val="3EE46042"/>
    <w:rsid w:val="3EE947D6"/>
    <w:rsid w:val="3EF4766F"/>
    <w:rsid w:val="3F005B39"/>
    <w:rsid w:val="3F22163F"/>
    <w:rsid w:val="3F3D682A"/>
    <w:rsid w:val="3F4B400B"/>
    <w:rsid w:val="3F5C7BF6"/>
    <w:rsid w:val="3F9336C2"/>
    <w:rsid w:val="3F9476AB"/>
    <w:rsid w:val="3F996920"/>
    <w:rsid w:val="3FA70648"/>
    <w:rsid w:val="3FAB1FA1"/>
    <w:rsid w:val="3FAE6A7F"/>
    <w:rsid w:val="3FE41927"/>
    <w:rsid w:val="3FF679A1"/>
    <w:rsid w:val="3FFC7C2E"/>
    <w:rsid w:val="40084C2D"/>
    <w:rsid w:val="401C6248"/>
    <w:rsid w:val="403A346C"/>
    <w:rsid w:val="403B076E"/>
    <w:rsid w:val="40427498"/>
    <w:rsid w:val="404539D4"/>
    <w:rsid w:val="406643CB"/>
    <w:rsid w:val="4069503D"/>
    <w:rsid w:val="40894B7A"/>
    <w:rsid w:val="40AD3661"/>
    <w:rsid w:val="40C25660"/>
    <w:rsid w:val="40FC59E3"/>
    <w:rsid w:val="4101356D"/>
    <w:rsid w:val="4107242F"/>
    <w:rsid w:val="410E6B1F"/>
    <w:rsid w:val="411C38FF"/>
    <w:rsid w:val="41264EAD"/>
    <w:rsid w:val="41306045"/>
    <w:rsid w:val="41317E28"/>
    <w:rsid w:val="413A0D75"/>
    <w:rsid w:val="41451D0B"/>
    <w:rsid w:val="41583C6E"/>
    <w:rsid w:val="41741FEE"/>
    <w:rsid w:val="417E204F"/>
    <w:rsid w:val="419B294D"/>
    <w:rsid w:val="41AC13C5"/>
    <w:rsid w:val="41C9151A"/>
    <w:rsid w:val="41D028AB"/>
    <w:rsid w:val="41D72D2F"/>
    <w:rsid w:val="41E83D7A"/>
    <w:rsid w:val="41EC5AD5"/>
    <w:rsid w:val="41FB774B"/>
    <w:rsid w:val="42097EB5"/>
    <w:rsid w:val="420D1A96"/>
    <w:rsid w:val="422029B0"/>
    <w:rsid w:val="42275AD5"/>
    <w:rsid w:val="42470BC1"/>
    <w:rsid w:val="42470E5A"/>
    <w:rsid w:val="424A70E7"/>
    <w:rsid w:val="42666D4A"/>
    <w:rsid w:val="42693BA9"/>
    <w:rsid w:val="427A2A41"/>
    <w:rsid w:val="427C7887"/>
    <w:rsid w:val="428D6410"/>
    <w:rsid w:val="428D656C"/>
    <w:rsid w:val="42A229FD"/>
    <w:rsid w:val="42AD15B0"/>
    <w:rsid w:val="42C51451"/>
    <w:rsid w:val="42CD5234"/>
    <w:rsid w:val="42CE61A9"/>
    <w:rsid w:val="42DD025F"/>
    <w:rsid w:val="42E23C8B"/>
    <w:rsid w:val="4311325F"/>
    <w:rsid w:val="431B7935"/>
    <w:rsid w:val="434010AC"/>
    <w:rsid w:val="43470E8A"/>
    <w:rsid w:val="43572A18"/>
    <w:rsid w:val="435D720A"/>
    <w:rsid w:val="4361130E"/>
    <w:rsid w:val="43927421"/>
    <w:rsid w:val="43B5033F"/>
    <w:rsid w:val="43BE2B4B"/>
    <w:rsid w:val="43C256CE"/>
    <w:rsid w:val="43DF2945"/>
    <w:rsid w:val="44270069"/>
    <w:rsid w:val="44334709"/>
    <w:rsid w:val="44344824"/>
    <w:rsid w:val="44404921"/>
    <w:rsid w:val="445334A5"/>
    <w:rsid w:val="44721AC7"/>
    <w:rsid w:val="44764E97"/>
    <w:rsid w:val="448E446F"/>
    <w:rsid w:val="44981EF0"/>
    <w:rsid w:val="44AA7C09"/>
    <w:rsid w:val="44C13D1B"/>
    <w:rsid w:val="44C731AC"/>
    <w:rsid w:val="44CA439E"/>
    <w:rsid w:val="44DF7A8A"/>
    <w:rsid w:val="45084512"/>
    <w:rsid w:val="4535530E"/>
    <w:rsid w:val="454814A1"/>
    <w:rsid w:val="454C0B07"/>
    <w:rsid w:val="455211C7"/>
    <w:rsid w:val="455B7B28"/>
    <w:rsid w:val="459532C9"/>
    <w:rsid w:val="459D2453"/>
    <w:rsid w:val="45AC63C6"/>
    <w:rsid w:val="45AE03BE"/>
    <w:rsid w:val="45AF15B2"/>
    <w:rsid w:val="45D038EA"/>
    <w:rsid w:val="45DD4940"/>
    <w:rsid w:val="45F66D5B"/>
    <w:rsid w:val="45FB248A"/>
    <w:rsid w:val="460F5E6F"/>
    <w:rsid w:val="462622AD"/>
    <w:rsid w:val="46403710"/>
    <w:rsid w:val="46457B86"/>
    <w:rsid w:val="46493DB1"/>
    <w:rsid w:val="46560168"/>
    <w:rsid w:val="46617A17"/>
    <w:rsid w:val="4668505E"/>
    <w:rsid w:val="46761279"/>
    <w:rsid w:val="468D63D0"/>
    <w:rsid w:val="46A41669"/>
    <w:rsid w:val="46BC2AC8"/>
    <w:rsid w:val="46BF70DE"/>
    <w:rsid w:val="46C7083A"/>
    <w:rsid w:val="46C97044"/>
    <w:rsid w:val="46DD3F1E"/>
    <w:rsid w:val="46EB3C9C"/>
    <w:rsid w:val="46F50B74"/>
    <w:rsid w:val="4700075A"/>
    <w:rsid w:val="477C3CF6"/>
    <w:rsid w:val="47822F8C"/>
    <w:rsid w:val="479520F6"/>
    <w:rsid w:val="47A064DC"/>
    <w:rsid w:val="47A07791"/>
    <w:rsid w:val="47A70ABB"/>
    <w:rsid w:val="47AC3880"/>
    <w:rsid w:val="47B40F29"/>
    <w:rsid w:val="47DF53E8"/>
    <w:rsid w:val="481155AE"/>
    <w:rsid w:val="48264B20"/>
    <w:rsid w:val="48312DC0"/>
    <w:rsid w:val="48323099"/>
    <w:rsid w:val="483D711E"/>
    <w:rsid w:val="48475F72"/>
    <w:rsid w:val="484F37DE"/>
    <w:rsid w:val="48807B5E"/>
    <w:rsid w:val="48886087"/>
    <w:rsid w:val="48946A14"/>
    <w:rsid w:val="48B4355A"/>
    <w:rsid w:val="48B86DFA"/>
    <w:rsid w:val="48DF30CB"/>
    <w:rsid w:val="49000AE1"/>
    <w:rsid w:val="490363E4"/>
    <w:rsid w:val="49043D36"/>
    <w:rsid w:val="493731DF"/>
    <w:rsid w:val="494B34DB"/>
    <w:rsid w:val="494D390D"/>
    <w:rsid w:val="49AA2E20"/>
    <w:rsid w:val="49AE4920"/>
    <w:rsid w:val="49D47A76"/>
    <w:rsid w:val="49ED0EA3"/>
    <w:rsid w:val="4A001F26"/>
    <w:rsid w:val="4A035F4D"/>
    <w:rsid w:val="4A072264"/>
    <w:rsid w:val="4A1540F8"/>
    <w:rsid w:val="4A2B6217"/>
    <w:rsid w:val="4A3C726C"/>
    <w:rsid w:val="4A6428F9"/>
    <w:rsid w:val="4A714390"/>
    <w:rsid w:val="4A8D732E"/>
    <w:rsid w:val="4AC62D1F"/>
    <w:rsid w:val="4ACD11C9"/>
    <w:rsid w:val="4AD54753"/>
    <w:rsid w:val="4B040F1D"/>
    <w:rsid w:val="4B1A3A16"/>
    <w:rsid w:val="4B1B52CF"/>
    <w:rsid w:val="4B31116D"/>
    <w:rsid w:val="4B39323E"/>
    <w:rsid w:val="4B4707B7"/>
    <w:rsid w:val="4B657841"/>
    <w:rsid w:val="4B810B03"/>
    <w:rsid w:val="4B8A2945"/>
    <w:rsid w:val="4B8C7A66"/>
    <w:rsid w:val="4BA30A6F"/>
    <w:rsid w:val="4BB64D24"/>
    <w:rsid w:val="4BBF4001"/>
    <w:rsid w:val="4BC352B8"/>
    <w:rsid w:val="4C207F8B"/>
    <w:rsid w:val="4C2D3DD4"/>
    <w:rsid w:val="4C2D749E"/>
    <w:rsid w:val="4C312E2C"/>
    <w:rsid w:val="4C381312"/>
    <w:rsid w:val="4C3B7490"/>
    <w:rsid w:val="4C4C13C3"/>
    <w:rsid w:val="4C577856"/>
    <w:rsid w:val="4C617389"/>
    <w:rsid w:val="4C6313B4"/>
    <w:rsid w:val="4C6E7B7A"/>
    <w:rsid w:val="4C707A99"/>
    <w:rsid w:val="4C7235A1"/>
    <w:rsid w:val="4C726F6B"/>
    <w:rsid w:val="4C8026D4"/>
    <w:rsid w:val="4C822166"/>
    <w:rsid w:val="4C9646D5"/>
    <w:rsid w:val="4C9F4E7F"/>
    <w:rsid w:val="4CA239F0"/>
    <w:rsid w:val="4CC00D7A"/>
    <w:rsid w:val="4CC43CD9"/>
    <w:rsid w:val="4CCE7F4E"/>
    <w:rsid w:val="4CD1017E"/>
    <w:rsid w:val="4CD765C3"/>
    <w:rsid w:val="4CDB4D4F"/>
    <w:rsid w:val="4CE86AEF"/>
    <w:rsid w:val="4CFB32A2"/>
    <w:rsid w:val="4CFF69F1"/>
    <w:rsid w:val="4D0B16FA"/>
    <w:rsid w:val="4D114BA6"/>
    <w:rsid w:val="4D1765F7"/>
    <w:rsid w:val="4D197E26"/>
    <w:rsid w:val="4D2A1718"/>
    <w:rsid w:val="4D375139"/>
    <w:rsid w:val="4D585338"/>
    <w:rsid w:val="4D6253A1"/>
    <w:rsid w:val="4DAA584D"/>
    <w:rsid w:val="4DAF3D15"/>
    <w:rsid w:val="4DB017E2"/>
    <w:rsid w:val="4DB15B70"/>
    <w:rsid w:val="4DC751A6"/>
    <w:rsid w:val="4DCB6603"/>
    <w:rsid w:val="4DE70FAC"/>
    <w:rsid w:val="4DE86E2E"/>
    <w:rsid w:val="4DF42F3C"/>
    <w:rsid w:val="4E3B5BC0"/>
    <w:rsid w:val="4E513743"/>
    <w:rsid w:val="4E655B07"/>
    <w:rsid w:val="4E6736A6"/>
    <w:rsid w:val="4E70589B"/>
    <w:rsid w:val="4E80516C"/>
    <w:rsid w:val="4ECC7392"/>
    <w:rsid w:val="4ED220C8"/>
    <w:rsid w:val="4ED97075"/>
    <w:rsid w:val="4EE2232B"/>
    <w:rsid w:val="4EFE16F6"/>
    <w:rsid w:val="4F0E67C1"/>
    <w:rsid w:val="4F314B41"/>
    <w:rsid w:val="4F453C8B"/>
    <w:rsid w:val="4F624628"/>
    <w:rsid w:val="4F74640E"/>
    <w:rsid w:val="4FB83213"/>
    <w:rsid w:val="4FC867DE"/>
    <w:rsid w:val="4FD63E7A"/>
    <w:rsid w:val="4FDC52BE"/>
    <w:rsid w:val="4FE31078"/>
    <w:rsid w:val="4FF57B77"/>
    <w:rsid w:val="4FFB1EFF"/>
    <w:rsid w:val="4FFE6EDD"/>
    <w:rsid w:val="50090308"/>
    <w:rsid w:val="50121DB1"/>
    <w:rsid w:val="50122E5D"/>
    <w:rsid w:val="50131A9F"/>
    <w:rsid w:val="501841C9"/>
    <w:rsid w:val="501A03B2"/>
    <w:rsid w:val="50275B80"/>
    <w:rsid w:val="502D466A"/>
    <w:rsid w:val="504538A9"/>
    <w:rsid w:val="50456C70"/>
    <w:rsid w:val="50680890"/>
    <w:rsid w:val="506D231E"/>
    <w:rsid w:val="507C2EA1"/>
    <w:rsid w:val="509474EA"/>
    <w:rsid w:val="50AD46A5"/>
    <w:rsid w:val="50D31ECE"/>
    <w:rsid w:val="50F03CA1"/>
    <w:rsid w:val="510F0572"/>
    <w:rsid w:val="510F6068"/>
    <w:rsid w:val="511B6E91"/>
    <w:rsid w:val="512A0B69"/>
    <w:rsid w:val="512D2A0E"/>
    <w:rsid w:val="51300AA1"/>
    <w:rsid w:val="51474DED"/>
    <w:rsid w:val="515F1BD6"/>
    <w:rsid w:val="516D7B17"/>
    <w:rsid w:val="51727A3B"/>
    <w:rsid w:val="51804A57"/>
    <w:rsid w:val="51810413"/>
    <w:rsid w:val="51924140"/>
    <w:rsid w:val="51BA0561"/>
    <w:rsid w:val="51CE1A90"/>
    <w:rsid w:val="52054430"/>
    <w:rsid w:val="520604D4"/>
    <w:rsid w:val="520C30E6"/>
    <w:rsid w:val="520D28FD"/>
    <w:rsid w:val="523E2001"/>
    <w:rsid w:val="525B1D52"/>
    <w:rsid w:val="527A6BC9"/>
    <w:rsid w:val="528713AB"/>
    <w:rsid w:val="52957DBD"/>
    <w:rsid w:val="529A1F3F"/>
    <w:rsid w:val="529F0237"/>
    <w:rsid w:val="52A756F8"/>
    <w:rsid w:val="52BD0EE9"/>
    <w:rsid w:val="52BD5B04"/>
    <w:rsid w:val="52D43504"/>
    <w:rsid w:val="52DC72EB"/>
    <w:rsid w:val="52F015C0"/>
    <w:rsid w:val="52F8109C"/>
    <w:rsid w:val="53125BA4"/>
    <w:rsid w:val="531E4B28"/>
    <w:rsid w:val="53287F24"/>
    <w:rsid w:val="532B68E5"/>
    <w:rsid w:val="532E2F40"/>
    <w:rsid w:val="534D54B0"/>
    <w:rsid w:val="538D54B8"/>
    <w:rsid w:val="539741C0"/>
    <w:rsid w:val="53A37910"/>
    <w:rsid w:val="53B12B8F"/>
    <w:rsid w:val="53C7203F"/>
    <w:rsid w:val="53EC436B"/>
    <w:rsid w:val="543534DC"/>
    <w:rsid w:val="544A640E"/>
    <w:rsid w:val="545A09EF"/>
    <w:rsid w:val="545B43D6"/>
    <w:rsid w:val="546C426F"/>
    <w:rsid w:val="549325B3"/>
    <w:rsid w:val="54A159E1"/>
    <w:rsid w:val="54A74126"/>
    <w:rsid w:val="54F7682E"/>
    <w:rsid w:val="5519594D"/>
    <w:rsid w:val="55293222"/>
    <w:rsid w:val="552E3D7C"/>
    <w:rsid w:val="555C17AF"/>
    <w:rsid w:val="55697D93"/>
    <w:rsid w:val="559145A9"/>
    <w:rsid w:val="55925E62"/>
    <w:rsid w:val="55CC13C4"/>
    <w:rsid w:val="55FC5498"/>
    <w:rsid w:val="56120C6E"/>
    <w:rsid w:val="56175514"/>
    <w:rsid w:val="56216DE4"/>
    <w:rsid w:val="5622597C"/>
    <w:rsid w:val="562737C1"/>
    <w:rsid w:val="562D2889"/>
    <w:rsid w:val="56403485"/>
    <w:rsid w:val="564903AB"/>
    <w:rsid w:val="56650A23"/>
    <w:rsid w:val="568C21E0"/>
    <w:rsid w:val="56B72D25"/>
    <w:rsid w:val="56BF0D73"/>
    <w:rsid w:val="56C34BE4"/>
    <w:rsid w:val="56CC04FA"/>
    <w:rsid w:val="56EE1CBF"/>
    <w:rsid w:val="57070069"/>
    <w:rsid w:val="570D6550"/>
    <w:rsid w:val="57205163"/>
    <w:rsid w:val="573F751C"/>
    <w:rsid w:val="57481CE6"/>
    <w:rsid w:val="5767158B"/>
    <w:rsid w:val="576A63E2"/>
    <w:rsid w:val="57795D3D"/>
    <w:rsid w:val="577E323D"/>
    <w:rsid w:val="57A04829"/>
    <w:rsid w:val="57B66D29"/>
    <w:rsid w:val="57CD4339"/>
    <w:rsid w:val="57EF4C93"/>
    <w:rsid w:val="57F55124"/>
    <w:rsid w:val="57FA266A"/>
    <w:rsid w:val="57FC4ECE"/>
    <w:rsid w:val="57FD37BB"/>
    <w:rsid w:val="581C7174"/>
    <w:rsid w:val="584B2417"/>
    <w:rsid w:val="585F1C2A"/>
    <w:rsid w:val="586D5383"/>
    <w:rsid w:val="5879776B"/>
    <w:rsid w:val="587C0EFC"/>
    <w:rsid w:val="58817D98"/>
    <w:rsid w:val="58BB25EE"/>
    <w:rsid w:val="58E1139D"/>
    <w:rsid w:val="58F106EA"/>
    <w:rsid w:val="58F12B01"/>
    <w:rsid w:val="59115F9A"/>
    <w:rsid w:val="591C6AA0"/>
    <w:rsid w:val="59277394"/>
    <w:rsid w:val="5937386E"/>
    <w:rsid w:val="593D3D71"/>
    <w:rsid w:val="59461682"/>
    <w:rsid w:val="594D03B0"/>
    <w:rsid w:val="597268FC"/>
    <w:rsid w:val="597F77D2"/>
    <w:rsid w:val="59950C1A"/>
    <w:rsid w:val="599D65C7"/>
    <w:rsid w:val="59A54B9D"/>
    <w:rsid w:val="59A75C71"/>
    <w:rsid w:val="59BE43D8"/>
    <w:rsid w:val="59C760E9"/>
    <w:rsid w:val="59CE1BDF"/>
    <w:rsid w:val="59D27B40"/>
    <w:rsid w:val="59D7643B"/>
    <w:rsid w:val="59E14F2F"/>
    <w:rsid w:val="59EC482B"/>
    <w:rsid w:val="5A0B418F"/>
    <w:rsid w:val="5A2D051E"/>
    <w:rsid w:val="5A5046FB"/>
    <w:rsid w:val="5A594838"/>
    <w:rsid w:val="5A624094"/>
    <w:rsid w:val="5A7467AF"/>
    <w:rsid w:val="5A7B30B0"/>
    <w:rsid w:val="5A930503"/>
    <w:rsid w:val="5ACF7B64"/>
    <w:rsid w:val="5ADB43CF"/>
    <w:rsid w:val="5AF23866"/>
    <w:rsid w:val="5AF60BD7"/>
    <w:rsid w:val="5AF943E8"/>
    <w:rsid w:val="5B074886"/>
    <w:rsid w:val="5B264E92"/>
    <w:rsid w:val="5B3B359E"/>
    <w:rsid w:val="5B4F2131"/>
    <w:rsid w:val="5B775263"/>
    <w:rsid w:val="5B967873"/>
    <w:rsid w:val="5B9979FC"/>
    <w:rsid w:val="5BDE62D0"/>
    <w:rsid w:val="5BE736A4"/>
    <w:rsid w:val="5BF15813"/>
    <w:rsid w:val="5C1D6F6F"/>
    <w:rsid w:val="5C2C34D6"/>
    <w:rsid w:val="5C5A4348"/>
    <w:rsid w:val="5C85539B"/>
    <w:rsid w:val="5C96117F"/>
    <w:rsid w:val="5CA25190"/>
    <w:rsid w:val="5CAC424A"/>
    <w:rsid w:val="5CBA3EDA"/>
    <w:rsid w:val="5CBC37CA"/>
    <w:rsid w:val="5CC070B6"/>
    <w:rsid w:val="5CC25DAB"/>
    <w:rsid w:val="5CD03F20"/>
    <w:rsid w:val="5CFD5655"/>
    <w:rsid w:val="5D082257"/>
    <w:rsid w:val="5D3740F3"/>
    <w:rsid w:val="5D5015FC"/>
    <w:rsid w:val="5D58530F"/>
    <w:rsid w:val="5D6D5345"/>
    <w:rsid w:val="5D781AC9"/>
    <w:rsid w:val="5D826DCB"/>
    <w:rsid w:val="5D85654A"/>
    <w:rsid w:val="5D8A1D66"/>
    <w:rsid w:val="5D8E2A94"/>
    <w:rsid w:val="5DA42BE8"/>
    <w:rsid w:val="5DAC3AAD"/>
    <w:rsid w:val="5DB72E8A"/>
    <w:rsid w:val="5DB77F73"/>
    <w:rsid w:val="5DBC4068"/>
    <w:rsid w:val="5DDC129C"/>
    <w:rsid w:val="5DED7781"/>
    <w:rsid w:val="5DEE030B"/>
    <w:rsid w:val="5E074EFF"/>
    <w:rsid w:val="5E2101A6"/>
    <w:rsid w:val="5E250766"/>
    <w:rsid w:val="5E4C292D"/>
    <w:rsid w:val="5E774A3B"/>
    <w:rsid w:val="5E896C64"/>
    <w:rsid w:val="5E976611"/>
    <w:rsid w:val="5E9A65B6"/>
    <w:rsid w:val="5EA33920"/>
    <w:rsid w:val="5ED033BA"/>
    <w:rsid w:val="5ED65B74"/>
    <w:rsid w:val="5ED940A2"/>
    <w:rsid w:val="5EF00779"/>
    <w:rsid w:val="5EFD4919"/>
    <w:rsid w:val="5F212F32"/>
    <w:rsid w:val="5F231B16"/>
    <w:rsid w:val="5F325C09"/>
    <w:rsid w:val="5F4067DF"/>
    <w:rsid w:val="5F454776"/>
    <w:rsid w:val="5F590C9E"/>
    <w:rsid w:val="5F7D013F"/>
    <w:rsid w:val="5F8914C5"/>
    <w:rsid w:val="5F930371"/>
    <w:rsid w:val="5F9E505A"/>
    <w:rsid w:val="5FEB1BEC"/>
    <w:rsid w:val="5FF30295"/>
    <w:rsid w:val="5FF60F28"/>
    <w:rsid w:val="60376B02"/>
    <w:rsid w:val="60416621"/>
    <w:rsid w:val="607B66FC"/>
    <w:rsid w:val="609D2DA0"/>
    <w:rsid w:val="60AC5824"/>
    <w:rsid w:val="60B06C1E"/>
    <w:rsid w:val="60C810CA"/>
    <w:rsid w:val="60C866F9"/>
    <w:rsid w:val="60D21377"/>
    <w:rsid w:val="60F26D15"/>
    <w:rsid w:val="611A1A1D"/>
    <w:rsid w:val="61282C83"/>
    <w:rsid w:val="61386747"/>
    <w:rsid w:val="6142679E"/>
    <w:rsid w:val="614A72BA"/>
    <w:rsid w:val="614E6A2C"/>
    <w:rsid w:val="61535EAA"/>
    <w:rsid w:val="616B5541"/>
    <w:rsid w:val="616F7A99"/>
    <w:rsid w:val="61881B33"/>
    <w:rsid w:val="619B0A25"/>
    <w:rsid w:val="61D943AF"/>
    <w:rsid w:val="61DC7777"/>
    <w:rsid w:val="61F431C3"/>
    <w:rsid w:val="62007839"/>
    <w:rsid w:val="6215354B"/>
    <w:rsid w:val="621D2357"/>
    <w:rsid w:val="62251BCD"/>
    <w:rsid w:val="62251C26"/>
    <w:rsid w:val="623E73EE"/>
    <w:rsid w:val="62521F0E"/>
    <w:rsid w:val="626E04BB"/>
    <w:rsid w:val="6290119E"/>
    <w:rsid w:val="629B29F9"/>
    <w:rsid w:val="62AB0B0B"/>
    <w:rsid w:val="62BD6596"/>
    <w:rsid w:val="62C30BD9"/>
    <w:rsid w:val="62F503E3"/>
    <w:rsid w:val="62F57AEC"/>
    <w:rsid w:val="633B6DD9"/>
    <w:rsid w:val="63574E9E"/>
    <w:rsid w:val="635D2019"/>
    <w:rsid w:val="63FC0986"/>
    <w:rsid w:val="64054038"/>
    <w:rsid w:val="640F2D51"/>
    <w:rsid w:val="640F633E"/>
    <w:rsid w:val="64227076"/>
    <w:rsid w:val="642E4AD1"/>
    <w:rsid w:val="6433035C"/>
    <w:rsid w:val="64432657"/>
    <w:rsid w:val="64791B81"/>
    <w:rsid w:val="648A2CA2"/>
    <w:rsid w:val="64DB046A"/>
    <w:rsid w:val="64E04001"/>
    <w:rsid w:val="64E931B1"/>
    <w:rsid w:val="65075814"/>
    <w:rsid w:val="650A6E9C"/>
    <w:rsid w:val="6518311A"/>
    <w:rsid w:val="65215219"/>
    <w:rsid w:val="652F337C"/>
    <w:rsid w:val="6531673E"/>
    <w:rsid w:val="6565263F"/>
    <w:rsid w:val="657C1E96"/>
    <w:rsid w:val="658310C1"/>
    <w:rsid w:val="658B4730"/>
    <w:rsid w:val="659A20CE"/>
    <w:rsid w:val="65AA33DF"/>
    <w:rsid w:val="65AD1770"/>
    <w:rsid w:val="65CA56F8"/>
    <w:rsid w:val="65E77DEE"/>
    <w:rsid w:val="65E91331"/>
    <w:rsid w:val="65F812FD"/>
    <w:rsid w:val="66043088"/>
    <w:rsid w:val="66500384"/>
    <w:rsid w:val="665121DE"/>
    <w:rsid w:val="66613D2D"/>
    <w:rsid w:val="667D02E0"/>
    <w:rsid w:val="66986671"/>
    <w:rsid w:val="66C00BF0"/>
    <w:rsid w:val="66F7592A"/>
    <w:rsid w:val="67096110"/>
    <w:rsid w:val="671F7F38"/>
    <w:rsid w:val="67225B14"/>
    <w:rsid w:val="674A77C5"/>
    <w:rsid w:val="67521262"/>
    <w:rsid w:val="6772584A"/>
    <w:rsid w:val="677B6536"/>
    <w:rsid w:val="67804BEC"/>
    <w:rsid w:val="67A41D8D"/>
    <w:rsid w:val="67A44DDF"/>
    <w:rsid w:val="67B0236B"/>
    <w:rsid w:val="67C85834"/>
    <w:rsid w:val="67CA0741"/>
    <w:rsid w:val="67E61CBE"/>
    <w:rsid w:val="67FC701D"/>
    <w:rsid w:val="67FE2BFF"/>
    <w:rsid w:val="680276BE"/>
    <w:rsid w:val="682065AA"/>
    <w:rsid w:val="68313E22"/>
    <w:rsid w:val="68363F60"/>
    <w:rsid w:val="683E70B8"/>
    <w:rsid w:val="683F283D"/>
    <w:rsid w:val="68582583"/>
    <w:rsid w:val="68664311"/>
    <w:rsid w:val="68AF4337"/>
    <w:rsid w:val="68BD3AD5"/>
    <w:rsid w:val="68CC7E72"/>
    <w:rsid w:val="68DB2D58"/>
    <w:rsid w:val="68DC7066"/>
    <w:rsid w:val="68E85BBE"/>
    <w:rsid w:val="69192A07"/>
    <w:rsid w:val="69195603"/>
    <w:rsid w:val="693D4482"/>
    <w:rsid w:val="694E1655"/>
    <w:rsid w:val="695021AD"/>
    <w:rsid w:val="69555343"/>
    <w:rsid w:val="69735D97"/>
    <w:rsid w:val="69850DE0"/>
    <w:rsid w:val="698774EB"/>
    <w:rsid w:val="698C462E"/>
    <w:rsid w:val="69990BC7"/>
    <w:rsid w:val="699D014F"/>
    <w:rsid w:val="69BF3287"/>
    <w:rsid w:val="69F50894"/>
    <w:rsid w:val="6A092B62"/>
    <w:rsid w:val="6A1373B6"/>
    <w:rsid w:val="6A151D2C"/>
    <w:rsid w:val="6A3A276A"/>
    <w:rsid w:val="6A401895"/>
    <w:rsid w:val="6A4110E0"/>
    <w:rsid w:val="6A5C6951"/>
    <w:rsid w:val="6A611FA4"/>
    <w:rsid w:val="6A617D9F"/>
    <w:rsid w:val="6AB119C0"/>
    <w:rsid w:val="6ACB73A7"/>
    <w:rsid w:val="6AD270F3"/>
    <w:rsid w:val="6ADA5CF4"/>
    <w:rsid w:val="6AEA5E10"/>
    <w:rsid w:val="6B0033EF"/>
    <w:rsid w:val="6B083760"/>
    <w:rsid w:val="6B0B422A"/>
    <w:rsid w:val="6B0D2686"/>
    <w:rsid w:val="6B134877"/>
    <w:rsid w:val="6B1A03B2"/>
    <w:rsid w:val="6B1E3120"/>
    <w:rsid w:val="6B322A66"/>
    <w:rsid w:val="6B4344CC"/>
    <w:rsid w:val="6B736149"/>
    <w:rsid w:val="6B7D76D4"/>
    <w:rsid w:val="6B9252C6"/>
    <w:rsid w:val="6B975018"/>
    <w:rsid w:val="6B986027"/>
    <w:rsid w:val="6BAD5D29"/>
    <w:rsid w:val="6BBC5D13"/>
    <w:rsid w:val="6BD2564C"/>
    <w:rsid w:val="6BD651A0"/>
    <w:rsid w:val="6BDA1A25"/>
    <w:rsid w:val="6BE04A01"/>
    <w:rsid w:val="6BE06825"/>
    <w:rsid w:val="6BE806CE"/>
    <w:rsid w:val="6C067680"/>
    <w:rsid w:val="6C101A5C"/>
    <w:rsid w:val="6C1E2557"/>
    <w:rsid w:val="6C394A0B"/>
    <w:rsid w:val="6C40697A"/>
    <w:rsid w:val="6C44540C"/>
    <w:rsid w:val="6C492905"/>
    <w:rsid w:val="6C4A23B4"/>
    <w:rsid w:val="6C4F7DF8"/>
    <w:rsid w:val="6C5A4CDC"/>
    <w:rsid w:val="6C616F14"/>
    <w:rsid w:val="6C6B1138"/>
    <w:rsid w:val="6C760872"/>
    <w:rsid w:val="6C8F2757"/>
    <w:rsid w:val="6CA469F0"/>
    <w:rsid w:val="6CA72AF6"/>
    <w:rsid w:val="6D003177"/>
    <w:rsid w:val="6D0C6B2C"/>
    <w:rsid w:val="6D106760"/>
    <w:rsid w:val="6D1614C0"/>
    <w:rsid w:val="6D276489"/>
    <w:rsid w:val="6D2A136F"/>
    <w:rsid w:val="6D3A1C14"/>
    <w:rsid w:val="6D456E9B"/>
    <w:rsid w:val="6D4D278C"/>
    <w:rsid w:val="6D540E92"/>
    <w:rsid w:val="6D620E9C"/>
    <w:rsid w:val="6D652C00"/>
    <w:rsid w:val="6DB033C2"/>
    <w:rsid w:val="6DBC32F4"/>
    <w:rsid w:val="6DBF5099"/>
    <w:rsid w:val="6DC13C4B"/>
    <w:rsid w:val="6DC96C5D"/>
    <w:rsid w:val="6DCA6202"/>
    <w:rsid w:val="6DD43E81"/>
    <w:rsid w:val="6DE367E5"/>
    <w:rsid w:val="6E126431"/>
    <w:rsid w:val="6E3278C0"/>
    <w:rsid w:val="6E3626C8"/>
    <w:rsid w:val="6E41467D"/>
    <w:rsid w:val="6E4558FB"/>
    <w:rsid w:val="6E47329E"/>
    <w:rsid w:val="6E48072D"/>
    <w:rsid w:val="6E526907"/>
    <w:rsid w:val="6E587B28"/>
    <w:rsid w:val="6E731E69"/>
    <w:rsid w:val="6E815682"/>
    <w:rsid w:val="6E902EE5"/>
    <w:rsid w:val="6E9F6BAF"/>
    <w:rsid w:val="6EAA720E"/>
    <w:rsid w:val="6EC47CCA"/>
    <w:rsid w:val="6EC714D3"/>
    <w:rsid w:val="6ED15D2D"/>
    <w:rsid w:val="6ED61CC3"/>
    <w:rsid w:val="6EEF7A0F"/>
    <w:rsid w:val="6EF646A2"/>
    <w:rsid w:val="6F06455E"/>
    <w:rsid w:val="6F064807"/>
    <w:rsid w:val="6F1D6B7A"/>
    <w:rsid w:val="6F1E78EC"/>
    <w:rsid w:val="6F1F6222"/>
    <w:rsid w:val="6F2B3901"/>
    <w:rsid w:val="6F381297"/>
    <w:rsid w:val="6F4C7FE3"/>
    <w:rsid w:val="6F4D5AD1"/>
    <w:rsid w:val="6F5256AA"/>
    <w:rsid w:val="6F593EB4"/>
    <w:rsid w:val="6F5D5FE7"/>
    <w:rsid w:val="6F6B4675"/>
    <w:rsid w:val="6F6F65F3"/>
    <w:rsid w:val="6FA95814"/>
    <w:rsid w:val="6FC74C42"/>
    <w:rsid w:val="6FC94932"/>
    <w:rsid w:val="6FD97A3C"/>
    <w:rsid w:val="6FDB6A1A"/>
    <w:rsid w:val="6FE05877"/>
    <w:rsid w:val="6FEB524C"/>
    <w:rsid w:val="6FF32508"/>
    <w:rsid w:val="6FFA750B"/>
    <w:rsid w:val="70020460"/>
    <w:rsid w:val="7013155E"/>
    <w:rsid w:val="70262D09"/>
    <w:rsid w:val="703149E6"/>
    <w:rsid w:val="70376F13"/>
    <w:rsid w:val="703806AA"/>
    <w:rsid w:val="703A5C1A"/>
    <w:rsid w:val="70430205"/>
    <w:rsid w:val="70433F2D"/>
    <w:rsid w:val="704E6742"/>
    <w:rsid w:val="705368AA"/>
    <w:rsid w:val="70570F92"/>
    <w:rsid w:val="706A0630"/>
    <w:rsid w:val="70716D94"/>
    <w:rsid w:val="70851B47"/>
    <w:rsid w:val="70931D55"/>
    <w:rsid w:val="70C155D8"/>
    <w:rsid w:val="70D36D18"/>
    <w:rsid w:val="70D751E1"/>
    <w:rsid w:val="70ED1432"/>
    <w:rsid w:val="70F7150E"/>
    <w:rsid w:val="71053933"/>
    <w:rsid w:val="71081AE9"/>
    <w:rsid w:val="710C1433"/>
    <w:rsid w:val="71414BC5"/>
    <w:rsid w:val="714E0950"/>
    <w:rsid w:val="71650D47"/>
    <w:rsid w:val="719377E7"/>
    <w:rsid w:val="71A32784"/>
    <w:rsid w:val="71AB2E81"/>
    <w:rsid w:val="71DE0D96"/>
    <w:rsid w:val="71F96CF5"/>
    <w:rsid w:val="7207579E"/>
    <w:rsid w:val="722559BA"/>
    <w:rsid w:val="72273494"/>
    <w:rsid w:val="723054A8"/>
    <w:rsid w:val="723642C4"/>
    <w:rsid w:val="723C6720"/>
    <w:rsid w:val="723C6E09"/>
    <w:rsid w:val="7241782F"/>
    <w:rsid w:val="726376E8"/>
    <w:rsid w:val="72A53EC3"/>
    <w:rsid w:val="72B705B9"/>
    <w:rsid w:val="72D56D52"/>
    <w:rsid w:val="72E06F5F"/>
    <w:rsid w:val="72EB4763"/>
    <w:rsid w:val="72EF4BF7"/>
    <w:rsid w:val="72F80E75"/>
    <w:rsid w:val="735A1BED"/>
    <w:rsid w:val="737558EE"/>
    <w:rsid w:val="73A01AD8"/>
    <w:rsid w:val="73A043D9"/>
    <w:rsid w:val="73AE35F9"/>
    <w:rsid w:val="73B03219"/>
    <w:rsid w:val="73B84FD1"/>
    <w:rsid w:val="73C05A2C"/>
    <w:rsid w:val="73EE1FEE"/>
    <w:rsid w:val="7408473C"/>
    <w:rsid w:val="74161D76"/>
    <w:rsid w:val="744F55B5"/>
    <w:rsid w:val="745D0BF7"/>
    <w:rsid w:val="7464211F"/>
    <w:rsid w:val="746B7ADC"/>
    <w:rsid w:val="7498600D"/>
    <w:rsid w:val="74A354E2"/>
    <w:rsid w:val="74A87556"/>
    <w:rsid w:val="74B11DDE"/>
    <w:rsid w:val="74BB393B"/>
    <w:rsid w:val="74C14344"/>
    <w:rsid w:val="74C60194"/>
    <w:rsid w:val="74CA5FA0"/>
    <w:rsid w:val="74E7315A"/>
    <w:rsid w:val="74F66BC9"/>
    <w:rsid w:val="753D5AB4"/>
    <w:rsid w:val="75603CAF"/>
    <w:rsid w:val="7566491C"/>
    <w:rsid w:val="756A640F"/>
    <w:rsid w:val="756C4C1C"/>
    <w:rsid w:val="757B269F"/>
    <w:rsid w:val="758125EB"/>
    <w:rsid w:val="75995247"/>
    <w:rsid w:val="75B37D16"/>
    <w:rsid w:val="75C458F4"/>
    <w:rsid w:val="75CA7187"/>
    <w:rsid w:val="75CE5FB5"/>
    <w:rsid w:val="75DB1CB4"/>
    <w:rsid w:val="76160ECB"/>
    <w:rsid w:val="762326A9"/>
    <w:rsid w:val="76234A54"/>
    <w:rsid w:val="76316B16"/>
    <w:rsid w:val="76371305"/>
    <w:rsid w:val="76466E3C"/>
    <w:rsid w:val="76510C9F"/>
    <w:rsid w:val="76697002"/>
    <w:rsid w:val="766A716A"/>
    <w:rsid w:val="766D1563"/>
    <w:rsid w:val="767411BC"/>
    <w:rsid w:val="767F2194"/>
    <w:rsid w:val="76823FE0"/>
    <w:rsid w:val="76855D5A"/>
    <w:rsid w:val="76A10B37"/>
    <w:rsid w:val="76AE2798"/>
    <w:rsid w:val="76AF12B8"/>
    <w:rsid w:val="76BC0136"/>
    <w:rsid w:val="76D8551F"/>
    <w:rsid w:val="76E51003"/>
    <w:rsid w:val="76E76A9E"/>
    <w:rsid w:val="76EC5CE6"/>
    <w:rsid w:val="76F11E5B"/>
    <w:rsid w:val="77030452"/>
    <w:rsid w:val="77192635"/>
    <w:rsid w:val="77306F51"/>
    <w:rsid w:val="77492970"/>
    <w:rsid w:val="774C3CCD"/>
    <w:rsid w:val="77523473"/>
    <w:rsid w:val="77642BA5"/>
    <w:rsid w:val="77A12E1B"/>
    <w:rsid w:val="77B26DC7"/>
    <w:rsid w:val="77B3553A"/>
    <w:rsid w:val="77B928E3"/>
    <w:rsid w:val="77F8492C"/>
    <w:rsid w:val="77FB5221"/>
    <w:rsid w:val="78256A97"/>
    <w:rsid w:val="78382595"/>
    <w:rsid w:val="784E6ACC"/>
    <w:rsid w:val="78595389"/>
    <w:rsid w:val="78607EB7"/>
    <w:rsid w:val="786F7F28"/>
    <w:rsid w:val="78A06D2D"/>
    <w:rsid w:val="78BA0233"/>
    <w:rsid w:val="78C30B89"/>
    <w:rsid w:val="78E46628"/>
    <w:rsid w:val="78FE589C"/>
    <w:rsid w:val="791500EC"/>
    <w:rsid w:val="79181962"/>
    <w:rsid w:val="792A4A23"/>
    <w:rsid w:val="793F250F"/>
    <w:rsid w:val="794624CA"/>
    <w:rsid w:val="796C15E2"/>
    <w:rsid w:val="79744C5D"/>
    <w:rsid w:val="79907629"/>
    <w:rsid w:val="79A23F9B"/>
    <w:rsid w:val="79B309C1"/>
    <w:rsid w:val="79B400CE"/>
    <w:rsid w:val="79E95F7D"/>
    <w:rsid w:val="79F96335"/>
    <w:rsid w:val="7A0F5DDF"/>
    <w:rsid w:val="7A1A0199"/>
    <w:rsid w:val="7A2E060C"/>
    <w:rsid w:val="7A352517"/>
    <w:rsid w:val="7A36270C"/>
    <w:rsid w:val="7A847807"/>
    <w:rsid w:val="7A895FD5"/>
    <w:rsid w:val="7A9523D4"/>
    <w:rsid w:val="7A974C6E"/>
    <w:rsid w:val="7A987F23"/>
    <w:rsid w:val="7AA149A8"/>
    <w:rsid w:val="7AA22482"/>
    <w:rsid w:val="7AC51AA3"/>
    <w:rsid w:val="7AC53EAA"/>
    <w:rsid w:val="7AE23163"/>
    <w:rsid w:val="7B0302D6"/>
    <w:rsid w:val="7B23290E"/>
    <w:rsid w:val="7B30081E"/>
    <w:rsid w:val="7B3B109B"/>
    <w:rsid w:val="7B452D8F"/>
    <w:rsid w:val="7B465B0C"/>
    <w:rsid w:val="7B5C2801"/>
    <w:rsid w:val="7B5F107B"/>
    <w:rsid w:val="7B7F6367"/>
    <w:rsid w:val="7BAD07B2"/>
    <w:rsid w:val="7BB14AD2"/>
    <w:rsid w:val="7BDA5F77"/>
    <w:rsid w:val="7BDD1302"/>
    <w:rsid w:val="7BEF47FD"/>
    <w:rsid w:val="7BFD5022"/>
    <w:rsid w:val="7C011B21"/>
    <w:rsid w:val="7C027F69"/>
    <w:rsid w:val="7C2B39B3"/>
    <w:rsid w:val="7C2C6F17"/>
    <w:rsid w:val="7C310D1A"/>
    <w:rsid w:val="7C3A2DEB"/>
    <w:rsid w:val="7C4D61CF"/>
    <w:rsid w:val="7C4F6575"/>
    <w:rsid w:val="7C534A93"/>
    <w:rsid w:val="7C7B0D3F"/>
    <w:rsid w:val="7C823652"/>
    <w:rsid w:val="7C8E0B8B"/>
    <w:rsid w:val="7C9B6740"/>
    <w:rsid w:val="7CA21624"/>
    <w:rsid w:val="7CBD6F0B"/>
    <w:rsid w:val="7D102A05"/>
    <w:rsid w:val="7D1A5689"/>
    <w:rsid w:val="7D7C57B4"/>
    <w:rsid w:val="7D7D3083"/>
    <w:rsid w:val="7D936256"/>
    <w:rsid w:val="7DA1501C"/>
    <w:rsid w:val="7DBB0ACA"/>
    <w:rsid w:val="7DD62C7A"/>
    <w:rsid w:val="7DDC26B6"/>
    <w:rsid w:val="7DDD7710"/>
    <w:rsid w:val="7DE03CAF"/>
    <w:rsid w:val="7DE7441F"/>
    <w:rsid w:val="7DFF68F9"/>
    <w:rsid w:val="7E1573A1"/>
    <w:rsid w:val="7E214AEC"/>
    <w:rsid w:val="7E2E2458"/>
    <w:rsid w:val="7E5D1612"/>
    <w:rsid w:val="7E6449D9"/>
    <w:rsid w:val="7E6B0AAF"/>
    <w:rsid w:val="7E810D10"/>
    <w:rsid w:val="7E911C76"/>
    <w:rsid w:val="7E99220A"/>
    <w:rsid w:val="7E9B53C3"/>
    <w:rsid w:val="7EA11391"/>
    <w:rsid w:val="7EA66E31"/>
    <w:rsid w:val="7EE169BF"/>
    <w:rsid w:val="7F160605"/>
    <w:rsid w:val="7F260CD7"/>
    <w:rsid w:val="7F342C77"/>
    <w:rsid w:val="7F3C7AA7"/>
    <w:rsid w:val="7F416773"/>
    <w:rsid w:val="7F6A3BF6"/>
    <w:rsid w:val="7F747679"/>
    <w:rsid w:val="7F7B314F"/>
    <w:rsid w:val="7F8A4381"/>
    <w:rsid w:val="7F983ED8"/>
    <w:rsid w:val="7F990D6D"/>
    <w:rsid w:val="7F9D4041"/>
    <w:rsid w:val="7FA53222"/>
    <w:rsid w:val="7FA826FD"/>
    <w:rsid w:val="7FAB0D62"/>
    <w:rsid w:val="7FAB179A"/>
    <w:rsid w:val="7FB22BC8"/>
    <w:rsid w:val="7FBE27DB"/>
    <w:rsid w:val="7FC33CA3"/>
    <w:rsid w:val="7FD32FD6"/>
    <w:rsid w:val="7FD41C31"/>
    <w:rsid w:val="7FE71457"/>
    <w:rsid w:val="E3FD57E4"/>
    <w:rsid w:val="F7F83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character" w:customStyle="1" w:styleId="7">
    <w:name w:val="font61"/>
    <w:qFormat/>
    <w:uiPriority w:val="0"/>
    <w:rPr>
      <w:rFonts w:ascii="仿宋_GB2312" w:eastAsia="仿宋_GB2312" w:cs="仿宋_GB2312"/>
      <w:color w:val="000000"/>
      <w:sz w:val="20"/>
      <w:szCs w:val="20"/>
      <w:u w:val="none"/>
    </w:rPr>
  </w:style>
  <w:style w:type="character" w:customStyle="1" w:styleId="8">
    <w:name w:val="页眉 Char"/>
    <w:basedOn w:val="5"/>
    <w:link w:val="3"/>
    <w:qFormat/>
    <w:uiPriority w:val="0"/>
    <w:rPr>
      <w:kern w:val="2"/>
      <w:sz w:val="18"/>
      <w:szCs w:val="18"/>
    </w:rPr>
  </w:style>
  <w:style w:type="character" w:customStyle="1" w:styleId="9">
    <w:name w:val="页脚 Char"/>
    <w:basedOn w:val="5"/>
    <w:link w:val="2"/>
    <w:qFormat/>
    <w:uiPriority w:val="0"/>
    <w:rPr>
      <w:kern w:val="2"/>
      <w:sz w:val="18"/>
      <w:szCs w:val="18"/>
    </w:rPr>
  </w:style>
  <w:style w:type="character" w:customStyle="1" w:styleId="10">
    <w:name w:val="font01"/>
    <w:basedOn w:val="5"/>
    <w:qFormat/>
    <w:uiPriority w:val="0"/>
    <w:rPr>
      <w:rFonts w:hint="default" w:ascii="Calibri" w:hAnsi="Calibri" w:cs="Calibri"/>
      <w:color w:val="FF0000"/>
      <w:sz w:val="24"/>
      <w:szCs w:val="24"/>
      <w:u w:val="none"/>
    </w:rPr>
  </w:style>
  <w:style w:type="character" w:customStyle="1" w:styleId="11">
    <w:name w:val="font21"/>
    <w:basedOn w:val="5"/>
    <w:qFormat/>
    <w:uiPriority w:val="0"/>
    <w:rPr>
      <w:rFonts w:hint="eastAsia" w:ascii="宋体" w:hAnsi="宋体" w:eastAsia="宋体" w:cs="宋体"/>
      <w:color w:val="FF0000"/>
      <w:sz w:val="24"/>
      <w:szCs w:val="24"/>
      <w:u w:val="none"/>
    </w:rPr>
  </w:style>
  <w:style w:type="character" w:customStyle="1" w:styleId="12">
    <w:name w:val="font31"/>
    <w:basedOn w:val="5"/>
    <w:qFormat/>
    <w:uiPriority w:val="0"/>
    <w:rPr>
      <w:rFonts w:hint="default" w:ascii="Calibri" w:hAnsi="Calibri" w:cs="Calibri"/>
      <w:color w:val="FF0000"/>
      <w:sz w:val="24"/>
      <w:szCs w:val="24"/>
      <w:u w:val="none"/>
    </w:rPr>
  </w:style>
  <w:style w:type="character" w:customStyle="1" w:styleId="13">
    <w:name w:val="font11"/>
    <w:basedOn w:val="5"/>
    <w:qFormat/>
    <w:uiPriority w:val="0"/>
    <w:rPr>
      <w:rFonts w:hint="default" w:ascii="Calibri" w:hAnsi="Calibri" w:cs="Calibri"/>
      <w:color w:val="00B05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9</Pages>
  <Words>3555</Words>
  <Characters>4140</Characters>
  <Lines>7</Lines>
  <Paragraphs>2</Paragraphs>
  <TotalTime>5</TotalTime>
  <ScaleCrop>false</ScaleCrop>
  <LinksUpToDate>false</LinksUpToDate>
  <CharactersWithSpaces>4280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2019-07-08T23:54:00Z</dcterms:created>
  <dc:creator>LiLisunshine</dc:creator>
  <cp:lastModifiedBy>user</cp:lastModifiedBy>
  <cp:lastPrinted>2022-12-17T01:17:00Z</cp:lastPrinted>
  <dcterms:modified xsi:type="dcterms:W3CDTF">2023-10-18T16:15:46Z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2E8A843A68FF409FBB1890C881DFAF92_13</vt:lpwstr>
  </property>
</Properties>
</file>