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40" w:lineRule="exact"/>
        <w:ind w:firstLine="0" w:firstLineChars="0"/>
        <w:jc w:val="both"/>
        <w:textAlignment w:val="auto"/>
        <w:rPr>
          <w:rFonts w:hint="default" w:ascii="仿宋_GB2312" w:hAnsi="仿宋_GB2312" w:eastAsia="仿宋_GB2312" w:cs="仿宋_GB2312"/>
          <w:b/>
          <w:bCs/>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附件1</w:t>
      </w:r>
    </w:p>
    <w:p>
      <w:pPr>
        <w:pStyle w:val="2"/>
        <w:pageBreakBefore w:val="0"/>
        <w:widowControl w:val="0"/>
        <w:kinsoku/>
        <w:wordWrap/>
        <w:overflowPunct/>
        <w:topLinePunct w:val="0"/>
        <w:autoSpaceDE/>
        <w:autoSpaceDN/>
        <w:bidi w:val="0"/>
        <w:adjustRightInd/>
        <w:snapToGrid/>
        <w:spacing w:line="540" w:lineRule="exact"/>
        <w:ind w:firstLine="0" w:firstLineChars="0"/>
        <w:jc w:val="center"/>
        <w:textAlignment w:val="auto"/>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赣州市工业固体废物污染防治管理办法</w:t>
      </w:r>
    </w:p>
    <w:p>
      <w:pPr>
        <w:pStyle w:val="2"/>
        <w:pageBreakBefore w:val="0"/>
        <w:widowControl w:val="0"/>
        <w:kinsoku/>
        <w:wordWrap/>
        <w:overflowPunct/>
        <w:topLinePunct w:val="0"/>
        <w:autoSpaceDE/>
        <w:autoSpaceDN/>
        <w:bidi w:val="0"/>
        <w:adjustRightInd/>
        <w:snapToGrid/>
        <w:spacing w:line="540" w:lineRule="exact"/>
        <w:ind w:firstLine="643"/>
        <w:jc w:val="center"/>
        <w:textAlignment w:val="auto"/>
        <w:rPr>
          <w:rFonts w:hint="eastAsia" w:eastAsia="仿宋_GB2312"/>
          <w:sz w:val="32"/>
          <w:szCs w:val="32"/>
        </w:rPr>
      </w:pPr>
      <w:r>
        <w:rPr>
          <w:rFonts w:hint="eastAsia" w:eastAsia="仿宋_GB2312"/>
          <w:sz w:val="32"/>
          <w:szCs w:val="32"/>
        </w:rPr>
        <w:t>（试行）</w:t>
      </w:r>
    </w:p>
    <w:p>
      <w:pPr>
        <w:jc w:val="center"/>
        <w:rPr>
          <w:rFonts w:hint="eastAsia" w:eastAsia="仿宋_GB2312"/>
          <w:lang w:eastAsia="zh-CN"/>
        </w:rPr>
      </w:pPr>
      <w:r>
        <w:rPr>
          <w:rFonts w:hint="eastAsia"/>
          <w:sz w:val="32"/>
          <w:szCs w:val="32"/>
          <w:lang w:eastAsia="zh-CN"/>
        </w:rPr>
        <w:t>（征求意见稿）</w:t>
      </w:r>
    </w:p>
    <w:p/>
    <w:p>
      <w:pPr>
        <w:pageBreakBefore w:val="0"/>
        <w:widowControl w:val="0"/>
        <w:kinsoku/>
        <w:wordWrap/>
        <w:overflowPunct/>
        <w:topLinePunct w:val="0"/>
        <w:autoSpaceDE/>
        <w:autoSpaceDN/>
        <w:bidi w:val="0"/>
        <w:adjustRightInd/>
        <w:snapToGrid/>
        <w:spacing w:line="540" w:lineRule="exact"/>
        <w:textAlignment w:val="auto"/>
      </w:pPr>
      <w:r>
        <w:rPr>
          <w:rFonts w:hint="eastAsia"/>
        </w:rPr>
        <w:t>目录</w:t>
      </w:r>
    </w:p>
    <w:p>
      <w:pPr>
        <w:pageBreakBefore w:val="0"/>
        <w:widowControl w:val="0"/>
        <w:kinsoku/>
        <w:wordWrap/>
        <w:overflowPunct/>
        <w:topLinePunct w:val="0"/>
        <w:autoSpaceDE/>
        <w:autoSpaceDN/>
        <w:bidi w:val="0"/>
        <w:adjustRightInd/>
        <w:snapToGrid/>
        <w:spacing w:line="540" w:lineRule="exact"/>
        <w:textAlignment w:val="auto"/>
      </w:pPr>
      <w:r>
        <w:rPr>
          <w:rFonts w:hint="eastAsia"/>
        </w:rPr>
        <w:t>第一章 总则</w:t>
      </w:r>
    </w:p>
    <w:p>
      <w:pPr>
        <w:pageBreakBefore w:val="0"/>
        <w:widowControl w:val="0"/>
        <w:kinsoku/>
        <w:wordWrap/>
        <w:overflowPunct/>
        <w:topLinePunct w:val="0"/>
        <w:autoSpaceDE/>
        <w:autoSpaceDN/>
        <w:bidi w:val="0"/>
        <w:adjustRightInd/>
        <w:snapToGrid/>
        <w:spacing w:line="540" w:lineRule="exact"/>
        <w:textAlignment w:val="auto"/>
      </w:pPr>
      <w:r>
        <w:rPr>
          <w:rFonts w:hint="eastAsia"/>
        </w:rPr>
        <w:t>第二章 工业固体废物污染防治管理的一般规定</w:t>
      </w:r>
    </w:p>
    <w:p>
      <w:pPr>
        <w:pageBreakBefore w:val="0"/>
        <w:widowControl w:val="0"/>
        <w:kinsoku/>
        <w:wordWrap/>
        <w:overflowPunct/>
        <w:topLinePunct w:val="0"/>
        <w:autoSpaceDE/>
        <w:autoSpaceDN/>
        <w:bidi w:val="0"/>
        <w:adjustRightInd/>
        <w:snapToGrid/>
        <w:spacing w:line="540" w:lineRule="exact"/>
        <w:textAlignment w:val="auto"/>
      </w:pPr>
      <w:r>
        <w:rPr>
          <w:rFonts w:hint="eastAsia"/>
        </w:rPr>
        <w:t>第三章 工业危险废物污染防治管理的特别规定</w:t>
      </w:r>
    </w:p>
    <w:p>
      <w:pPr>
        <w:pageBreakBefore w:val="0"/>
        <w:widowControl w:val="0"/>
        <w:kinsoku/>
        <w:wordWrap/>
        <w:overflowPunct/>
        <w:topLinePunct w:val="0"/>
        <w:autoSpaceDE/>
        <w:autoSpaceDN/>
        <w:bidi w:val="0"/>
        <w:adjustRightInd/>
        <w:snapToGrid/>
        <w:spacing w:line="540" w:lineRule="exact"/>
        <w:textAlignment w:val="auto"/>
      </w:pPr>
      <w:r>
        <w:rPr>
          <w:rFonts w:hint="eastAsia"/>
        </w:rPr>
        <w:t>第四章 监督管理</w:t>
      </w:r>
    </w:p>
    <w:p>
      <w:pPr>
        <w:pageBreakBefore w:val="0"/>
        <w:widowControl w:val="0"/>
        <w:kinsoku/>
        <w:wordWrap/>
        <w:overflowPunct/>
        <w:topLinePunct w:val="0"/>
        <w:autoSpaceDE/>
        <w:autoSpaceDN/>
        <w:bidi w:val="0"/>
        <w:adjustRightInd/>
        <w:snapToGrid/>
        <w:spacing w:line="540" w:lineRule="exact"/>
        <w:textAlignment w:val="auto"/>
      </w:pPr>
      <w:r>
        <w:rPr>
          <w:rFonts w:hint="eastAsia"/>
        </w:rPr>
        <w:t>第五章 法律责任</w:t>
      </w:r>
    </w:p>
    <w:p>
      <w:pPr>
        <w:pageBreakBefore w:val="0"/>
        <w:widowControl w:val="0"/>
        <w:kinsoku/>
        <w:wordWrap/>
        <w:overflowPunct/>
        <w:topLinePunct w:val="0"/>
        <w:autoSpaceDE/>
        <w:autoSpaceDN/>
        <w:bidi w:val="0"/>
        <w:adjustRightInd/>
        <w:snapToGrid/>
        <w:spacing w:line="540" w:lineRule="exact"/>
        <w:textAlignment w:val="auto"/>
      </w:pPr>
      <w:r>
        <w:rPr>
          <w:rFonts w:hint="eastAsia"/>
        </w:rPr>
        <w:t>第六章 附则</w:t>
      </w:r>
    </w:p>
    <w:p>
      <w:pPr>
        <w:pageBreakBefore w:val="0"/>
        <w:widowControl w:val="0"/>
        <w:kinsoku/>
        <w:wordWrap/>
        <w:overflowPunct/>
        <w:topLinePunct w:val="0"/>
        <w:autoSpaceDE/>
        <w:autoSpaceDN/>
        <w:bidi w:val="0"/>
        <w:adjustRightInd/>
        <w:snapToGrid/>
        <w:spacing w:line="540" w:lineRule="exact"/>
        <w:textAlignment w:val="auto"/>
      </w:pPr>
    </w:p>
    <w:p>
      <w:pPr>
        <w:pageBreakBefore w:val="0"/>
        <w:widowControl w:val="0"/>
        <w:kinsoku/>
        <w:wordWrap/>
        <w:overflowPunct/>
        <w:topLinePunct w:val="0"/>
        <w:autoSpaceDE/>
        <w:autoSpaceDN/>
        <w:bidi w:val="0"/>
        <w:adjustRightInd/>
        <w:snapToGrid/>
        <w:spacing w:line="540" w:lineRule="exact"/>
        <w:ind w:firstLine="643"/>
        <w:jc w:val="center"/>
        <w:textAlignment w:val="auto"/>
      </w:pPr>
      <w:r>
        <w:rPr>
          <w:rFonts w:hint="eastAsia"/>
          <w:b/>
        </w:rPr>
        <w:t>第一章</w:t>
      </w:r>
      <w:r>
        <w:rPr>
          <w:rFonts w:hint="eastAsia"/>
        </w:rPr>
        <w:t xml:space="preserve">  </w:t>
      </w:r>
      <w:r>
        <w:rPr>
          <w:rFonts w:hint="eastAsia"/>
          <w:b/>
        </w:rPr>
        <w:t>总则</w:t>
      </w:r>
    </w:p>
    <w:p>
      <w:pPr>
        <w:pageBreakBefore w:val="0"/>
        <w:widowControl w:val="0"/>
        <w:kinsoku/>
        <w:wordWrap/>
        <w:overflowPunct/>
        <w:topLinePunct w:val="0"/>
        <w:autoSpaceDE/>
        <w:autoSpaceDN/>
        <w:bidi w:val="0"/>
        <w:adjustRightInd/>
        <w:snapToGrid/>
        <w:spacing w:line="540" w:lineRule="exact"/>
        <w:textAlignment w:val="auto"/>
      </w:pP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第一条</w:t>
      </w:r>
      <w:r>
        <w:rPr>
          <w:rFonts w:hint="eastAsia"/>
        </w:rPr>
        <w:t xml:space="preserve"> 为了加强工业固体废物污染防治管理，提升工业固体废物减量化、资源化、无害化水平，促进经济社会可持续发展，根据《中华人民共和国固体废物污染环境防治法》《中华人民共和国循环经济促进法》《中华人民共和国清洁生产促进法》《江西省环境污染防治条例》等法律、法规，结合本市实际，制定本办法。</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第二条</w:t>
      </w:r>
      <w:r>
        <w:rPr>
          <w:rFonts w:hint="eastAsia"/>
        </w:rPr>
        <w:t xml:space="preserve"> 本办法适用于本市行政区域内工业固体废物污染防治管理。</w:t>
      </w:r>
    </w:p>
    <w:p>
      <w:pPr>
        <w:pageBreakBefore w:val="0"/>
        <w:widowControl w:val="0"/>
        <w:kinsoku/>
        <w:wordWrap/>
        <w:overflowPunct/>
        <w:topLinePunct w:val="0"/>
        <w:autoSpaceDE/>
        <w:autoSpaceDN/>
        <w:bidi w:val="0"/>
        <w:adjustRightInd/>
        <w:snapToGrid/>
        <w:spacing w:line="540" w:lineRule="exact"/>
        <w:textAlignment w:val="auto"/>
      </w:pPr>
      <w:r>
        <w:rPr>
          <w:rFonts w:hint="eastAsia"/>
        </w:rPr>
        <w:t>放射性工业固体废物的管理不适用本办法。</w:t>
      </w:r>
    </w:p>
    <w:p>
      <w:pPr>
        <w:pageBreakBefore w:val="0"/>
        <w:widowControl w:val="0"/>
        <w:kinsoku/>
        <w:wordWrap/>
        <w:overflowPunct/>
        <w:topLinePunct w:val="0"/>
        <w:autoSpaceDE/>
        <w:autoSpaceDN/>
        <w:bidi w:val="0"/>
        <w:adjustRightInd/>
        <w:snapToGrid/>
        <w:spacing w:line="540" w:lineRule="exact"/>
        <w:textAlignment w:val="auto"/>
      </w:pPr>
      <w:r>
        <w:rPr>
          <w:rFonts w:hint="eastAsia"/>
        </w:rPr>
        <w:t>法律、法规对工业固体废物污染防治管理另有规定的，从其规定。</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第三条</w:t>
      </w:r>
      <w:r>
        <w:rPr>
          <w:rFonts w:hint="eastAsia"/>
        </w:rPr>
        <w:t xml:space="preserve"> 工业固体废物的管理，坚持减量化、资源化、无害化和污染担责、分级分类管理的原则。</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第四条</w:t>
      </w:r>
      <w:r>
        <w:rPr>
          <w:rFonts w:hint="eastAsia"/>
        </w:rPr>
        <w:t xml:space="preserve"> 市、县（区）人民政府应当加强对工业固体废物污染防治管理工作的领导，建立和完善工业固体废物污染防治管理目标责任制和考核评价制度。</w:t>
      </w:r>
    </w:p>
    <w:p>
      <w:pPr>
        <w:pageBreakBefore w:val="0"/>
        <w:widowControl w:val="0"/>
        <w:kinsoku/>
        <w:wordWrap/>
        <w:overflowPunct/>
        <w:topLinePunct w:val="0"/>
        <w:autoSpaceDE/>
        <w:autoSpaceDN/>
        <w:bidi w:val="0"/>
        <w:adjustRightInd/>
        <w:snapToGrid/>
        <w:spacing w:line="540" w:lineRule="exact"/>
        <w:textAlignment w:val="auto"/>
      </w:pPr>
      <w:r>
        <w:rPr>
          <w:rFonts w:hint="eastAsia"/>
        </w:rPr>
        <w:t>市、县（区）人民政府应当建立固体废物污染环境防治工作协调机制，分解落实固体废物污染环境防治目标任务，将防治目标完成情况纳入考核评价的内容，组织、协调、督促有关部门依法履行工业固体废物污染防治监督管理职责。</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第五条</w:t>
      </w:r>
      <w:r>
        <w:rPr>
          <w:rFonts w:hint="eastAsia"/>
        </w:rPr>
        <w:t xml:space="preserve"> 生态环境主管部门负责本行政区域内工业固体废物污染环境防治工作的统一监督管理工作。</w:t>
      </w:r>
    </w:p>
    <w:p>
      <w:pPr>
        <w:pageBreakBefore w:val="0"/>
        <w:widowControl w:val="0"/>
        <w:kinsoku/>
        <w:wordWrap/>
        <w:overflowPunct/>
        <w:topLinePunct w:val="0"/>
        <w:autoSpaceDE/>
        <w:autoSpaceDN/>
        <w:bidi w:val="0"/>
        <w:adjustRightInd/>
        <w:snapToGrid/>
        <w:spacing w:line="540" w:lineRule="exact"/>
        <w:textAlignment w:val="auto"/>
      </w:pPr>
      <w:r>
        <w:rPr>
          <w:rFonts w:hint="eastAsia"/>
        </w:rPr>
        <w:t>县级以上人民政府发展改革、工业和信息化、自然资源、住房城乡建设、交通运输、农业农村、商务、卫生健康、市场监督管理等主管部门在各自职责范围内负责固体废物污染环境防治的监督管理工作。</w:t>
      </w:r>
    </w:p>
    <w:p>
      <w:pPr>
        <w:pageBreakBefore w:val="0"/>
        <w:widowControl w:val="0"/>
        <w:kinsoku/>
        <w:wordWrap/>
        <w:overflowPunct/>
        <w:topLinePunct w:val="0"/>
        <w:autoSpaceDE/>
        <w:autoSpaceDN/>
        <w:bidi w:val="0"/>
        <w:adjustRightInd/>
        <w:snapToGrid/>
        <w:spacing w:line="540" w:lineRule="exact"/>
        <w:textAlignment w:val="auto"/>
      </w:pPr>
    </w:p>
    <w:p>
      <w:pPr>
        <w:pStyle w:val="11"/>
        <w:pageBreakBefore w:val="0"/>
        <w:widowControl w:val="0"/>
        <w:numPr>
          <w:ilvl w:val="0"/>
          <w:numId w:val="1"/>
        </w:numPr>
        <w:kinsoku/>
        <w:wordWrap/>
        <w:overflowPunct/>
        <w:topLinePunct w:val="0"/>
        <w:autoSpaceDE/>
        <w:autoSpaceDN/>
        <w:bidi w:val="0"/>
        <w:adjustRightInd/>
        <w:snapToGrid/>
        <w:spacing w:line="540" w:lineRule="exact"/>
        <w:ind w:firstLineChars="0"/>
        <w:jc w:val="center"/>
        <w:textAlignment w:val="auto"/>
        <w:rPr>
          <w:b/>
        </w:rPr>
      </w:pPr>
      <w:r>
        <w:rPr>
          <w:rFonts w:hint="eastAsia"/>
        </w:rPr>
        <w:t xml:space="preserve"> </w:t>
      </w:r>
      <w:r>
        <w:rPr>
          <w:rFonts w:hint="eastAsia"/>
          <w:b/>
        </w:rPr>
        <w:t>工业固体废物污染防治管理的一般规定</w:t>
      </w:r>
    </w:p>
    <w:p>
      <w:pPr>
        <w:pageBreakBefore w:val="0"/>
        <w:widowControl w:val="0"/>
        <w:kinsoku/>
        <w:wordWrap/>
        <w:overflowPunct/>
        <w:topLinePunct w:val="0"/>
        <w:autoSpaceDE/>
        <w:autoSpaceDN/>
        <w:bidi w:val="0"/>
        <w:adjustRightInd/>
        <w:snapToGrid/>
        <w:spacing w:line="540" w:lineRule="exact"/>
        <w:textAlignment w:val="auto"/>
      </w:pP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 xml:space="preserve">第六条 </w:t>
      </w:r>
      <w:r>
        <w:t>市、县</w:t>
      </w:r>
      <w:r>
        <w:rPr>
          <w:rFonts w:hint="eastAsia"/>
        </w:rPr>
        <w:t>（区）人民政府应当将固体废物污染环境防治工作纳入国民经济和社会发展规划、生态环境保护规划，制定和实施有利于固体废物污染环境防治的政策和措施，减少固体废物的产生量、促进固体废物的综合利用、降低固体废物的危害性，最大限度降低固体废物填埋量。</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第七条</w:t>
      </w:r>
      <w:r>
        <w:rPr>
          <w:rFonts w:hint="eastAsia"/>
        </w:rPr>
        <w:t xml:space="preserve"> </w:t>
      </w:r>
      <w:r>
        <w:t>市、县</w:t>
      </w:r>
      <w:r>
        <w:rPr>
          <w:rFonts w:hint="eastAsia"/>
        </w:rPr>
        <w:t>（区）人民政府应组织建设工业固体废物集中处置等设施，促进工业固体废物综合利用项目建设，推动工业固体废物污染环境防治工作。</w:t>
      </w:r>
    </w:p>
    <w:p>
      <w:pPr>
        <w:pageBreakBefore w:val="0"/>
        <w:widowControl w:val="0"/>
        <w:kinsoku/>
        <w:wordWrap/>
        <w:overflowPunct/>
        <w:topLinePunct w:val="0"/>
        <w:autoSpaceDE/>
        <w:autoSpaceDN/>
        <w:bidi w:val="0"/>
        <w:adjustRightInd/>
        <w:snapToGrid/>
        <w:spacing w:line="540" w:lineRule="exact"/>
        <w:textAlignment w:val="auto"/>
      </w:pPr>
      <w:r>
        <w:rPr>
          <w:rFonts w:hint="eastAsia"/>
        </w:rPr>
        <w:t>鼓励在工程建设、生态修复等领域拓展工业固体废物利用途径。</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第八条</w:t>
      </w:r>
      <w:r>
        <w:rPr>
          <w:rFonts w:hint="eastAsia"/>
        </w:rPr>
        <w:t xml:space="preserve"> </w:t>
      </w:r>
      <w:r>
        <w:rPr>
          <w:rFonts w:hint="eastAsia"/>
          <w:lang w:eastAsia="zh-CN"/>
        </w:rPr>
        <w:t>设区市</w:t>
      </w:r>
      <w:r>
        <w:rPr>
          <w:rFonts w:hint="eastAsia"/>
        </w:rPr>
        <w:t>人民政府生态环境主管部门应当会同工业和信息化、住房城乡建设、农业农村、卫生健康等主管部门，每年向社会发布固体废物的种类、产生量、贮存量、处置能力、利用处置状况等污染防治信息。</w:t>
      </w:r>
    </w:p>
    <w:p>
      <w:pPr>
        <w:pageBreakBefore w:val="0"/>
        <w:widowControl w:val="0"/>
        <w:kinsoku/>
        <w:wordWrap/>
        <w:overflowPunct/>
        <w:topLinePunct w:val="0"/>
        <w:autoSpaceDE/>
        <w:autoSpaceDN/>
        <w:bidi w:val="0"/>
        <w:adjustRightInd/>
        <w:snapToGrid/>
        <w:spacing w:line="540" w:lineRule="exact"/>
        <w:ind w:firstLine="643"/>
        <w:textAlignment w:val="auto"/>
        <w:rPr>
          <w:rFonts w:hint="eastAsia"/>
        </w:rPr>
      </w:pPr>
      <w:r>
        <w:rPr>
          <w:rFonts w:hint="eastAsia"/>
          <w:b/>
          <w:bCs/>
        </w:rPr>
        <w:t>第九条</w:t>
      </w:r>
      <w:r>
        <w:rPr>
          <w:rFonts w:hint="eastAsia"/>
        </w:rPr>
        <w:t xml:space="preserve"> 生态环境主管部门</w:t>
      </w:r>
      <w:r>
        <w:t>应</w:t>
      </w:r>
      <w:r>
        <w:rPr>
          <w:rFonts w:hint="eastAsia"/>
        </w:rPr>
        <w:t>推动建立规范有序的小微企业危险废物收集体系，结合本地实际情况，合理确定小微企业危险废物收集单位数量和布局，避免能力过剩。</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第十条</w:t>
      </w:r>
      <w:r>
        <w:rPr>
          <w:b/>
          <w:bCs/>
        </w:rPr>
        <w:t xml:space="preserve"> </w:t>
      </w:r>
      <w:r>
        <w:rPr>
          <w:rFonts w:hint="eastAsia"/>
        </w:rPr>
        <w:t>县级以上人民政府工业和信息化主管部门应当会同有关部门研究开发、推广减少工业固体废物产生量和降低工业固体废物危害性的生产工艺和设备，推动落实国家公布的限期淘汰产生严重污染环境的工业固体废物的落后生产工艺、设备名录。</w:t>
      </w:r>
    </w:p>
    <w:p>
      <w:pPr>
        <w:pageBreakBefore w:val="0"/>
        <w:widowControl w:val="0"/>
        <w:kinsoku/>
        <w:wordWrap/>
        <w:overflowPunct/>
        <w:topLinePunct w:val="0"/>
        <w:autoSpaceDE/>
        <w:autoSpaceDN/>
        <w:bidi w:val="0"/>
        <w:adjustRightInd/>
        <w:snapToGrid/>
        <w:spacing w:line="540" w:lineRule="exact"/>
        <w:textAlignment w:val="auto"/>
      </w:pPr>
      <w:r>
        <w:rPr>
          <w:rFonts w:hint="eastAsia"/>
        </w:rPr>
        <w:t>生产者、销售者、进口者、使用者应当在国家规定的期限内，分别停止生产、销售、进口或者使用列入前款规定名录中的设备。生产工艺的采用者应当在国家规定的期限内，停止采用列入前款规定名录中的工艺。</w:t>
      </w:r>
    </w:p>
    <w:p>
      <w:pPr>
        <w:pageBreakBefore w:val="0"/>
        <w:widowControl w:val="0"/>
        <w:kinsoku/>
        <w:wordWrap/>
        <w:overflowPunct/>
        <w:topLinePunct w:val="0"/>
        <w:autoSpaceDE/>
        <w:autoSpaceDN/>
        <w:bidi w:val="0"/>
        <w:adjustRightInd/>
        <w:snapToGrid/>
        <w:spacing w:line="540" w:lineRule="exact"/>
        <w:textAlignment w:val="auto"/>
      </w:pPr>
      <w:r>
        <w:rPr>
          <w:rFonts w:hint="eastAsia"/>
        </w:rPr>
        <w:t>列入限期淘汰名录被淘汰的设备，不得转让给他人使用。</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第十一条</w:t>
      </w:r>
      <w:r>
        <w:rPr>
          <w:rFonts w:hint="eastAsia"/>
        </w:rPr>
        <w:t xml:space="preserve"> 县级以上人民政府工业和信息化主管部门应当会同发展改革、生态环境等主管部门，按照国家发布的工业固体废物综合利用技术、工艺、设备和产品导向目录，组织开展工业固体废物资源综合利用评价，推动工业固体废物综合利用。</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第十二条</w:t>
      </w:r>
      <w:r>
        <w:rPr>
          <w:rFonts w:hint="eastAsia"/>
        </w:rPr>
        <w:t xml:space="preserve"> </w:t>
      </w:r>
      <w:r>
        <w:rPr>
          <w:rFonts w:hint="eastAsia"/>
          <w:lang w:val="en-US" w:eastAsia="zh-CN"/>
        </w:rPr>
        <w:t>市、县（区）人民政府应当依法落实国家资源综合利用的鼓励和扶持政策。对符合条件的科技开发、技术改造和产品的示范与推广等资源综合利用项目，给予资金和其他支持。</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第十三条</w:t>
      </w:r>
      <w:r>
        <w:rPr>
          <w:rFonts w:hint="eastAsia"/>
        </w:rPr>
        <w:t xml:space="preserve"> </w:t>
      </w:r>
      <w:r>
        <w:rPr>
          <w:rFonts w:hint="eastAsia"/>
          <w:lang w:val="en-US" w:eastAsia="zh-CN"/>
        </w:rPr>
        <w:t>鼓励产生工业固体废物的开发区配套建设或者就近依托其他符合标准的处置设施，保障</w:t>
      </w:r>
      <w:bookmarkStart w:id="0" w:name="_GoBack"/>
      <w:bookmarkEnd w:id="0"/>
      <w:r>
        <w:rPr>
          <w:rFonts w:hint="eastAsia"/>
          <w:lang w:val="en-US" w:eastAsia="zh-CN"/>
        </w:rPr>
        <w:t>产生的工业固体废物安全处置。</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第十四条</w:t>
      </w:r>
      <w:r>
        <w:rPr>
          <w:rFonts w:hint="eastAsia"/>
        </w:rPr>
        <w:t xml:space="preserve"> 开展工业固体废物资源综合利用评价的企业，可以按照国家相关规定，向税务部门申请享受增值税即征即退政策，申报享受环境保护税、企业所得税相关产业扶持政策优惠。</w:t>
      </w:r>
    </w:p>
    <w:p>
      <w:pPr>
        <w:pageBreakBefore w:val="0"/>
        <w:widowControl w:val="0"/>
        <w:kinsoku/>
        <w:wordWrap/>
        <w:overflowPunct/>
        <w:topLinePunct w:val="0"/>
        <w:autoSpaceDE/>
        <w:autoSpaceDN/>
        <w:bidi w:val="0"/>
        <w:adjustRightInd/>
        <w:snapToGrid/>
        <w:spacing w:line="540" w:lineRule="exact"/>
        <w:textAlignment w:val="auto"/>
      </w:pPr>
      <w:r>
        <w:rPr>
          <w:rFonts w:hint="eastAsia"/>
        </w:rPr>
        <w:t>税务部门应当支持和指导企业综合利用工业固体废物，建议国家及时更新资源综合利用企业所得税优惠目录。</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第十五条</w:t>
      </w:r>
      <w:r>
        <w:rPr>
          <w:rFonts w:hint="eastAsia"/>
        </w:rPr>
        <w:t xml:space="preserve"> 工业固体废物资源利用企业申请环境标志、绿色产品标识时，生态环境、市场监督管理部门应当予以协助。</w:t>
      </w:r>
    </w:p>
    <w:p>
      <w:pPr>
        <w:pageBreakBefore w:val="0"/>
        <w:widowControl w:val="0"/>
        <w:kinsoku/>
        <w:wordWrap/>
        <w:overflowPunct/>
        <w:topLinePunct w:val="0"/>
        <w:autoSpaceDE/>
        <w:autoSpaceDN/>
        <w:bidi w:val="0"/>
        <w:adjustRightInd/>
        <w:snapToGrid/>
        <w:spacing w:line="540" w:lineRule="exact"/>
        <w:ind w:firstLine="643"/>
        <w:textAlignment w:val="auto"/>
      </w:pPr>
      <w:r>
        <w:rPr>
          <w:b/>
        </w:rPr>
        <w:t>第十六条</w:t>
      </w:r>
      <w:r>
        <w:rPr>
          <w:rFonts w:hint="eastAsia"/>
          <w:b/>
        </w:rPr>
        <w:t xml:space="preserve"> </w:t>
      </w:r>
      <w:r>
        <w:rPr>
          <w:rFonts w:hint="eastAsia"/>
        </w:rPr>
        <w:t>产生工业固体废物的单位应当建立健全工业固体废物产生、收集、贮存、运输、利用、处置全过程的污染环境防治责任制度，按照国家有关规定建立工业固体废物管理台账，如实记录产生工业固体废物的种类、时间、数量、流向、贮存、利用、处置等信息，并采取防治工业固体废物污染环境的措施。工业固体废物管理台账应当保存</w:t>
      </w:r>
      <w:r>
        <w:t>5年以上。</w:t>
      </w:r>
    </w:p>
    <w:p>
      <w:pPr>
        <w:pageBreakBefore w:val="0"/>
        <w:widowControl w:val="0"/>
        <w:kinsoku/>
        <w:wordWrap/>
        <w:overflowPunct/>
        <w:topLinePunct w:val="0"/>
        <w:autoSpaceDE/>
        <w:autoSpaceDN/>
        <w:bidi w:val="0"/>
        <w:adjustRightInd/>
        <w:snapToGrid/>
        <w:spacing w:line="540" w:lineRule="exact"/>
        <w:textAlignment w:val="auto"/>
      </w:pPr>
      <w:r>
        <w:rPr>
          <w:rFonts w:hint="eastAsia"/>
        </w:rPr>
        <w:t>鼓励产生工业固体废物的单位在固体废物产生场所、贮存场所及计量设备等关键点位设置视频监控，提高台账记录信息的准确性。</w:t>
      </w:r>
    </w:p>
    <w:p>
      <w:pPr>
        <w:pageBreakBefore w:val="0"/>
        <w:widowControl w:val="0"/>
        <w:kinsoku/>
        <w:wordWrap/>
        <w:overflowPunct/>
        <w:topLinePunct w:val="0"/>
        <w:autoSpaceDE/>
        <w:autoSpaceDN/>
        <w:bidi w:val="0"/>
        <w:adjustRightInd/>
        <w:snapToGrid/>
        <w:spacing w:line="540" w:lineRule="exact"/>
        <w:textAlignment w:val="auto"/>
      </w:pPr>
      <w:r>
        <w:rPr>
          <w:rFonts w:hint="eastAsia"/>
        </w:rPr>
        <w:t>禁止向生活垃圾收集设施中投放工业固体废物。</w:t>
      </w:r>
    </w:p>
    <w:p>
      <w:pPr>
        <w:pageBreakBefore w:val="0"/>
        <w:widowControl w:val="0"/>
        <w:kinsoku/>
        <w:wordWrap/>
        <w:overflowPunct/>
        <w:topLinePunct w:val="0"/>
        <w:autoSpaceDE/>
        <w:autoSpaceDN/>
        <w:bidi w:val="0"/>
        <w:adjustRightInd/>
        <w:snapToGrid/>
        <w:spacing w:line="540" w:lineRule="exact"/>
        <w:ind w:firstLine="643"/>
        <w:textAlignment w:val="auto"/>
      </w:pPr>
      <w:r>
        <w:rPr>
          <w:b/>
        </w:rPr>
        <w:t>第十七条</w:t>
      </w:r>
      <w:r>
        <w:rPr>
          <w:rFonts w:hint="eastAsia"/>
          <w:b/>
        </w:rPr>
        <w:t xml:space="preserve"> </w:t>
      </w:r>
      <w:r>
        <w:rPr>
          <w:rFonts w:hint="eastAsia"/>
        </w:rPr>
        <w:t>产生工业固体废物的单位应当依法实施清洁生产审核，合理选择和利用原材料、能源和其他资源，采用先进的生产工艺和设备，减少工业固体废物的产生量，降低工业固体废物的危害性。鼓励非强制性清洁生产企业自愿实施清洁生产审核。</w:t>
      </w:r>
    </w:p>
    <w:p>
      <w:pPr>
        <w:pageBreakBefore w:val="0"/>
        <w:widowControl w:val="0"/>
        <w:kinsoku/>
        <w:wordWrap/>
        <w:overflowPunct/>
        <w:topLinePunct w:val="0"/>
        <w:autoSpaceDE/>
        <w:autoSpaceDN/>
        <w:bidi w:val="0"/>
        <w:adjustRightInd/>
        <w:snapToGrid/>
        <w:spacing w:line="540" w:lineRule="exact"/>
        <w:textAlignment w:val="auto"/>
      </w:pPr>
      <w:r>
        <w:rPr>
          <w:rFonts w:hint="eastAsia"/>
        </w:rPr>
        <w:t>产生工业固体废物的单位应当根据经济、技术条件对工业固体废物加以利用；对暂时不利用或者不能利用的，应当按照国家规定建设贮存设施、场所，安全分类存放，或者采取无害化处置措施。</w:t>
      </w:r>
    </w:p>
    <w:p>
      <w:pPr>
        <w:pageBreakBefore w:val="0"/>
        <w:widowControl w:val="0"/>
        <w:kinsoku/>
        <w:wordWrap/>
        <w:overflowPunct/>
        <w:topLinePunct w:val="0"/>
        <w:autoSpaceDE/>
        <w:autoSpaceDN/>
        <w:bidi w:val="0"/>
        <w:adjustRightInd/>
        <w:snapToGrid/>
        <w:spacing w:line="540" w:lineRule="exact"/>
        <w:textAlignment w:val="auto"/>
      </w:pPr>
      <w:r>
        <w:rPr>
          <w:rFonts w:hint="eastAsia"/>
        </w:rPr>
        <w:t>贮存工业固体废物应当采取符合国家环境保护标准的防护措施。建设工业固体废物贮存、处置的设施、场所，应当符合国家环境保护标准。</w:t>
      </w:r>
    </w:p>
    <w:p>
      <w:pPr>
        <w:pageBreakBefore w:val="0"/>
        <w:widowControl w:val="0"/>
        <w:kinsoku/>
        <w:wordWrap/>
        <w:overflowPunct/>
        <w:topLinePunct w:val="0"/>
        <w:autoSpaceDE/>
        <w:autoSpaceDN/>
        <w:bidi w:val="0"/>
        <w:adjustRightInd/>
        <w:snapToGrid/>
        <w:spacing w:line="540" w:lineRule="exact"/>
        <w:ind w:firstLine="643"/>
        <w:textAlignment w:val="auto"/>
      </w:pPr>
      <w:r>
        <w:rPr>
          <w:b/>
        </w:rPr>
        <w:t>第十八条</w:t>
      </w:r>
      <w:r>
        <w:t xml:space="preserve">  </w:t>
      </w:r>
      <w:r>
        <w:rPr>
          <w:rFonts w:hint="eastAsia"/>
        </w:rPr>
        <w:t>产生工业固体废物的单位应当依法取得排污许可证，向所在地生态环境主管部门提供工业固体废物的种类、数量、流向、贮存、利用、处置等有关资料，以及减少工业固体废物产生、促进综合利用的具体措施，并执行排污许可管理制度的相关规定。</w:t>
      </w:r>
      <w:r>
        <w:t xml:space="preserve"> </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rPr>
        <w:t>第十九条</w:t>
      </w:r>
      <w:r>
        <w:t xml:space="preserve"> 产生工业固体废物的单位委托他人运输、利用、处置工业固体废物的，应当对受托方的主体资格和技术能力进行核实，依法签订书面合同，在合同中约定污染防治要求。</w:t>
      </w:r>
    </w:p>
    <w:p>
      <w:pPr>
        <w:pageBreakBefore w:val="0"/>
        <w:widowControl w:val="0"/>
        <w:kinsoku/>
        <w:wordWrap/>
        <w:overflowPunct/>
        <w:topLinePunct w:val="0"/>
        <w:autoSpaceDE/>
        <w:autoSpaceDN/>
        <w:bidi w:val="0"/>
        <w:adjustRightInd/>
        <w:snapToGrid/>
        <w:spacing w:line="540" w:lineRule="exact"/>
        <w:textAlignment w:val="auto"/>
      </w:pPr>
      <w:r>
        <w:rPr>
          <w:rFonts w:hint="eastAsia"/>
        </w:rPr>
        <w:t>受托方运输、利用、处置工业固体废物，应当依照有关法律法规的规定和合同约定履行污染防治要求，并将运输、利用、处置情况告知产生工业固体废物的单位。</w:t>
      </w:r>
    </w:p>
    <w:p>
      <w:pPr>
        <w:pageBreakBefore w:val="0"/>
        <w:widowControl w:val="0"/>
        <w:kinsoku/>
        <w:wordWrap/>
        <w:overflowPunct/>
        <w:topLinePunct w:val="0"/>
        <w:autoSpaceDE/>
        <w:autoSpaceDN/>
        <w:bidi w:val="0"/>
        <w:adjustRightInd/>
        <w:snapToGrid/>
        <w:spacing w:line="540" w:lineRule="exact"/>
        <w:textAlignment w:val="auto"/>
      </w:pPr>
      <w:r>
        <w:rPr>
          <w:rFonts w:hint="eastAsia"/>
        </w:rPr>
        <w:t>产生工业固体废物的单位违反本条第一款规定的，除依照有关法律法规的规定予以处罚外，还应当与造成环境污染和生态破坏的受托方承担连带责任。</w:t>
      </w:r>
    </w:p>
    <w:p>
      <w:pPr>
        <w:pageBreakBefore w:val="0"/>
        <w:widowControl w:val="0"/>
        <w:kinsoku/>
        <w:wordWrap/>
        <w:overflowPunct/>
        <w:topLinePunct w:val="0"/>
        <w:autoSpaceDE/>
        <w:autoSpaceDN/>
        <w:bidi w:val="0"/>
        <w:adjustRightInd/>
        <w:snapToGrid/>
        <w:spacing w:line="540" w:lineRule="exact"/>
        <w:textAlignment w:val="auto"/>
      </w:pPr>
    </w:p>
    <w:p>
      <w:pPr>
        <w:pStyle w:val="11"/>
        <w:pageBreakBefore w:val="0"/>
        <w:widowControl w:val="0"/>
        <w:numPr>
          <w:ilvl w:val="0"/>
          <w:numId w:val="2"/>
        </w:numPr>
        <w:kinsoku/>
        <w:wordWrap/>
        <w:overflowPunct/>
        <w:topLinePunct w:val="0"/>
        <w:autoSpaceDE/>
        <w:autoSpaceDN/>
        <w:bidi w:val="0"/>
        <w:adjustRightInd/>
        <w:snapToGrid/>
        <w:spacing w:line="540" w:lineRule="exact"/>
        <w:ind w:firstLineChars="0"/>
        <w:jc w:val="center"/>
        <w:textAlignment w:val="auto"/>
        <w:rPr>
          <w:b/>
        </w:rPr>
      </w:pPr>
      <w:r>
        <w:rPr>
          <w:rFonts w:hint="eastAsia"/>
          <w:b/>
        </w:rPr>
        <w:t>工业危险废物污染防治管理的特别规定</w:t>
      </w:r>
    </w:p>
    <w:p>
      <w:pPr>
        <w:pageBreakBefore w:val="0"/>
        <w:widowControl w:val="0"/>
        <w:kinsoku/>
        <w:wordWrap/>
        <w:overflowPunct/>
        <w:topLinePunct w:val="0"/>
        <w:autoSpaceDE/>
        <w:autoSpaceDN/>
        <w:bidi w:val="0"/>
        <w:adjustRightInd/>
        <w:snapToGrid/>
        <w:spacing w:line="540" w:lineRule="exact"/>
        <w:textAlignment w:val="auto"/>
      </w:pP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第二十条</w:t>
      </w:r>
      <w:r>
        <w:rPr>
          <w:rFonts w:hint="eastAsia"/>
        </w:rPr>
        <w:t xml:space="preserve"> 工业危险废物污染防治管理适用本章规定，本章未作规定的，适用本办法其他规定，法律、法规另有规定的，从其规定。</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第二十一条</w:t>
      </w:r>
      <w:r>
        <w:rPr>
          <w:rFonts w:hint="eastAsia"/>
        </w:rPr>
        <w:t xml:space="preserve"> 列入国家危险废物豁免管理清单中的工业危险废物，在所列的豁免环节，且满足相应的豁免条件时，可以按照豁免内容的规定实行豁免管理，法律法规另有规定除外。</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第二十二条</w:t>
      </w:r>
      <w:r>
        <w:rPr>
          <w:rFonts w:hint="eastAsia"/>
        </w:rPr>
        <w:t xml:space="preserve"> 产生、收集、贮存、运输、利用、处置工业危险废物的单位和其他生产经营者应当遵守下列规定：</w:t>
      </w:r>
    </w:p>
    <w:p>
      <w:pPr>
        <w:pageBreakBefore w:val="0"/>
        <w:widowControl w:val="0"/>
        <w:kinsoku/>
        <w:wordWrap/>
        <w:overflowPunct/>
        <w:topLinePunct w:val="0"/>
        <w:autoSpaceDE/>
        <w:autoSpaceDN/>
        <w:bidi w:val="0"/>
        <w:adjustRightInd/>
        <w:snapToGrid/>
        <w:spacing w:line="540" w:lineRule="exact"/>
        <w:textAlignment w:val="auto"/>
      </w:pPr>
      <w:r>
        <w:rPr>
          <w:rFonts w:hint="eastAsia"/>
        </w:rPr>
        <w:t>（一）采取措施安全处理工业危险废物，不得擅自丢弃、倾倒、堆放或者遗撒；</w:t>
      </w:r>
    </w:p>
    <w:p>
      <w:pPr>
        <w:pageBreakBefore w:val="0"/>
        <w:widowControl w:val="0"/>
        <w:kinsoku/>
        <w:wordWrap/>
        <w:overflowPunct/>
        <w:topLinePunct w:val="0"/>
        <w:autoSpaceDE/>
        <w:autoSpaceDN/>
        <w:bidi w:val="0"/>
        <w:adjustRightInd/>
        <w:snapToGrid/>
        <w:spacing w:line="540" w:lineRule="exact"/>
        <w:textAlignment w:val="auto"/>
      </w:pPr>
      <w:r>
        <w:rPr>
          <w:rFonts w:hint="eastAsia"/>
        </w:rPr>
        <w:t>（二）对不同特性的工业危险废物分类收集、贮存，不得将危险废物混入非危险废物中收集、贮存、运输；</w:t>
      </w:r>
    </w:p>
    <w:p>
      <w:pPr>
        <w:pageBreakBefore w:val="0"/>
        <w:widowControl w:val="0"/>
        <w:kinsoku/>
        <w:wordWrap/>
        <w:overflowPunct/>
        <w:topLinePunct w:val="0"/>
        <w:autoSpaceDE/>
        <w:autoSpaceDN/>
        <w:bidi w:val="0"/>
        <w:adjustRightInd/>
        <w:snapToGrid/>
        <w:spacing w:line="540" w:lineRule="exact"/>
        <w:textAlignment w:val="auto"/>
      </w:pPr>
      <w:r>
        <w:rPr>
          <w:rFonts w:hint="eastAsia"/>
        </w:rPr>
        <w:t>（三）对收集、贮存、运输、利用、处置工业危险废物的场所、设施、设备和容器、包装物及其他物品，经消除污染转作他用的，如实记录其数量、用途和去向；</w:t>
      </w:r>
    </w:p>
    <w:p>
      <w:pPr>
        <w:pageBreakBefore w:val="0"/>
        <w:widowControl w:val="0"/>
        <w:kinsoku/>
        <w:wordWrap/>
        <w:overflowPunct/>
        <w:topLinePunct w:val="0"/>
        <w:autoSpaceDE/>
        <w:autoSpaceDN/>
        <w:bidi w:val="0"/>
        <w:adjustRightInd/>
        <w:snapToGrid/>
        <w:spacing w:line="540" w:lineRule="exact"/>
        <w:textAlignment w:val="auto"/>
      </w:pPr>
      <w:r>
        <w:t>（四）</w:t>
      </w:r>
      <w:r>
        <w:rPr>
          <w:rFonts w:hint="eastAsia"/>
        </w:rPr>
        <w:t>按照国家、行业、地方标准识别工业固体废物和副产品，不得将工业固体废物按照副产品进行使用、流通；</w:t>
      </w:r>
    </w:p>
    <w:p>
      <w:pPr>
        <w:pageBreakBefore w:val="0"/>
        <w:widowControl w:val="0"/>
        <w:kinsoku/>
        <w:wordWrap/>
        <w:overflowPunct/>
        <w:topLinePunct w:val="0"/>
        <w:autoSpaceDE/>
        <w:autoSpaceDN/>
        <w:bidi w:val="0"/>
        <w:adjustRightInd/>
        <w:snapToGrid/>
        <w:spacing w:line="540" w:lineRule="exact"/>
        <w:textAlignment w:val="auto"/>
      </w:pPr>
      <w:r>
        <w:rPr>
          <w:rFonts w:hint="eastAsia"/>
        </w:rPr>
        <w:t>（五）搬迁、转产、关闭的，</w:t>
      </w:r>
      <w:r>
        <w:rPr>
          <w:rFonts w:hint="eastAsia"/>
          <w:lang w:eastAsia="zh-CN"/>
        </w:rPr>
        <w:t>应当</w:t>
      </w:r>
      <w:r>
        <w:rPr>
          <w:rFonts w:hint="eastAsia"/>
        </w:rPr>
        <w:t>安全处置已经产生或者贮存的工业危险废物，依法开展场地环境调查、风险评估和治理修复；</w:t>
      </w:r>
    </w:p>
    <w:p>
      <w:pPr>
        <w:pageBreakBefore w:val="0"/>
        <w:widowControl w:val="0"/>
        <w:kinsoku/>
        <w:wordWrap/>
        <w:overflowPunct/>
        <w:topLinePunct w:val="0"/>
        <w:autoSpaceDE/>
        <w:autoSpaceDN/>
        <w:bidi w:val="0"/>
        <w:adjustRightInd/>
        <w:snapToGrid/>
        <w:spacing w:line="540" w:lineRule="exact"/>
        <w:textAlignment w:val="auto"/>
      </w:pPr>
      <w:r>
        <w:rPr>
          <w:rFonts w:hint="eastAsia"/>
        </w:rPr>
        <w:t>（六）法律、法规的其他规定。</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 xml:space="preserve">第二十三条 </w:t>
      </w:r>
      <w:r>
        <w:rPr>
          <w:rFonts w:hint="eastAsia"/>
        </w:rPr>
        <w:t>工业危险废物的装货人应当在充装或者装载工业危险废物前，查验下列事项；不符合要求的，不得充装或者装载：</w:t>
      </w:r>
    </w:p>
    <w:p>
      <w:pPr>
        <w:pageBreakBefore w:val="0"/>
        <w:widowControl w:val="0"/>
        <w:kinsoku/>
        <w:wordWrap/>
        <w:overflowPunct/>
        <w:topLinePunct w:val="0"/>
        <w:autoSpaceDE/>
        <w:autoSpaceDN/>
        <w:bidi w:val="0"/>
        <w:adjustRightInd/>
        <w:snapToGrid/>
        <w:spacing w:line="540" w:lineRule="exact"/>
        <w:textAlignment w:val="auto"/>
        <w:rPr>
          <w:rFonts w:hint="eastAsia" w:eastAsia="仿宋_GB2312"/>
          <w:lang w:eastAsia="zh-CN"/>
        </w:rPr>
      </w:pPr>
      <w:r>
        <w:rPr>
          <w:rFonts w:hint="eastAsia"/>
        </w:rPr>
        <w:t>（一）车辆具有有效行驶证和营运证</w:t>
      </w:r>
      <w:r>
        <w:rPr>
          <w:rFonts w:hint="eastAsia"/>
          <w:lang w:eastAsia="zh-CN"/>
        </w:rPr>
        <w:t>。</w:t>
      </w:r>
    </w:p>
    <w:p>
      <w:pPr>
        <w:pageBreakBefore w:val="0"/>
        <w:widowControl w:val="0"/>
        <w:kinsoku/>
        <w:wordWrap/>
        <w:overflowPunct/>
        <w:topLinePunct w:val="0"/>
        <w:autoSpaceDE/>
        <w:autoSpaceDN/>
        <w:bidi w:val="0"/>
        <w:adjustRightInd/>
        <w:snapToGrid/>
        <w:spacing w:line="540" w:lineRule="exact"/>
        <w:textAlignment w:val="auto"/>
        <w:rPr>
          <w:rFonts w:hint="eastAsia" w:eastAsia="仿宋_GB2312"/>
          <w:lang w:eastAsia="zh-CN"/>
        </w:rPr>
      </w:pPr>
      <w:r>
        <w:rPr>
          <w:rFonts w:hint="eastAsia"/>
        </w:rPr>
        <w:t>（二）驾驶人、押运人员具有有效资质证件</w:t>
      </w:r>
      <w:r>
        <w:rPr>
          <w:rFonts w:hint="eastAsia"/>
          <w:lang w:eastAsia="zh-CN"/>
        </w:rPr>
        <w:t>。</w:t>
      </w:r>
    </w:p>
    <w:p>
      <w:pPr>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rPr>
        <w:t>（三）运输车辆、罐式车辆罐体、可移动罐柜、罐箱在检验合格有效期内</w:t>
      </w:r>
      <w:r>
        <w:rPr>
          <w:rFonts w:hint="eastAsia"/>
          <w:lang w:eastAsia="zh-CN"/>
        </w:rPr>
        <w:t>。</w:t>
      </w:r>
    </w:p>
    <w:p>
      <w:pPr>
        <w:pageBreakBefore w:val="0"/>
        <w:widowControl w:val="0"/>
        <w:kinsoku/>
        <w:wordWrap/>
        <w:overflowPunct/>
        <w:topLinePunct w:val="0"/>
        <w:autoSpaceDE/>
        <w:autoSpaceDN/>
        <w:bidi w:val="0"/>
        <w:adjustRightInd/>
        <w:snapToGrid/>
        <w:spacing w:line="540" w:lineRule="exact"/>
        <w:textAlignment w:val="auto"/>
        <w:rPr>
          <w:rFonts w:hint="eastAsia"/>
          <w:lang w:eastAsia="zh-CN"/>
        </w:rPr>
      </w:pPr>
      <w:r>
        <w:rPr>
          <w:rFonts w:hint="eastAsia"/>
        </w:rPr>
        <w:t>（四）所充装或者装载的工业危险废物与工业危险废物</w:t>
      </w:r>
      <w:r>
        <w:rPr>
          <w:rFonts w:hint="eastAsia"/>
          <w:lang w:eastAsia="zh-CN"/>
        </w:rPr>
        <w:t>转移联单</w:t>
      </w:r>
      <w:r>
        <w:rPr>
          <w:rFonts w:hint="eastAsia"/>
        </w:rPr>
        <w:t>载明的事项相一致</w:t>
      </w:r>
      <w:r>
        <w:rPr>
          <w:rFonts w:hint="eastAsia"/>
          <w:lang w:eastAsia="zh-CN"/>
        </w:rPr>
        <w:t>。</w:t>
      </w:r>
    </w:p>
    <w:p>
      <w:pPr>
        <w:pageBreakBefore w:val="0"/>
        <w:widowControl w:val="0"/>
        <w:kinsoku/>
        <w:wordWrap/>
        <w:overflowPunct/>
        <w:topLinePunct w:val="0"/>
        <w:autoSpaceDE/>
        <w:autoSpaceDN/>
        <w:bidi w:val="0"/>
        <w:adjustRightInd/>
        <w:snapToGrid/>
        <w:spacing w:line="540" w:lineRule="exact"/>
        <w:textAlignment w:val="auto"/>
      </w:pPr>
      <w:r>
        <w:rPr>
          <w:rFonts w:hint="eastAsia"/>
        </w:rPr>
        <w:t>（五）所充装的工业危险废物在罐式车辆罐体的适装介质列表范围内，或者满足可移动罐柜导则、罐箱适用代码的要求。</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第二十四条</w:t>
      </w:r>
      <w:r>
        <w:rPr>
          <w:rFonts w:hint="eastAsia"/>
        </w:rPr>
        <w:t xml:space="preserve"> 工业企业自行利用、处置本企业同一厂区内产生的工业危险废物的，应当建立内部转运管理制度，记录转运交接数据。</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第二十五条</w:t>
      </w:r>
      <w:r>
        <w:rPr>
          <w:rFonts w:hint="eastAsia"/>
        </w:rPr>
        <w:t xml:space="preserve"> 生态环境部门对下列单位进行重点监管：</w:t>
      </w:r>
    </w:p>
    <w:p>
      <w:pPr>
        <w:pageBreakBefore w:val="0"/>
        <w:widowControl w:val="0"/>
        <w:kinsoku/>
        <w:wordWrap/>
        <w:overflowPunct/>
        <w:topLinePunct w:val="0"/>
        <w:autoSpaceDE/>
        <w:autoSpaceDN/>
        <w:bidi w:val="0"/>
        <w:adjustRightInd/>
        <w:snapToGrid/>
        <w:spacing w:line="540" w:lineRule="exact"/>
        <w:textAlignment w:val="auto"/>
        <w:rPr>
          <w:rFonts w:hint="eastAsia" w:eastAsia="仿宋_GB2312"/>
          <w:lang w:eastAsia="zh-CN"/>
        </w:rPr>
      </w:pPr>
      <w:r>
        <w:rPr>
          <w:rFonts w:hint="eastAsia"/>
        </w:rPr>
        <w:t>（一）年产生工业危险废物一百吨以上的</w:t>
      </w:r>
      <w:r>
        <w:rPr>
          <w:rFonts w:hint="eastAsia"/>
          <w:lang w:eastAsia="zh-CN"/>
        </w:rPr>
        <w:t>单位。</w:t>
      </w:r>
    </w:p>
    <w:p>
      <w:pPr>
        <w:pageBreakBefore w:val="0"/>
        <w:widowControl w:val="0"/>
        <w:kinsoku/>
        <w:wordWrap/>
        <w:overflowPunct/>
        <w:topLinePunct w:val="0"/>
        <w:autoSpaceDE/>
        <w:autoSpaceDN/>
        <w:bidi w:val="0"/>
        <w:adjustRightInd/>
        <w:snapToGrid/>
        <w:spacing w:line="540" w:lineRule="exact"/>
        <w:textAlignment w:val="auto"/>
        <w:rPr>
          <w:rFonts w:hint="eastAsia" w:eastAsia="仿宋_GB2312"/>
          <w:lang w:eastAsia="zh-CN"/>
        </w:rPr>
      </w:pPr>
      <w:r>
        <w:rPr>
          <w:rFonts w:hint="eastAsia"/>
        </w:rPr>
        <w:t>（二）具有工业危险废物自行利用处置设施的单位</w:t>
      </w:r>
      <w:r>
        <w:rPr>
          <w:rFonts w:hint="eastAsia"/>
          <w:lang w:eastAsia="zh-CN"/>
        </w:rPr>
        <w:t>。</w:t>
      </w:r>
    </w:p>
    <w:p>
      <w:pPr>
        <w:pageBreakBefore w:val="0"/>
        <w:widowControl w:val="0"/>
        <w:kinsoku/>
        <w:wordWrap/>
        <w:overflowPunct/>
        <w:topLinePunct w:val="0"/>
        <w:autoSpaceDE/>
        <w:autoSpaceDN/>
        <w:bidi w:val="0"/>
        <w:adjustRightInd/>
        <w:snapToGrid/>
        <w:spacing w:line="540" w:lineRule="exact"/>
        <w:textAlignment w:val="auto"/>
        <w:rPr>
          <w:rFonts w:hint="eastAsia" w:eastAsia="仿宋_GB2312"/>
          <w:lang w:eastAsia="zh-CN"/>
        </w:rPr>
      </w:pPr>
      <w:r>
        <w:rPr>
          <w:rFonts w:hint="eastAsia"/>
        </w:rPr>
        <w:t>（三）持有</w:t>
      </w:r>
      <w:r>
        <w:rPr>
          <w:rFonts w:hint="eastAsia"/>
          <w:lang w:eastAsia="zh-CN"/>
        </w:rPr>
        <w:t>危险废物经营</w:t>
      </w:r>
      <w:r>
        <w:rPr>
          <w:rFonts w:hint="eastAsia"/>
        </w:rPr>
        <w:t>许可证</w:t>
      </w:r>
      <w:r>
        <w:rPr>
          <w:rFonts w:hint="eastAsia"/>
          <w:lang w:eastAsia="zh-CN"/>
        </w:rPr>
        <w:t>的单位。</w:t>
      </w:r>
    </w:p>
    <w:p>
      <w:pPr>
        <w:pageBreakBefore w:val="0"/>
        <w:widowControl w:val="0"/>
        <w:kinsoku/>
        <w:wordWrap/>
        <w:overflowPunct/>
        <w:topLinePunct w:val="0"/>
        <w:autoSpaceDE/>
        <w:autoSpaceDN/>
        <w:bidi w:val="0"/>
        <w:adjustRightInd/>
        <w:snapToGrid/>
        <w:spacing w:line="540" w:lineRule="exact"/>
        <w:textAlignment w:val="auto"/>
      </w:pPr>
      <w:r>
        <w:rPr>
          <w:rFonts w:hint="eastAsia"/>
        </w:rPr>
        <w:t>（四）</w:t>
      </w:r>
      <w:r>
        <w:rPr>
          <w:rFonts w:hint="eastAsia"/>
          <w:lang w:eastAsia="zh-CN"/>
        </w:rPr>
        <w:t>根据工作</w:t>
      </w:r>
      <w:r>
        <w:rPr>
          <w:rFonts w:hint="eastAsia"/>
        </w:rPr>
        <w:t>需要</w:t>
      </w:r>
      <w:r>
        <w:rPr>
          <w:rFonts w:hint="eastAsia"/>
          <w:lang w:eastAsia="zh-CN"/>
        </w:rPr>
        <w:t>，纳入</w:t>
      </w:r>
      <w:r>
        <w:rPr>
          <w:rFonts w:hint="eastAsia"/>
        </w:rPr>
        <w:t>重点监管的</w:t>
      </w:r>
      <w:r>
        <w:rPr>
          <w:rFonts w:hint="eastAsia"/>
          <w:lang w:eastAsia="zh-CN"/>
        </w:rPr>
        <w:t>单位</w:t>
      </w:r>
      <w:r>
        <w:rPr>
          <w:rFonts w:hint="eastAsia"/>
        </w:rPr>
        <w:t>。</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第二十六条</w:t>
      </w:r>
      <w:r>
        <w:rPr>
          <w:rFonts w:hint="eastAsia"/>
        </w:rPr>
        <w:t xml:space="preserve"> 工业危险废物重点监管单位应当履行下列义务：</w:t>
      </w:r>
    </w:p>
    <w:p>
      <w:pPr>
        <w:pageBreakBefore w:val="0"/>
        <w:widowControl w:val="0"/>
        <w:kinsoku/>
        <w:wordWrap/>
        <w:overflowPunct/>
        <w:topLinePunct w:val="0"/>
        <w:autoSpaceDE/>
        <w:autoSpaceDN/>
        <w:bidi w:val="0"/>
        <w:adjustRightInd/>
        <w:snapToGrid/>
        <w:spacing w:line="540" w:lineRule="exact"/>
        <w:textAlignment w:val="auto"/>
        <w:rPr>
          <w:rFonts w:hint="eastAsia"/>
          <w:lang w:val="en-US" w:eastAsia="zh-CN"/>
        </w:rPr>
      </w:pPr>
      <w:r>
        <w:rPr>
          <w:rFonts w:hint="eastAsia"/>
          <w:lang w:val="en-US" w:eastAsia="zh-CN"/>
        </w:rPr>
        <w:t>（一）按照规定主动公开工业危险废物产生、收集、贮存、运输、利用和处置等情况，每年定期公布本单位年度环境报告。</w:t>
      </w:r>
    </w:p>
    <w:p>
      <w:pPr>
        <w:pageBreakBefore w:val="0"/>
        <w:widowControl w:val="0"/>
        <w:kinsoku/>
        <w:wordWrap/>
        <w:overflowPunct/>
        <w:topLinePunct w:val="0"/>
        <w:autoSpaceDE/>
        <w:autoSpaceDN/>
        <w:bidi w:val="0"/>
        <w:adjustRightInd/>
        <w:snapToGrid/>
        <w:spacing w:line="540" w:lineRule="exact"/>
        <w:textAlignment w:val="auto"/>
        <w:rPr>
          <w:rFonts w:hint="eastAsia" w:eastAsia="仿宋_GB2312"/>
          <w:lang w:eastAsia="zh-CN"/>
        </w:rPr>
      </w:pPr>
      <w:r>
        <w:rPr>
          <w:rFonts w:hint="eastAsia"/>
        </w:rPr>
        <w:t>（二）依法实施强制性清洁生产审核</w:t>
      </w:r>
      <w:r>
        <w:rPr>
          <w:rFonts w:hint="eastAsia"/>
          <w:lang w:eastAsia="zh-CN"/>
        </w:rPr>
        <w:t>。</w:t>
      </w:r>
    </w:p>
    <w:p>
      <w:pPr>
        <w:pageBreakBefore w:val="0"/>
        <w:widowControl w:val="0"/>
        <w:kinsoku/>
        <w:wordWrap/>
        <w:overflowPunct/>
        <w:topLinePunct w:val="0"/>
        <w:autoSpaceDE/>
        <w:autoSpaceDN/>
        <w:bidi w:val="0"/>
        <w:adjustRightInd/>
        <w:snapToGrid/>
        <w:spacing w:line="540" w:lineRule="exact"/>
        <w:textAlignment w:val="auto"/>
        <w:rPr>
          <w:rFonts w:hint="eastAsia" w:eastAsia="仿宋_GB2312"/>
          <w:lang w:eastAsia="zh-CN"/>
        </w:rPr>
      </w:pPr>
      <w:r>
        <w:rPr>
          <w:rFonts w:hint="eastAsia"/>
        </w:rPr>
        <w:t>（三）采用电子地磅、视频监控、电子标签等集成智能监控措施对工业危险废物进行全过程监控</w:t>
      </w:r>
      <w:r>
        <w:rPr>
          <w:rFonts w:hint="eastAsia"/>
          <w:lang w:eastAsia="zh-CN"/>
        </w:rPr>
        <w:t>。</w:t>
      </w:r>
    </w:p>
    <w:p>
      <w:pPr>
        <w:pageBreakBefore w:val="0"/>
        <w:widowControl w:val="0"/>
        <w:kinsoku/>
        <w:wordWrap/>
        <w:overflowPunct/>
        <w:topLinePunct w:val="0"/>
        <w:autoSpaceDE/>
        <w:autoSpaceDN/>
        <w:bidi w:val="0"/>
        <w:adjustRightInd/>
        <w:snapToGrid/>
        <w:spacing w:line="540" w:lineRule="exact"/>
        <w:textAlignment w:val="auto"/>
      </w:pPr>
      <w:r>
        <w:rPr>
          <w:rFonts w:hint="eastAsia"/>
        </w:rPr>
        <w:t>（四）法律、法规规定的其他义务。</w:t>
      </w:r>
    </w:p>
    <w:p>
      <w:pPr>
        <w:pageBreakBefore w:val="0"/>
        <w:widowControl w:val="0"/>
        <w:kinsoku/>
        <w:wordWrap/>
        <w:overflowPunct/>
        <w:topLinePunct w:val="0"/>
        <w:autoSpaceDE/>
        <w:autoSpaceDN/>
        <w:bidi w:val="0"/>
        <w:adjustRightInd/>
        <w:snapToGrid/>
        <w:spacing w:line="540" w:lineRule="exact"/>
        <w:ind w:firstLine="643"/>
        <w:textAlignment w:val="auto"/>
      </w:pPr>
      <w:r>
        <w:rPr>
          <w:b/>
        </w:rPr>
        <w:t>第二十</w:t>
      </w:r>
      <w:r>
        <w:rPr>
          <w:rFonts w:hint="eastAsia"/>
          <w:b/>
        </w:rPr>
        <w:t>七</w:t>
      </w:r>
      <w:r>
        <w:rPr>
          <w:b/>
        </w:rPr>
        <w:t>条</w:t>
      </w:r>
      <w:r>
        <w:rPr>
          <w:rFonts w:hint="eastAsia"/>
        </w:rPr>
        <w:t xml:space="preserve"> 矿山企业应当采取科学的开采方法和选矿工艺，减少尾矿、煤矸石、废石等矿业固体废物的产生量和贮存量。</w:t>
      </w:r>
    </w:p>
    <w:p>
      <w:pPr>
        <w:pageBreakBefore w:val="0"/>
        <w:widowControl w:val="0"/>
        <w:kinsoku/>
        <w:wordWrap/>
        <w:overflowPunct/>
        <w:topLinePunct w:val="0"/>
        <w:autoSpaceDE/>
        <w:autoSpaceDN/>
        <w:bidi w:val="0"/>
        <w:adjustRightInd/>
        <w:snapToGrid/>
        <w:spacing w:line="540" w:lineRule="exact"/>
        <w:textAlignment w:val="auto"/>
      </w:pPr>
      <w:r>
        <w:rPr>
          <w:rFonts w:hint="eastAsia"/>
        </w:rPr>
        <w:t>鼓励采取先进工艺对尾矿、煤矸石、废石等矿业固体废物进行综合利用。</w:t>
      </w:r>
    </w:p>
    <w:p>
      <w:pPr>
        <w:pageBreakBefore w:val="0"/>
        <w:widowControl w:val="0"/>
        <w:kinsoku/>
        <w:wordWrap/>
        <w:overflowPunct/>
        <w:topLinePunct w:val="0"/>
        <w:autoSpaceDE/>
        <w:autoSpaceDN/>
        <w:bidi w:val="0"/>
        <w:adjustRightInd/>
        <w:snapToGrid/>
        <w:spacing w:line="540" w:lineRule="exact"/>
        <w:textAlignment w:val="auto"/>
      </w:pPr>
      <w:r>
        <w:rPr>
          <w:rFonts w:hint="eastAsia"/>
        </w:rPr>
        <w:t>尾矿、煤矸石、废石等矿业固体废物贮存设施停止使用后，矿山企业应当按照国家有关环境保护等规定进行封场，防止造成环境污染和生态破坏。</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rPr>
        <w:t>第二十八条</w:t>
      </w:r>
      <w:r>
        <w:t xml:space="preserve"> 产生大宗工业固体废物的单位应当采取有效措施，减少大宗工业固体废物的产生量，加强大宗工业固体废物综合利用和无害化处置，制定相关计划逐步消纳大宗工业固体废物历史堆存量。</w:t>
      </w:r>
    </w:p>
    <w:p>
      <w:pPr>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前款所称大宗工业固体废物，是指我国各工业领域在生产活动中年产生量在</w:t>
      </w:r>
      <w:r>
        <w:t>1000万吨以上，对环境和安全影响较大的固体废物，主要包括：尾矿、炉渣、煤矸石、粉煤灰、冶炼废渣、</w:t>
      </w:r>
      <w:r>
        <w:rPr>
          <w:rFonts w:hint="eastAsia"/>
        </w:rPr>
        <w:t>脱硫</w:t>
      </w:r>
      <w:r>
        <w:t>石膏、污泥等。</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rPr>
        <w:t>第二十九条</w:t>
      </w:r>
      <w:r>
        <w:rPr>
          <w:rFonts w:hint="eastAsia"/>
        </w:rPr>
        <w:t xml:space="preserve"> 收集、贮存、运输、利用、处置工业危险废物的单位，应当按照国家有关规定，投保环境污染责任保险。</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第三十条</w:t>
      </w:r>
      <w:r>
        <w:rPr>
          <w:rFonts w:hint="eastAsia"/>
        </w:rPr>
        <w:t xml:space="preserve"> 违反国家规定造成生态环境损害的，生态环境、公安等部门，在环境污染事件或者环境违法行为调查中组织开展工业危险废物鉴定，鉴定费用由同级财政予以保障。</w:t>
      </w:r>
    </w:p>
    <w:p>
      <w:pPr>
        <w:pageBreakBefore w:val="0"/>
        <w:widowControl w:val="0"/>
        <w:kinsoku/>
        <w:wordWrap/>
        <w:overflowPunct/>
        <w:topLinePunct w:val="0"/>
        <w:autoSpaceDE/>
        <w:autoSpaceDN/>
        <w:bidi w:val="0"/>
        <w:adjustRightInd/>
        <w:snapToGrid/>
        <w:spacing w:line="540" w:lineRule="exact"/>
        <w:ind w:firstLine="643"/>
        <w:textAlignment w:val="auto"/>
        <w:rPr>
          <w:rFonts w:hint="eastAsia"/>
        </w:rPr>
      </w:pPr>
      <w:r>
        <w:rPr>
          <w:rFonts w:hint="eastAsia"/>
          <w:b/>
        </w:rPr>
        <w:t>第三十一条</w:t>
      </w:r>
      <w:r>
        <w:rPr>
          <w:rFonts w:hint="eastAsia"/>
        </w:rPr>
        <w:t xml:space="preserve"> 对</w:t>
      </w:r>
      <w:r>
        <w:rPr>
          <w:rFonts w:hint="eastAsia"/>
          <w:lang w:val="en-US" w:eastAsia="zh-CN"/>
        </w:rPr>
        <w:t>于无法明确责任主体的工业固体废物，由工业固体废物所在地开发区、旅游度假区管理机构、乡镇人民政府或者街道办事处具体负责处置，费用由同级财政予以保障。</w:t>
      </w:r>
    </w:p>
    <w:p>
      <w:pPr>
        <w:pageBreakBefore w:val="0"/>
        <w:widowControl w:val="0"/>
        <w:kinsoku/>
        <w:wordWrap/>
        <w:overflowPunct/>
        <w:topLinePunct w:val="0"/>
        <w:autoSpaceDE/>
        <w:autoSpaceDN/>
        <w:bidi w:val="0"/>
        <w:adjustRightInd/>
        <w:snapToGrid/>
        <w:spacing w:line="540" w:lineRule="exact"/>
        <w:ind w:firstLine="643"/>
        <w:jc w:val="center"/>
        <w:textAlignment w:val="auto"/>
        <w:rPr>
          <w:b/>
        </w:rPr>
      </w:pPr>
    </w:p>
    <w:p>
      <w:pPr>
        <w:pageBreakBefore w:val="0"/>
        <w:widowControl w:val="0"/>
        <w:kinsoku/>
        <w:wordWrap/>
        <w:overflowPunct/>
        <w:topLinePunct w:val="0"/>
        <w:autoSpaceDE/>
        <w:autoSpaceDN/>
        <w:bidi w:val="0"/>
        <w:adjustRightInd/>
        <w:snapToGrid/>
        <w:spacing w:line="540" w:lineRule="exact"/>
        <w:ind w:firstLine="643"/>
        <w:jc w:val="center"/>
        <w:textAlignment w:val="auto"/>
        <w:rPr>
          <w:rFonts w:hint="eastAsia"/>
          <w:b/>
        </w:rPr>
      </w:pPr>
      <w:r>
        <w:rPr>
          <w:rFonts w:hint="eastAsia"/>
          <w:b/>
        </w:rPr>
        <w:t>第四章</w:t>
      </w:r>
      <w:r>
        <w:rPr>
          <w:rFonts w:hint="eastAsia"/>
        </w:rPr>
        <w:t xml:space="preserve">  </w:t>
      </w:r>
      <w:r>
        <w:rPr>
          <w:rFonts w:hint="eastAsia"/>
          <w:b/>
        </w:rPr>
        <w:t>监督管理</w:t>
      </w:r>
    </w:p>
    <w:p>
      <w:pPr>
        <w:pageBreakBefore w:val="0"/>
        <w:widowControl w:val="0"/>
        <w:kinsoku/>
        <w:wordWrap/>
        <w:overflowPunct/>
        <w:topLinePunct w:val="0"/>
        <w:autoSpaceDE/>
        <w:autoSpaceDN/>
        <w:bidi w:val="0"/>
        <w:adjustRightInd/>
        <w:snapToGrid/>
        <w:spacing w:line="540" w:lineRule="exact"/>
        <w:ind w:firstLine="643"/>
        <w:jc w:val="center"/>
        <w:textAlignment w:val="auto"/>
        <w:rPr>
          <w:rFonts w:hint="eastAsia"/>
          <w:b/>
        </w:rPr>
      </w:pP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w:t>
      </w:r>
      <w:r>
        <w:rPr>
          <w:rFonts w:hint="eastAsia"/>
          <w:b/>
          <w:bCs/>
          <w:lang w:eastAsia="zh-CN"/>
        </w:rPr>
        <w:t>三</w:t>
      </w:r>
      <w:r>
        <w:rPr>
          <w:rFonts w:hint="eastAsia"/>
          <w:b/>
          <w:bCs/>
        </w:rPr>
        <w:t xml:space="preserve">十二条 </w:t>
      </w:r>
      <w:r>
        <w:rPr>
          <w:rFonts w:hint="eastAsia"/>
        </w:rPr>
        <w:t>县级以上人民政府及其有关部门在编制国民经济和社会发展规划、生态环境保护规划、国土空间规划和相关专项规划时，应当优化产业结构、调整产能布局，减少工业固体废物产生量，统筹工业固体废物转运、集中处置等设施建设需求，保障转运、集中处置等设施用地。</w:t>
      </w:r>
    </w:p>
    <w:p>
      <w:pPr>
        <w:pageBreakBefore w:val="0"/>
        <w:widowControl w:val="0"/>
        <w:kinsoku/>
        <w:wordWrap/>
        <w:overflowPunct/>
        <w:topLinePunct w:val="0"/>
        <w:autoSpaceDE/>
        <w:autoSpaceDN/>
        <w:bidi w:val="0"/>
        <w:adjustRightInd/>
        <w:snapToGrid/>
        <w:spacing w:line="540" w:lineRule="exact"/>
        <w:ind w:firstLine="643"/>
        <w:textAlignment w:val="auto"/>
        <w:rPr>
          <w:rFonts w:asciiTheme="minorHAnsi" w:hAnsiTheme="minorHAnsi" w:eastAsiaTheme="minorEastAsia" w:cstheme="minorBidi"/>
          <w:sz w:val="21"/>
          <w:szCs w:val="24"/>
        </w:rPr>
      </w:pPr>
      <w:r>
        <w:rPr>
          <w:rFonts w:hint="eastAsia"/>
          <w:b/>
        </w:rPr>
        <w:t>第三十三条</w:t>
      </w:r>
      <w:r>
        <w:rPr>
          <w:rFonts w:hint="eastAsia"/>
        </w:rPr>
        <w:t xml:space="preserve"> 县级以上人民政府应当建立与环境污染管控、环境风险防控相匹配的固体废物监管体系，加强固体废物监管能力与技术支撑能力建设，强化生态环境保护综合执法队伍和能力建设，提高固体废物环境监管和风险防控能力。</w:t>
      </w:r>
    </w:p>
    <w:p>
      <w:pPr>
        <w:pageBreakBefore w:val="0"/>
        <w:widowControl w:val="0"/>
        <w:kinsoku/>
        <w:wordWrap/>
        <w:overflowPunct/>
        <w:topLinePunct w:val="0"/>
        <w:autoSpaceDE/>
        <w:autoSpaceDN/>
        <w:bidi w:val="0"/>
        <w:adjustRightInd/>
        <w:snapToGrid/>
        <w:spacing w:line="540" w:lineRule="exact"/>
        <w:ind w:firstLine="643"/>
        <w:textAlignment w:val="auto"/>
        <w:rPr>
          <w:rFonts w:asciiTheme="minorHAnsi" w:hAnsiTheme="minorHAnsi" w:eastAsiaTheme="minorEastAsia" w:cstheme="minorBidi"/>
          <w:sz w:val="21"/>
          <w:szCs w:val="24"/>
        </w:rPr>
      </w:pPr>
      <w:r>
        <w:rPr>
          <w:rFonts w:hint="eastAsia"/>
          <w:b/>
        </w:rPr>
        <w:t>第三十四条</w:t>
      </w:r>
      <w:r>
        <w:rPr>
          <w:rFonts w:hint="eastAsia"/>
        </w:rPr>
        <w:t xml:space="preserve"> 县级以上人民政府应当鼓励支持社会力量参与固体废物污染环境防治能力建设，鼓励引导金融机构加大对固体废物污染环境防治项目的信贷支持力度。</w:t>
      </w:r>
    </w:p>
    <w:p>
      <w:pPr>
        <w:pageBreakBefore w:val="0"/>
        <w:widowControl w:val="0"/>
        <w:kinsoku/>
        <w:wordWrap/>
        <w:overflowPunct/>
        <w:topLinePunct w:val="0"/>
        <w:autoSpaceDE/>
        <w:autoSpaceDN/>
        <w:bidi w:val="0"/>
        <w:adjustRightInd/>
        <w:snapToGrid/>
        <w:spacing w:line="540" w:lineRule="exact"/>
        <w:ind w:firstLine="643"/>
        <w:textAlignment w:val="auto"/>
        <w:rPr>
          <w:rFonts w:asciiTheme="minorHAnsi" w:hAnsiTheme="minorHAnsi" w:eastAsiaTheme="minorEastAsia" w:cstheme="minorBidi"/>
          <w:sz w:val="21"/>
          <w:szCs w:val="24"/>
        </w:rPr>
      </w:pPr>
      <w:r>
        <w:rPr>
          <w:b/>
        </w:rPr>
        <w:t>第三十五条</w:t>
      </w:r>
      <w:r>
        <w:rPr>
          <w:rFonts w:hint="eastAsia"/>
          <w:b/>
        </w:rPr>
        <w:t xml:space="preserve"> </w:t>
      </w:r>
      <w:r>
        <w:rPr>
          <w:rFonts w:hint="eastAsia"/>
        </w:rPr>
        <w:t>县级以上人民政府及其有关部门应当采取措施推动固体废物综合利用产品应用，在政府采购过程中，优先采购固体废物综合利用产品和可重复使用产品。</w:t>
      </w:r>
    </w:p>
    <w:p>
      <w:pPr>
        <w:pageBreakBefore w:val="0"/>
        <w:widowControl w:val="0"/>
        <w:kinsoku/>
        <w:wordWrap/>
        <w:overflowPunct/>
        <w:topLinePunct w:val="0"/>
        <w:autoSpaceDE/>
        <w:autoSpaceDN/>
        <w:bidi w:val="0"/>
        <w:adjustRightInd/>
        <w:snapToGrid/>
        <w:spacing w:line="540" w:lineRule="exact"/>
        <w:textAlignment w:val="auto"/>
      </w:pPr>
      <w:r>
        <w:rPr>
          <w:rFonts w:hint="eastAsia"/>
        </w:rPr>
        <w:t>鼓励在城乡基础设施建设、生态修复等领域使用符合标准要求的固体废物综合利用产品。</w:t>
      </w:r>
    </w:p>
    <w:p>
      <w:pPr>
        <w:pageBreakBefore w:val="0"/>
        <w:widowControl w:val="0"/>
        <w:kinsoku/>
        <w:wordWrap/>
        <w:overflowPunct/>
        <w:topLinePunct w:val="0"/>
        <w:autoSpaceDE/>
        <w:autoSpaceDN/>
        <w:bidi w:val="0"/>
        <w:adjustRightInd/>
        <w:snapToGrid/>
        <w:spacing w:line="540" w:lineRule="exact"/>
        <w:textAlignment w:val="auto"/>
      </w:pPr>
      <w:r>
        <w:rPr>
          <w:rFonts w:hint="eastAsia"/>
        </w:rPr>
        <w:t>鼓励单位和个人购买、使用固体废物综合利用产品和可重复使用产品。</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 xml:space="preserve">第三十六条 </w:t>
      </w:r>
      <w:r>
        <w:rPr>
          <w:rFonts w:hint="eastAsia"/>
        </w:rPr>
        <w:t>生态环境部门应当会同交通运输、公安等有关部门逐步推进工业固体废物收集、转移、处置等全过程监控和信息化追溯。</w:t>
      </w:r>
    </w:p>
    <w:p>
      <w:pPr>
        <w:pageBreakBefore w:val="0"/>
        <w:widowControl w:val="0"/>
        <w:kinsoku/>
        <w:wordWrap/>
        <w:overflowPunct/>
        <w:topLinePunct w:val="0"/>
        <w:autoSpaceDE/>
        <w:autoSpaceDN/>
        <w:bidi w:val="0"/>
        <w:adjustRightInd/>
        <w:snapToGrid/>
        <w:spacing w:line="540" w:lineRule="exact"/>
        <w:textAlignment w:val="auto"/>
        <w:rPr>
          <w:rFonts w:hint="eastAsia"/>
        </w:rPr>
      </w:pPr>
      <w:r>
        <w:rPr>
          <w:rFonts w:hint="eastAsia"/>
        </w:rPr>
        <w:t>鼓励产生、收集、贮存、运输、利用、处置工业固体废物的单位建立数字化管理系统，与省、市生态环境监管平台进行对接。</w:t>
      </w:r>
    </w:p>
    <w:p>
      <w:pPr>
        <w:pageBreakBefore w:val="0"/>
        <w:widowControl w:val="0"/>
        <w:kinsoku/>
        <w:wordWrap/>
        <w:overflowPunct/>
        <w:topLinePunct w:val="0"/>
        <w:autoSpaceDE/>
        <w:autoSpaceDN/>
        <w:bidi w:val="0"/>
        <w:adjustRightInd/>
        <w:snapToGrid/>
        <w:spacing w:line="540" w:lineRule="exact"/>
        <w:ind w:firstLine="643"/>
        <w:textAlignment w:val="auto"/>
        <w:rPr>
          <w:rFonts w:hint="eastAsia"/>
        </w:rPr>
      </w:pPr>
      <w:r>
        <w:rPr>
          <w:rFonts w:hint="eastAsia"/>
          <w:b/>
          <w:bCs/>
        </w:rPr>
        <w:t>第三十七条</w:t>
      </w:r>
      <w:r>
        <w:rPr>
          <w:rFonts w:hint="eastAsia"/>
        </w:rPr>
        <w:t xml:space="preserve"> 生态环境部门应当将工业固体废物污染环境防治内容纳入环境监测制度和突发环境事件应急预案。</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第三十八条</w:t>
      </w:r>
      <w:r>
        <w:rPr>
          <w:rFonts w:hint="eastAsia"/>
        </w:rPr>
        <w:t xml:space="preserve"> 工业固体废物污染环境、破坏生态给国家造成重大损失的，由市人民政府或者其指定的部门、机构组织与造成环境污染和生态破坏的企业事业单位和其他生产经营者进行磋商，要求其承担损害赔偿责任；磋商未达成一致的，可以向人民法院提起诉讼。</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 xml:space="preserve">第三十九条 </w:t>
      </w:r>
      <w:r>
        <w:rPr>
          <w:rFonts w:hint="eastAsia"/>
        </w:rPr>
        <w:t>生态环境部门应当将产生、收集、贮存、利用、处置工业固体废物的单位遵守法律、法规的情况，按照国家有关规定纳入企业环境信用评价体系，并公布评价结果。</w:t>
      </w:r>
    </w:p>
    <w:p>
      <w:pPr>
        <w:pageBreakBefore w:val="0"/>
        <w:widowControl w:val="0"/>
        <w:kinsoku/>
        <w:wordWrap/>
        <w:overflowPunct/>
        <w:topLinePunct w:val="0"/>
        <w:autoSpaceDE/>
        <w:autoSpaceDN/>
        <w:bidi w:val="0"/>
        <w:adjustRightInd/>
        <w:snapToGrid/>
        <w:spacing w:line="540" w:lineRule="exact"/>
        <w:textAlignment w:val="auto"/>
      </w:pPr>
      <w:r>
        <w:rPr>
          <w:rFonts w:hint="eastAsia"/>
        </w:rPr>
        <w:t>生态环境、发展改革等相关部门根据企业环保信用评价等级采取奖励和惩戒措施。</w:t>
      </w:r>
    </w:p>
    <w:p>
      <w:pPr>
        <w:pageBreakBefore w:val="0"/>
        <w:widowControl w:val="0"/>
        <w:kinsoku/>
        <w:wordWrap/>
        <w:overflowPunct/>
        <w:topLinePunct w:val="0"/>
        <w:autoSpaceDE/>
        <w:autoSpaceDN/>
        <w:bidi w:val="0"/>
        <w:adjustRightInd/>
        <w:snapToGrid/>
        <w:spacing w:line="540" w:lineRule="exact"/>
        <w:textAlignment w:val="auto"/>
      </w:pPr>
    </w:p>
    <w:p>
      <w:pPr>
        <w:pageBreakBefore w:val="0"/>
        <w:widowControl w:val="0"/>
        <w:kinsoku/>
        <w:wordWrap/>
        <w:overflowPunct/>
        <w:topLinePunct w:val="0"/>
        <w:autoSpaceDE/>
        <w:autoSpaceDN/>
        <w:bidi w:val="0"/>
        <w:adjustRightInd/>
        <w:snapToGrid/>
        <w:spacing w:line="540" w:lineRule="exact"/>
        <w:ind w:firstLine="643"/>
        <w:jc w:val="center"/>
        <w:textAlignment w:val="auto"/>
      </w:pPr>
      <w:r>
        <w:rPr>
          <w:rFonts w:hint="eastAsia"/>
          <w:b/>
        </w:rPr>
        <w:t xml:space="preserve">第五章 </w:t>
      </w:r>
      <w:r>
        <w:rPr>
          <w:rFonts w:hint="eastAsia"/>
        </w:rPr>
        <w:t xml:space="preserve"> </w:t>
      </w:r>
      <w:r>
        <w:rPr>
          <w:rFonts w:hint="eastAsia"/>
          <w:b/>
        </w:rPr>
        <w:t>法律责任</w:t>
      </w:r>
    </w:p>
    <w:p>
      <w:pPr>
        <w:pageBreakBefore w:val="0"/>
        <w:widowControl w:val="0"/>
        <w:kinsoku/>
        <w:wordWrap/>
        <w:overflowPunct/>
        <w:topLinePunct w:val="0"/>
        <w:autoSpaceDE/>
        <w:autoSpaceDN/>
        <w:bidi w:val="0"/>
        <w:adjustRightInd/>
        <w:snapToGrid/>
        <w:spacing w:line="540" w:lineRule="exact"/>
        <w:textAlignment w:val="auto"/>
      </w:pP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第四十条</w:t>
      </w:r>
      <w:r>
        <w:rPr>
          <w:rFonts w:hint="eastAsia"/>
        </w:rPr>
        <w:t xml:space="preserve"> 违反本办法规定，法律、行政法规对法律责任已有规定的，从其规定。</w:t>
      </w:r>
    </w:p>
    <w:p>
      <w:pPr>
        <w:pageBreakBefore w:val="0"/>
        <w:widowControl w:val="0"/>
        <w:kinsoku/>
        <w:wordWrap/>
        <w:overflowPunct/>
        <w:topLinePunct w:val="0"/>
        <w:autoSpaceDE/>
        <w:autoSpaceDN/>
        <w:bidi w:val="0"/>
        <w:adjustRightInd/>
        <w:snapToGrid/>
        <w:spacing w:line="540" w:lineRule="exact"/>
        <w:ind w:firstLine="643"/>
        <w:textAlignment w:val="auto"/>
        <w:rPr>
          <w:rFonts w:hint="eastAsia"/>
        </w:rPr>
      </w:pPr>
      <w:r>
        <w:rPr>
          <w:rFonts w:hint="eastAsia"/>
          <w:b/>
          <w:bCs/>
        </w:rPr>
        <w:t xml:space="preserve">第四十一条 </w:t>
      </w:r>
      <w:r>
        <w:rPr>
          <w:rFonts w:hint="eastAsia"/>
        </w:rPr>
        <w:t>违反本条例第十七条第三款规定，贮存工业固体废物未采取符合国家环境保护标准防护措施的，由生态环境主管部门责令改正，处</w:t>
      </w:r>
      <w:r>
        <w:t>10万元以上100万元以下的罚款，没收违法所得；情节严重的，报经有批准权的人民政府批准，可以责令停业或者关闭。</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 xml:space="preserve">第四十二条 </w:t>
      </w:r>
      <w:r>
        <w:rPr>
          <w:rFonts w:hint="eastAsia"/>
        </w:rPr>
        <w:t>违反本办法第二十二条第一项规定的，由生态环境部门责令改正，处所需处置费用三倍以上五倍以下的罚款，所需处置费用不足二十万元的，按二十万元计算，没收违法所得；情节严重的，报经有批准权的人民政府批准，可以责令停业或者关闭。</w:t>
      </w:r>
    </w:p>
    <w:p>
      <w:pPr>
        <w:pageBreakBefore w:val="0"/>
        <w:widowControl w:val="0"/>
        <w:kinsoku/>
        <w:wordWrap/>
        <w:overflowPunct/>
        <w:topLinePunct w:val="0"/>
        <w:autoSpaceDE/>
        <w:autoSpaceDN/>
        <w:bidi w:val="0"/>
        <w:adjustRightInd/>
        <w:snapToGrid/>
        <w:spacing w:line="540" w:lineRule="exact"/>
        <w:textAlignment w:val="auto"/>
      </w:pPr>
      <w:r>
        <w:rPr>
          <w:rFonts w:hint="eastAsia"/>
        </w:rPr>
        <w:t>违反本办法第二十二条第二项、第三项规定的，由生态环境部门责令改正，处二十万元以上一百万元以下的罚款，没收违法所得；情节严重的，报经有批准权的人民政府批准，可以责令停业或者关闭。</w:t>
      </w:r>
    </w:p>
    <w:p>
      <w:pPr>
        <w:pageBreakBefore w:val="0"/>
        <w:widowControl w:val="0"/>
        <w:kinsoku/>
        <w:wordWrap/>
        <w:overflowPunct/>
        <w:topLinePunct w:val="0"/>
        <w:autoSpaceDE/>
        <w:autoSpaceDN/>
        <w:bidi w:val="0"/>
        <w:adjustRightInd/>
        <w:snapToGrid/>
        <w:spacing w:line="540" w:lineRule="exact"/>
        <w:ind w:firstLine="643"/>
        <w:textAlignment w:val="auto"/>
        <w:rPr>
          <w:rFonts w:hint="eastAsia"/>
        </w:rPr>
      </w:pPr>
      <w:r>
        <w:rPr>
          <w:rFonts w:hint="eastAsia"/>
          <w:b/>
        </w:rPr>
        <w:t>第四十三条</w:t>
      </w:r>
      <w:r>
        <w:rPr>
          <w:rFonts w:hint="eastAsia"/>
        </w:rPr>
        <w:t xml:space="preserve"> 违反本办法第二十六条第一项规定的，由生态环境部门责令改正，处十万元以上二十万元以下的罚款，没收违法所得；情节严重的，报经有批准权的人民政府批准，可以责令停业或者关闭。</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第四十四条</w:t>
      </w:r>
      <w:r>
        <w:rPr>
          <w:rFonts w:hint="eastAsia"/>
        </w:rPr>
        <w:t xml:space="preserve"> 产生、收集、贮存、运输、利用和处置工业固体废物的单位和个人对所造成的环境污染依法承担责任；构成犯罪的，依法追究刑事责任。</w:t>
      </w:r>
    </w:p>
    <w:p>
      <w:pPr>
        <w:pageBreakBefore w:val="0"/>
        <w:widowControl w:val="0"/>
        <w:kinsoku/>
        <w:wordWrap/>
        <w:overflowPunct/>
        <w:topLinePunct w:val="0"/>
        <w:autoSpaceDE/>
        <w:autoSpaceDN/>
        <w:bidi w:val="0"/>
        <w:adjustRightInd/>
        <w:snapToGrid/>
        <w:spacing w:line="540" w:lineRule="exact"/>
        <w:ind w:firstLine="0" w:firstLineChars="0"/>
        <w:textAlignment w:val="auto"/>
        <w:rPr>
          <w:rFonts w:hint="eastAsia"/>
        </w:rPr>
      </w:pPr>
    </w:p>
    <w:p>
      <w:pPr>
        <w:pageBreakBefore w:val="0"/>
        <w:widowControl w:val="0"/>
        <w:kinsoku/>
        <w:wordWrap/>
        <w:overflowPunct/>
        <w:topLinePunct w:val="0"/>
        <w:autoSpaceDE/>
        <w:autoSpaceDN/>
        <w:bidi w:val="0"/>
        <w:adjustRightInd/>
        <w:snapToGrid/>
        <w:spacing w:line="540" w:lineRule="exact"/>
        <w:ind w:firstLine="643"/>
        <w:jc w:val="center"/>
        <w:textAlignment w:val="auto"/>
      </w:pPr>
      <w:r>
        <w:rPr>
          <w:rFonts w:hint="eastAsia"/>
          <w:b/>
        </w:rPr>
        <w:t>第六章</w:t>
      </w:r>
      <w:r>
        <w:rPr>
          <w:rFonts w:hint="eastAsia"/>
        </w:rPr>
        <w:t xml:space="preserve">  </w:t>
      </w:r>
      <w:r>
        <w:rPr>
          <w:rFonts w:hint="eastAsia"/>
          <w:b/>
        </w:rPr>
        <w:t>附则</w:t>
      </w:r>
    </w:p>
    <w:p>
      <w:pPr>
        <w:pageBreakBefore w:val="0"/>
        <w:widowControl w:val="0"/>
        <w:kinsoku/>
        <w:wordWrap/>
        <w:overflowPunct/>
        <w:topLinePunct w:val="0"/>
        <w:autoSpaceDE/>
        <w:autoSpaceDN/>
        <w:bidi w:val="0"/>
        <w:adjustRightInd/>
        <w:snapToGrid/>
        <w:spacing w:line="540" w:lineRule="exact"/>
        <w:textAlignment w:val="auto"/>
      </w:pP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 xml:space="preserve">第四十五条 </w:t>
      </w:r>
      <w:r>
        <w:rPr>
          <w:rFonts w:hint="eastAsia"/>
        </w:rPr>
        <w:t>本办法下列用语的含义：</w:t>
      </w:r>
    </w:p>
    <w:p>
      <w:pPr>
        <w:pageBreakBefore w:val="0"/>
        <w:widowControl w:val="0"/>
        <w:kinsoku/>
        <w:wordWrap/>
        <w:overflowPunct/>
        <w:topLinePunct w:val="0"/>
        <w:autoSpaceDE/>
        <w:autoSpaceDN/>
        <w:bidi w:val="0"/>
        <w:adjustRightInd/>
        <w:snapToGrid/>
        <w:spacing w:line="540" w:lineRule="exact"/>
        <w:textAlignment w:val="auto"/>
      </w:pPr>
      <w:r>
        <w:rPr>
          <w:rFonts w:hint="eastAsia"/>
        </w:rPr>
        <w:t>（一）工业固体废物，是指在工业生产活动中产生的固体废物。</w:t>
      </w:r>
    </w:p>
    <w:p>
      <w:pPr>
        <w:pageBreakBefore w:val="0"/>
        <w:widowControl w:val="0"/>
        <w:kinsoku/>
        <w:wordWrap/>
        <w:overflowPunct/>
        <w:topLinePunct w:val="0"/>
        <w:autoSpaceDE/>
        <w:autoSpaceDN/>
        <w:bidi w:val="0"/>
        <w:adjustRightInd/>
        <w:snapToGrid/>
        <w:spacing w:line="540" w:lineRule="exact"/>
        <w:textAlignment w:val="auto"/>
      </w:pPr>
      <w:r>
        <w:rPr>
          <w:rFonts w:hint="eastAsia"/>
        </w:rPr>
        <w:t>（二）工业危险废物，是指在工业生产活动中产生的列入国家危险废物名录或者根据国家规定的危险废物鉴别标准和鉴别方法认定的具有危险特性的固体废物。</w:t>
      </w:r>
    </w:p>
    <w:p>
      <w:pPr>
        <w:pageBreakBefore w:val="0"/>
        <w:widowControl w:val="0"/>
        <w:kinsoku/>
        <w:wordWrap/>
        <w:overflowPunct/>
        <w:topLinePunct w:val="0"/>
        <w:autoSpaceDE/>
        <w:autoSpaceDN/>
        <w:bidi w:val="0"/>
        <w:adjustRightInd/>
        <w:snapToGrid/>
        <w:spacing w:line="540" w:lineRule="exact"/>
        <w:ind w:firstLine="643"/>
        <w:textAlignment w:val="auto"/>
      </w:pPr>
      <w:r>
        <w:rPr>
          <w:rFonts w:hint="eastAsia"/>
          <w:b/>
          <w:bCs/>
        </w:rPr>
        <w:t xml:space="preserve">第四十六条 </w:t>
      </w:r>
      <w:r>
        <w:rPr>
          <w:rFonts w:hint="eastAsia"/>
        </w:rPr>
        <w:t>本办法自2024年XX月X日起施行。</w:t>
      </w: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01"/>
    <w:family w:val="auto"/>
    <w:pitch w:val="default"/>
    <w:sig w:usb0="00000000" w:usb1="00000000" w:usb2="00000009" w:usb3="00000000" w:csb0="400001FF" w:csb1="FFFF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微软雅黑">
    <w:panose1 w:val="020B0503020204020204"/>
    <w:charset w:val="86"/>
    <w:family w:val="auto"/>
    <w:pitch w:val="default"/>
    <w:sig w:usb0="80000287" w:usb1="2A0F3C52" w:usb2="00000016" w:usb3="00000000" w:csb0="0004001F" w:csb1="00000000"/>
  </w:font>
  <w:font w:name="Nimbus Roman No9 L">
    <w:panose1 w:val="00000000000000000000"/>
    <w:charset w:val="00"/>
    <w:family w:val="auto"/>
    <w:pitch w:val="default"/>
    <w:sig w:usb0="00000000" w:usb1="00000000" w:usb2="00000000" w:usb3="00000000" w:csb0="00000000" w:csb1="0000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35780344"/>
      <w:docPartObj>
        <w:docPartGallery w:val="autotext"/>
      </w:docPartObj>
    </w:sdtPr>
    <w:sdtContent>
      <w:p>
        <w:pPr>
          <w:pStyle w:val="4"/>
          <w:ind w:firstLine="360"/>
          <w:jc w:val="center"/>
        </w:pPr>
        <w:r>
          <w:fldChar w:fldCharType="begin"/>
        </w:r>
        <w:r>
          <w:instrText xml:space="preserve">PAGE   \* MERGEFORMAT</w:instrText>
        </w:r>
        <w:r>
          <w:fldChar w:fldCharType="separate"/>
        </w:r>
        <w:r>
          <w:rPr>
            <w:lang w:val="zh-CN"/>
          </w:rPr>
          <w:t>11</w:t>
        </w:r>
        <w:r>
          <w:fldChar w:fldCharType="end"/>
        </w:r>
      </w:p>
    </w:sdtContent>
  </w:sdt>
  <w:p>
    <w:pPr>
      <w:pStyle w:val="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4EDB4BB"/>
    <w:multiLevelType w:val="singleLevel"/>
    <w:tmpl w:val="B4EDB4BB"/>
    <w:lvl w:ilvl="0" w:tentative="0">
      <w:start w:val="3"/>
      <w:numFmt w:val="chineseCounting"/>
      <w:suff w:val="space"/>
      <w:lvlText w:val="第%1章"/>
      <w:lvlJc w:val="left"/>
      <w:rPr>
        <w:rFonts w:hint="eastAsia"/>
        <w:b/>
      </w:rPr>
    </w:lvl>
  </w:abstractNum>
  <w:abstractNum w:abstractNumId="1">
    <w:nsid w:val="ED51F367"/>
    <w:multiLevelType w:val="singleLevel"/>
    <w:tmpl w:val="ED51F367"/>
    <w:lvl w:ilvl="0" w:tentative="0">
      <w:start w:val="2"/>
      <w:numFmt w:val="chineseCounting"/>
      <w:suff w:val="space"/>
      <w:lvlText w:val="第%1章"/>
      <w:lvlJc w:val="left"/>
      <w:rPr>
        <w:rFonts w:hint="eastAsia"/>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ZhY2VmODA3ZTQ1YjQ3NTkwOWEyYzVmNzZkYjkwYTUifQ=="/>
  </w:docVars>
  <w:rsids>
    <w:rsidRoot w:val="00AA5645"/>
    <w:rsid w:val="00022BC7"/>
    <w:rsid w:val="000507FB"/>
    <w:rsid w:val="000E66CE"/>
    <w:rsid w:val="000F6C9D"/>
    <w:rsid w:val="00104AA1"/>
    <w:rsid w:val="00142CF2"/>
    <w:rsid w:val="001E495B"/>
    <w:rsid w:val="001F0EE7"/>
    <w:rsid w:val="0021518A"/>
    <w:rsid w:val="00242B0A"/>
    <w:rsid w:val="00296CCB"/>
    <w:rsid w:val="003203EA"/>
    <w:rsid w:val="003E427D"/>
    <w:rsid w:val="00555DFD"/>
    <w:rsid w:val="005B7E40"/>
    <w:rsid w:val="005E08EF"/>
    <w:rsid w:val="005F2CF1"/>
    <w:rsid w:val="0061738F"/>
    <w:rsid w:val="00644F60"/>
    <w:rsid w:val="006641F7"/>
    <w:rsid w:val="006725F1"/>
    <w:rsid w:val="006E0A90"/>
    <w:rsid w:val="006E5C3A"/>
    <w:rsid w:val="007135E9"/>
    <w:rsid w:val="007528CC"/>
    <w:rsid w:val="00775D30"/>
    <w:rsid w:val="007B2F99"/>
    <w:rsid w:val="007C43CA"/>
    <w:rsid w:val="00883654"/>
    <w:rsid w:val="008B28EF"/>
    <w:rsid w:val="00932B6D"/>
    <w:rsid w:val="009E74B0"/>
    <w:rsid w:val="009E7D23"/>
    <w:rsid w:val="009F2C5B"/>
    <w:rsid w:val="00AA5645"/>
    <w:rsid w:val="00AA5CAE"/>
    <w:rsid w:val="00AD1412"/>
    <w:rsid w:val="00B0278F"/>
    <w:rsid w:val="00B836D4"/>
    <w:rsid w:val="00BC118E"/>
    <w:rsid w:val="00BD200E"/>
    <w:rsid w:val="00BF0595"/>
    <w:rsid w:val="00C648FB"/>
    <w:rsid w:val="00D0457D"/>
    <w:rsid w:val="00D32F83"/>
    <w:rsid w:val="00D964D4"/>
    <w:rsid w:val="00DB78B5"/>
    <w:rsid w:val="00DF6E2F"/>
    <w:rsid w:val="00DF7360"/>
    <w:rsid w:val="00F2727A"/>
    <w:rsid w:val="00F441F4"/>
    <w:rsid w:val="00F47914"/>
    <w:rsid w:val="00F549B8"/>
    <w:rsid w:val="0FCB6427"/>
    <w:rsid w:val="199C5D44"/>
    <w:rsid w:val="1B75EB24"/>
    <w:rsid w:val="1C6605F8"/>
    <w:rsid w:val="24C56507"/>
    <w:rsid w:val="300D23B6"/>
    <w:rsid w:val="3261556F"/>
    <w:rsid w:val="390E2376"/>
    <w:rsid w:val="49A15C70"/>
    <w:rsid w:val="514D7C6A"/>
    <w:rsid w:val="54C77735"/>
    <w:rsid w:val="56D34701"/>
    <w:rsid w:val="57D27BC5"/>
    <w:rsid w:val="69E71C90"/>
    <w:rsid w:val="6BE74894"/>
    <w:rsid w:val="6DE78E74"/>
    <w:rsid w:val="6EF7E11A"/>
    <w:rsid w:val="6FBF4111"/>
    <w:rsid w:val="780B7EDC"/>
    <w:rsid w:val="78DB991C"/>
    <w:rsid w:val="7DF6723E"/>
    <w:rsid w:val="7FDFCEDA"/>
    <w:rsid w:val="8EFFFFB1"/>
    <w:rsid w:val="AF5481B5"/>
    <w:rsid w:val="BBE407FB"/>
    <w:rsid w:val="DFFF5582"/>
    <w:rsid w:val="E53D0BF8"/>
    <w:rsid w:val="F27B8FC5"/>
    <w:rsid w:val="FFB951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600" w:lineRule="exact"/>
      <w:ind w:firstLine="640" w:firstLineChars="200"/>
      <w:jc w:val="both"/>
    </w:pPr>
    <w:rPr>
      <w:rFonts w:ascii="仿宋_GB2312" w:hAnsi="仿宋_GB2312" w:eastAsia="仿宋_GB2312" w:cs="仿宋_GB2312"/>
      <w:kern w:val="2"/>
      <w:sz w:val="32"/>
      <w:szCs w:val="32"/>
      <w:lang w:val="en-US" w:eastAsia="zh-CN" w:bidi="ar-SA"/>
    </w:rPr>
  </w:style>
  <w:style w:type="paragraph" w:styleId="2">
    <w:name w:val="heading 1"/>
    <w:basedOn w:val="1"/>
    <w:next w:val="1"/>
    <w:qFormat/>
    <w:uiPriority w:val="9"/>
    <w:pPr>
      <w:keepNext/>
      <w:keepLines/>
      <w:spacing w:before="240" w:after="240"/>
      <w:outlineLvl w:val="0"/>
    </w:pPr>
    <w:rPr>
      <w:rFonts w:eastAsia="Times New Roman"/>
      <w:b/>
      <w:bCs/>
      <w:kern w:val="44"/>
      <w:sz w:val="30"/>
      <w:szCs w:val="30"/>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8"/>
    <w:qFormat/>
    <w:uiPriority w:val="0"/>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qFormat/>
    <w:uiPriority w:val="0"/>
    <w:rPr>
      <w:kern w:val="2"/>
      <w:sz w:val="18"/>
      <w:szCs w:val="18"/>
    </w:rPr>
  </w:style>
  <w:style w:type="character" w:customStyle="1" w:styleId="9">
    <w:name w:val="页眉 Char"/>
    <w:basedOn w:val="7"/>
    <w:link w:val="5"/>
    <w:qFormat/>
    <w:uiPriority w:val="0"/>
    <w:rPr>
      <w:kern w:val="2"/>
      <w:sz w:val="18"/>
      <w:szCs w:val="18"/>
    </w:rPr>
  </w:style>
  <w:style w:type="character" w:customStyle="1" w:styleId="10">
    <w:name w:val="页脚 Char"/>
    <w:basedOn w:val="7"/>
    <w:link w:val="4"/>
    <w:qFormat/>
    <w:uiPriority w:val="99"/>
    <w:rPr>
      <w:kern w:val="2"/>
      <w:sz w:val="18"/>
      <w:szCs w:val="18"/>
    </w:rPr>
  </w:style>
  <w:style w:type="paragraph" w:styleId="11">
    <w:name w:val="List Paragraph"/>
    <w:basedOn w:val="1"/>
    <w:qFormat/>
    <w:uiPriority w:val="99"/>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神州网信技术有限公司</Company>
  <Pages>14</Pages>
  <Words>862</Words>
  <Characters>4919</Characters>
  <Lines>40</Lines>
  <Paragraphs>11</Paragraphs>
  <TotalTime>1</TotalTime>
  <ScaleCrop>false</ScaleCrop>
  <LinksUpToDate>false</LinksUpToDate>
  <CharactersWithSpaces>5770</CharactersWithSpaces>
  <Application>WPS Office_11.8.2.10953_F1E327BC-269C-435d-A152-05C5408002CA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2023-11-03T03:02:00Z</dcterms:created>
  <dc:creator>Ru</dc:creator>
  <cp:lastModifiedBy>user</cp:lastModifiedBy>
  <cp:lastPrinted>2024-01-31T00:44:00Z</cp:lastPrinted>
  <dcterms:modified xsi:type="dcterms:W3CDTF">2024-03-05T14:51:43Z</dcterms:modified>
  <cp:revision>35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2052-11.8.2.10953</vt:lpwstr>
  </property>
  <property fmtid="{D5CDD505-2E9C-101B-9397-08002B2CF9AE}" pid="3" name="ICV">
    <vt:lpwstr>62943DADEA2944F88CB04973956BE6F7_13</vt:lpwstr>
  </property>
</Properties>
</file>