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32"/>
          <w:szCs w:val="32"/>
          <w:shd w:val="clear" w:color="auto" w:fill="auto"/>
          <w:lang w:eastAsia="zh-CN"/>
        </w:rPr>
      </w:pPr>
      <w:r>
        <w:rPr>
          <w:rFonts w:hint="eastAsia"/>
          <w:sz w:val="32"/>
          <w:szCs w:val="32"/>
          <w:shd w:val="clear" w:color="auto" w:fill="auto"/>
          <w:lang w:eastAsia="zh-CN"/>
        </w:rPr>
        <w:t>附件：</w:t>
      </w:r>
    </w:p>
    <w:p>
      <w:pPr>
        <w:jc w:val="center"/>
        <w:rPr>
          <w:rFonts w:hint="default"/>
          <w:sz w:val="32"/>
          <w:szCs w:val="32"/>
          <w:shd w:val="clear" w:color="auto" w:fill="auto"/>
        </w:rPr>
      </w:pPr>
      <w:r>
        <w:rPr>
          <w:rFonts w:hint="eastAsia"/>
          <w:sz w:val="32"/>
          <w:szCs w:val="32"/>
          <w:shd w:val="clear" w:color="auto" w:fill="auto"/>
          <w:lang w:eastAsia="zh-CN"/>
        </w:rPr>
        <w:t>开展陡水湖（阳明湖）</w:t>
      </w:r>
      <w:r>
        <w:rPr>
          <w:rFonts w:hint="eastAsia"/>
          <w:sz w:val="32"/>
          <w:szCs w:val="32"/>
          <w:shd w:val="clear" w:color="auto" w:fill="auto"/>
        </w:rPr>
        <w:t>地表水水质检测</w:t>
      </w:r>
      <w:r>
        <w:rPr>
          <w:rFonts w:hint="default"/>
          <w:sz w:val="32"/>
          <w:szCs w:val="32"/>
          <w:shd w:val="clear" w:color="auto" w:fill="auto"/>
        </w:rPr>
        <w:t>工作服务商打分标准参考</w:t>
      </w:r>
    </w:p>
    <w:p>
      <w:pPr>
        <w:jc w:val="center"/>
        <w:rPr>
          <w:rFonts w:hint="default"/>
          <w:strike w:val="0"/>
          <w:sz w:val="32"/>
          <w:szCs w:val="32"/>
          <w:shd w:val="clear" w:color="auto" w:fill="auto"/>
        </w:rPr>
      </w:pPr>
      <w:r>
        <w:rPr>
          <w:rFonts w:hint="eastAsia" w:ascii="Times" w:hAnsi="Times" w:cs="Times New Roman"/>
          <w:strike w:val="0"/>
          <w:dstrike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投标人须具有环境检测</w:t>
      </w:r>
      <w:r>
        <w:rPr>
          <w:rFonts w:hint="eastAsia" w:ascii="Times" w:hAnsi="Times" w:cs="Times New Roman"/>
          <w:strike w:val="0"/>
          <w:dstrike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CMA资质证书（证明材料：资质认定证书正、副本复印件）</w:t>
      </w:r>
    </w:p>
    <w:tbl>
      <w:tblPr>
        <w:tblStyle w:val="2"/>
        <w:tblW w:w="9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881"/>
        <w:gridCol w:w="5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tblHeader/>
          <w:jc w:val="center"/>
        </w:trPr>
        <w:tc>
          <w:tcPr>
            <w:tcW w:w="1549" w:type="dxa"/>
            <w:vAlign w:val="center"/>
          </w:tcPr>
          <w:p>
            <w:pPr>
              <w:spacing w:line="312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881" w:type="dxa"/>
            <w:vAlign w:val="center"/>
          </w:tcPr>
          <w:p>
            <w:pPr>
              <w:spacing w:line="312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评审因素及分值</w:t>
            </w:r>
          </w:p>
        </w:tc>
        <w:tc>
          <w:tcPr>
            <w:tcW w:w="5589" w:type="dxa"/>
            <w:vAlign w:val="center"/>
          </w:tcPr>
          <w:p>
            <w:pPr>
              <w:spacing w:line="312" w:lineRule="auto"/>
              <w:ind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549" w:type="dxa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312" w:lineRule="auto"/>
              <w:ind w:firstLineChars="0"/>
              <w:rPr>
                <w:rFonts w:ascii="Times" w:hAnsi="Times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</w:p>
          <w:p>
            <w:pPr>
              <w:spacing w:line="312" w:lineRule="auto"/>
              <w:ind w:left="199" w:firstLine="0" w:firstLineChars="0"/>
              <w:rPr>
                <w:rFonts w:ascii="Times" w:hAnsi="Times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</w:t>
            </w:r>
            <w:r>
              <w:rPr>
                <w:rFonts w:hint="eastAsia" w:ascii="Times" w:hAnsi="Times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" w:hAnsi="Times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881" w:type="dxa"/>
            <w:vAlign w:val="center"/>
          </w:tcPr>
          <w:p>
            <w:pPr>
              <w:spacing w:line="312" w:lineRule="auto"/>
              <w:ind w:firstLine="0" w:firstLineChars="0"/>
              <w:jc w:val="center"/>
              <w:rPr>
                <w:rFonts w:hint="eastAsia" w:ascii="Times" w:hAnsi="Times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满分</w:t>
            </w:r>
            <w:r>
              <w:rPr>
                <w:rFonts w:ascii="Times" w:hAnsi="Times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" w:hAnsi="Times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589" w:type="dxa"/>
            <w:vAlign w:val="center"/>
          </w:tcPr>
          <w:p>
            <w:pPr>
              <w:spacing w:line="312" w:lineRule="auto"/>
              <w:ind w:firstLine="0" w:firstLineChars="0"/>
              <w:jc w:val="left"/>
              <w:rPr>
                <w:rFonts w:ascii="Times" w:hAnsi="Times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投标人价格分计算公式：</w:t>
            </w:r>
          </w:p>
          <w:p>
            <w:pPr>
              <w:spacing w:line="312" w:lineRule="auto"/>
              <w:ind w:firstLine="0" w:firstLineChars="0"/>
              <w:jc w:val="left"/>
              <w:rPr>
                <w:rFonts w:ascii="Times" w:hAnsi="Times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价格分=10-{（｜D1-D︱÷D）×10}。</w:t>
            </w:r>
          </w:p>
          <w:p>
            <w:pPr>
              <w:numPr>
                <w:ilvl w:val="0"/>
                <w:numId w:val="2"/>
              </w:numPr>
              <w:spacing w:line="312" w:lineRule="auto"/>
              <w:ind w:firstLineChars="0"/>
              <w:jc w:val="left"/>
              <w:rPr>
                <w:rFonts w:ascii="Times" w:hAnsi="Times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所有供应商报价的算术平均值为评审基准价，记为“D”。</w:t>
            </w:r>
          </w:p>
          <w:p>
            <w:pPr>
              <w:numPr>
                <w:ilvl w:val="0"/>
                <w:numId w:val="2"/>
              </w:numPr>
              <w:spacing w:line="312" w:lineRule="auto"/>
              <w:ind w:firstLineChars="0"/>
              <w:jc w:val="left"/>
              <w:rPr>
                <w:rFonts w:ascii="Times" w:hAnsi="Times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供应商的最后报价记为“D1”。</w:t>
            </w:r>
          </w:p>
          <w:p>
            <w:pPr>
              <w:spacing w:line="312" w:lineRule="auto"/>
              <w:ind w:firstLine="0" w:firstLineChars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若供应商报价分＜0，则按0计分。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549" w:type="dxa"/>
            <w:vMerge w:val="restart"/>
            <w:vAlign w:val="center"/>
          </w:tcPr>
          <w:p>
            <w:pPr>
              <w:numPr>
                <w:ilvl w:val="0"/>
                <w:numId w:val="1"/>
              </w:numPr>
              <w:spacing w:line="312" w:lineRule="auto"/>
              <w:ind w:left="619" w:leftChars="0" w:hanging="420" w:firstLineChars="0"/>
              <w:jc w:val="center"/>
              <w:rPr>
                <w:rFonts w:hint="eastAsia" w:ascii="Times" w:hAnsi="Times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商务</w:t>
            </w:r>
          </w:p>
          <w:p>
            <w:pPr>
              <w:numPr>
                <w:ilvl w:val="0"/>
                <w:numId w:val="0"/>
              </w:numPr>
              <w:spacing w:line="312" w:lineRule="auto"/>
              <w:ind w:firstLine="420" w:firstLineChars="200"/>
              <w:jc w:val="both"/>
              <w:rPr>
                <w:rFonts w:hint="default" w:ascii="Times" w:hAnsi="Times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(30分)</w:t>
            </w:r>
          </w:p>
        </w:tc>
        <w:tc>
          <w:tcPr>
            <w:tcW w:w="1881" w:type="dxa"/>
            <w:vAlign w:val="center"/>
          </w:tcPr>
          <w:p>
            <w:pPr>
              <w:spacing w:line="312" w:lineRule="auto"/>
              <w:ind w:firstLine="105" w:firstLineChars="50"/>
              <w:rPr>
                <w:rFonts w:ascii="Times" w:hAnsi="Times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" w:hAnsi="Times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.服务便捷性</w:t>
            </w:r>
          </w:p>
          <w:p>
            <w:pPr>
              <w:spacing w:line="312" w:lineRule="auto"/>
              <w:ind w:firstLine="0" w:firstLineChars="0"/>
              <w:jc w:val="center"/>
              <w:rPr>
                <w:rFonts w:hint="eastAsia" w:ascii="Times" w:hAnsi="Times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（满分</w:t>
            </w:r>
            <w:r>
              <w:rPr>
                <w:rFonts w:hint="eastAsia" w:ascii="Times" w:hAnsi="Times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" w:hAnsi="Times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5589" w:type="dxa"/>
            <w:vAlign w:val="center"/>
          </w:tcPr>
          <w:p>
            <w:pPr>
              <w:spacing w:line="312" w:lineRule="auto"/>
              <w:ind w:firstLine="0" w:firstLineChars="0"/>
              <w:rPr>
                <w:rFonts w:ascii="Times" w:hAnsi="Times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eastAsia="宋体" w:cs="Times New Roman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实验室</w:t>
            </w:r>
            <w:r>
              <w:rPr>
                <w:rFonts w:hint="eastAsia" w:ascii="Times" w:hAnsi="Times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注册地在江西省内，得</w:t>
            </w:r>
            <w:r>
              <w:rPr>
                <w:rFonts w:hint="eastAsia" w:ascii="Times" w:hAnsi="Times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" w:hAnsi="Times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分，否则本项不得分。</w:t>
            </w:r>
          </w:p>
          <w:p>
            <w:pPr>
              <w:spacing w:line="312" w:lineRule="auto"/>
              <w:ind w:firstLine="0" w:firstLineChars="0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（证明材料：工商营业执照复印件等）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  <w:jc w:val="center"/>
        </w:trPr>
        <w:tc>
          <w:tcPr>
            <w:tcW w:w="1549" w:type="dxa"/>
            <w:vMerge w:val="continue"/>
            <w:vAlign w:val="center"/>
          </w:tcPr>
          <w:p>
            <w:pPr>
              <w:spacing w:line="312" w:lineRule="auto"/>
              <w:ind w:firstLine="420"/>
              <w:jc w:val="center"/>
              <w:rPr>
                <w:rFonts w:hint="eastAsia" w:ascii="Times" w:hAnsi="Times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1" w:type="dxa"/>
            <w:vAlign w:val="center"/>
          </w:tcPr>
          <w:p>
            <w:pPr>
              <w:spacing w:line="312" w:lineRule="auto"/>
              <w:ind w:left="210" w:leftChars="50" w:hanging="105" w:hangingChars="50"/>
              <w:rPr>
                <w:rFonts w:hint="eastAsia" w:ascii="Times" w:hAnsi="Times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" w:hAnsi="Times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" w:hAnsi="Times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 w:ascii="Times" w:hAnsi="Times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业务</w:t>
            </w:r>
            <w:r>
              <w:rPr>
                <w:rFonts w:ascii="Times" w:hAnsi="Times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经验</w:t>
            </w:r>
            <w:r>
              <w:rPr>
                <w:rFonts w:hint="eastAsia" w:ascii="Times" w:hAnsi="Times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（满分</w:t>
            </w:r>
            <w:r>
              <w:rPr>
                <w:rFonts w:hint="eastAsia" w:ascii="Times" w:hAnsi="Times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" w:hAnsi="Times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5589" w:type="dxa"/>
            <w:vAlign w:val="center"/>
          </w:tcPr>
          <w:p>
            <w:pPr>
              <w:spacing w:line="312" w:lineRule="auto"/>
              <w:ind w:firstLine="0" w:firstLineChars="0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年承接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政府采购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监测项目</w:t>
            </w:r>
            <w:r>
              <w:rPr>
                <w:rFonts w:hint="eastAsia" w:ascii="Times" w:hAnsi="Times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，每提供一个得</w:t>
            </w:r>
            <w:r>
              <w:rPr>
                <w:rFonts w:ascii="Times" w:hAnsi="Times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" w:hAnsi="Times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分，本项最高</w:t>
            </w:r>
            <w:r>
              <w:rPr>
                <w:rFonts w:hint="eastAsia" w:ascii="Times" w:hAnsi="Times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" w:hAnsi="Times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分。（证明材料：合同复印件</w:t>
            </w:r>
            <w:r>
              <w:rPr>
                <w:rFonts w:hint="eastAsia" w:ascii="Times" w:hAnsi="Times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或中标通知书</w:t>
            </w:r>
            <w:r>
              <w:rPr>
                <w:rFonts w:hint="eastAsia" w:ascii="Times" w:hAnsi="Times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1549" w:type="dxa"/>
            <w:vMerge w:val="continue"/>
            <w:vAlign w:val="center"/>
          </w:tcPr>
          <w:p>
            <w:pPr>
              <w:spacing w:line="312" w:lineRule="auto"/>
              <w:ind w:firstLine="0" w:firstLineChars="0"/>
              <w:rPr>
                <w:rFonts w:ascii="Times" w:hAnsi="Times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1" w:type="dxa"/>
            <w:vAlign w:val="center"/>
          </w:tcPr>
          <w:p>
            <w:pPr>
              <w:spacing w:line="312" w:lineRule="auto"/>
              <w:ind w:firstLine="0" w:firstLineChars="0"/>
              <w:jc w:val="center"/>
              <w:rPr>
                <w:rFonts w:hint="eastAsia" w:ascii="Times" w:hAnsi="Times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3.信用</w:t>
            </w:r>
          </w:p>
          <w:p>
            <w:pPr>
              <w:spacing w:line="312" w:lineRule="auto"/>
              <w:ind w:firstLine="0" w:firstLineChars="0"/>
              <w:jc w:val="center"/>
              <w:rPr>
                <w:rFonts w:hint="eastAsia" w:ascii="Times" w:hAnsi="Times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（满分</w:t>
            </w:r>
            <w:r>
              <w:rPr>
                <w:rFonts w:hint="eastAsia" w:ascii="Times" w:hAnsi="Times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Times" w:hAnsi="Times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5589" w:type="dxa"/>
            <w:vAlign w:val="center"/>
          </w:tcPr>
          <w:p>
            <w:pPr>
              <w:spacing w:line="312" w:lineRule="auto"/>
              <w:ind w:firstLine="0" w:firstLineChars="0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3A级信用单位得5分，2A级信用单位得3分，1A级信用单位得1分。（证明材料：证书复印件）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549" w:type="dxa"/>
            <w:vMerge w:val="restart"/>
            <w:vAlign w:val="center"/>
          </w:tcPr>
          <w:p>
            <w:pPr>
              <w:spacing w:line="312" w:lineRule="auto"/>
              <w:ind w:firstLine="0" w:firstLineChars="0"/>
              <w:rPr>
                <w:rFonts w:ascii="Times" w:hAnsi="Times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三、技术</w:t>
            </w:r>
          </w:p>
          <w:p>
            <w:pPr>
              <w:spacing w:line="312" w:lineRule="auto"/>
              <w:ind w:firstLine="420"/>
              <w:jc w:val="center"/>
              <w:rPr>
                <w:rFonts w:ascii="Times" w:hAnsi="Times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" w:hAnsi="Times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  <w:r>
              <w:rPr>
                <w:rFonts w:hint="eastAsia" w:ascii="Times" w:hAnsi="Times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1881" w:type="dxa"/>
            <w:vAlign w:val="center"/>
          </w:tcPr>
          <w:p>
            <w:pPr>
              <w:spacing w:line="312" w:lineRule="auto"/>
              <w:ind w:firstLine="0" w:firstLineChars="0"/>
              <w:jc w:val="center"/>
              <w:rPr>
                <w:rFonts w:ascii="Times" w:hAnsi="Times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ascii="Times" w:hAnsi="Times" w:cs="Times New Roman" w:eastAsiaTheme="minorEastAsia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</w:rPr>
              <w:t>质量监测方案</w:t>
            </w:r>
          </w:p>
          <w:p>
            <w:pPr>
              <w:spacing w:line="312" w:lineRule="auto"/>
              <w:ind w:firstLine="0" w:firstLineChars="0"/>
              <w:jc w:val="center"/>
              <w:rPr>
                <w:rFonts w:ascii="Times" w:hAnsi="Times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Times" w:hAnsi="Times" w:cs="Times New Roman" w:eastAsiaTheme="minorEastAsia"/>
                <w:color w:val="auto"/>
                <w:sz w:val="21"/>
                <w:szCs w:val="21"/>
              </w:rPr>
              <w:t>（满分12分）</w:t>
            </w:r>
          </w:p>
        </w:tc>
        <w:tc>
          <w:tcPr>
            <w:tcW w:w="5589" w:type="dxa"/>
            <w:vAlign w:val="center"/>
          </w:tcPr>
          <w:p>
            <w:pPr>
              <w:spacing w:line="312" w:lineRule="auto"/>
              <w:ind w:firstLine="0" w:firstLineChars="0"/>
              <w:rPr>
                <w:rFonts w:hint="default" w:ascii="Times" w:hAnsi="Times" w:cs="Times New Roman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针对本项目提出合理的质量监测方案</w:t>
            </w:r>
            <w:r>
              <w:rPr>
                <w:rFonts w:hint="eastAsia" w:ascii="Times" w:hAnsi="Times" w:cs="Times New Roman" w:eastAsiaTheme="minorEastAsia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</w:rPr>
              <w:t>根据论述情况详细程度进行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>横向对比</w:t>
            </w:r>
            <w:r>
              <w:rPr>
                <w:rFonts w:ascii="Times" w:hAnsi="Times" w:cs="Times New Roman" w:eastAsiaTheme="minorEastAsia"/>
                <w:color w:val="auto"/>
                <w:sz w:val="21"/>
                <w:szCs w:val="21"/>
              </w:rPr>
              <w:t>进行评分</w:t>
            </w:r>
            <w:r>
              <w:rPr>
                <w:rFonts w:hint="eastAsia" w:ascii="Times" w:hAnsi="Times" w:cs="Times New Roman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" w:hAnsi="Times" w:cs="Times New Roman"/>
                <w:color w:val="auto"/>
                <w:sz w:val="21"/>
                <w:szCs w:val="21"/>
                <w:lang w:val="en-US" w:eastAsia="zh-CN"/>
              </w:rPr>
              <w:t>最优者得12分，</w:t>
            </w:r>
            <w:r>
              <w:rPr>
                <w:rFonts w:hint="eastAsia" w:ascii="宋体" w:hAnsi="宋体"/>
                <w:color w:val="auto"/>
                <w:szCs w:val="21"/>
              </w:rPr>
              <w:t>相邻之间递减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分，</w:t>
            </w:r>
            <w:r>
              <w:rPr>
                <w:rFonts w:hint="eastAsia" w:ascii="宋体" w:hAnsi="宋体"/>
                <w:color w:val="auto"/>
                <w:szCs w:val="21"/>
              </w:rPr>
              <w:t>最低得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分</w:t>
            </w:r>
            <w:r>
              <w:rPr>
                <w:rFonts w:hint="eastAsia" w:ascii="Times" w:hAnsi="Times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549" w:type="dxa"/>
            <w:vMerge w:val="continue"/>
            <w:vAlign w:val="center"/>
          </w:tcPr>
          <w:p>
            <w:pPr>
              <w:spacing w:line="312" w:lineRule="auto"/>
              <w:ind w:firstLine="0" w:firstLineChars="0"/>
              <w:jc w:val="center"/>
              <w:rPr>
                <w:rFonts w:ascii="Times" w:hAnsi="Times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1" w:type="dxa"/>
            <w:vAlign w:val="center"/>
          </w:tcPr>
          <w:p>
            <w:pPr>
              <w:spacing w:line="312" w:lineRule="auto"/>
              <w:ind w:firstLine="0" w:firstLineChars="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技术能力</w:t>
            </w:r>
          </w:p>
          <w:p>
            <w:pPr>
              <w:spacing w:line="312" w:lineRule="auto"/>
              <w:ind w:firstLine="0" w:firstLineChars="0"/>
              <w:jc w:val="center"/>
              <w:rPr>
                <w:rFonts w:ascii="Times" w:hAnsi="Times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满分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20分）</w:t>
            </w:r>
          </w:p>
        </w:tc>
        <w:tc>
          <w:tcPr>
            <w:tcW w:w="5589" w:type="dxa"/>
            <w:vAlign w:val="center"/>
          </w:tcPr>
          <w:p>
            <w:pPr>
              <w:spacing w:line="312" w:lineRule="auto"/>
              <w:ind w:firstLine="0" w:firstLineChars="0"/>
              <w:rPr>
                <w:rFonts w:ascii="Times" w:hAnsi="Times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实验室人员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人及以上得20分，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人（含）得1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分，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-1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人得1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分,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人以下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得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10分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证明材料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有效社保证明材料）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549" w:type="dxa"/>
            <w:vMerge w:val="continue"/>
            <w:vAlign w:val="center"/>
          </w:tcPr>
          <w:p>
            <w:pPr>
              <w:spacing w:line="312" w:lineRule="auto"/>
              <w:ind w:firstLine="0" w:firstLineChars="0"/>
              <w:rPr>
                <w:rFonts w:ascii="Times" w:hAnsi="Times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1" w:type="dxa"/>
            <w:vAlign w:val="center"/>
          </w:tcPr>
          <w:p>
            <w:pPr>
              <w:spacing w:line="312" w:lineRule="auto"/>
              <w:ind w:firstLine="0" w:firstLineChars="0"/>
              <w:jc w:val="center"/>
              <w:rPr>
                <w:rFonts w:hint="eastAsia" w:ascii="Times" w:hAnsi="Times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" w:hAnsi="Times" w:cs="Times New Roman"/>
                <w:color w:val="auto"/>
                <w:sz w:val="21"/>
                <w:szCs w:val="21"/>
                <w:lang w:val="en-US" w:eastAsia="zh-CN"/>
              </w:rPr>
              <w:t>3.拟派人员</w:t>
            </w:r>
          </w:p>
          <w:p>
            <w:pPr>
              <w:spacing w:line="312" w:lineRule="auto"/>
              <w:ind w:firstLine="0" w:firstLineChars="0"/>
              <w:jc w:val="center"/>
              <w:rPr>
                <w:rFonts w:hint="default" w:ascii="Times" w:hAnsi="Times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" w:hAnsi="Times" w:cs="Times New Roman"/>
                <w:color w:val="auto"/>
                <w:sz w:val="21"/>
                <w:szCs w:val="21"/>
                <w:lang w:val="en-US" w:eastAsia="zh-CN"/>
              </w:rPr>
              <w:t>（满分20分）</w:t>
            </w:r>
          </w:p>
        </w:tc>
        <w:tc>
          <w:tcPr>
            <w:tcW w:w="5589" w:type="dxa"/>
            <w:vAlign w:val="center"/>
          </w:tcPr>
          <w:p>
            <w:pPr>
              <w:numPr>
                <w:ilvl w:val="0"/>
                <w:numId w:val="3"/>
              </w:numPr>
              <w:spacing w:line="312" w:lineRule="auto"/>
              <w:ind w:firstLine="0" w:firstLineChars="0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项目拟派的工作人员组织能力进行横向比较，</w:t>
            </w:r>
            <w:r>
              <w:rPr>
                <w:rFonts w:hint="eastAsia" w:ascii="宋体" w:hAnsi="宋体"/>
                <w:color w:val="auto"/>
                <w:szCs w:val="21"/>
              </w:rPr>
              <w:t>最优得者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10分，</w:t>
            </w:r>
            <w:r>
              <w:rPr>
                <w:rFonts w:hint="eastAsia" w:ascii="宋体" w:hAnsi="宋体"/>
                <w:color w:val="auto"/>
                <w:szCs w:val="21"/>
              </w:rPr>
              <w:t>相邻之间递减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2分，</w:t>
            </w:r>
            <w:r>
              <w:rPr>
                <w:rFonts w:hint="eastAsia" w:ascii="宋体" w:hAnsi="宋体"/>
                <w:color w:val="auto"/>
                <w:szCs w:val="21"/>
              </w:rPr>
              <w:t>最低得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2分。</w:t>
            </w:r>
          </w:p>
          <w:p>
            <w:pPr>
              <w:spacing w:line="360" w:lineRule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项目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拟派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的项目负责人，高级工程师得5分，中级工程师得3分，初级工程师得0分。</w:t>
            </w:r>
          </w:p>
          <w:p>
            <w:pPr>
              <w:numPr>
                <w:ilvl w:val="0"/>
                <w:numId w:val="0"/>
              </w:numPr>
              <w:spacing w:line="312" w:lineRule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项目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拟派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的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技术负责人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（项目负责人兼职除外）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，高级工程师得5分，中级工程师得3分，初级工程师得</w:t>
            </w:r>
            <w:r>
              <w:rPr>
                <w:rFonts w:hint="eastAsia" w:ascii="宋体" w:cs="宋体"/>
                <w:color w:val="auto"/>
                <w:szCs w:val="21"/>
              </w:rPr>
              <w:t>0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分。</w:t>
            </w:r>
          </w:p>
          <w:p>
            <w:pPr>
              <w:spacing w:line="312" w:lineRule="auto"/>
              <w:ind w:firstLine="0" w:firstLineChars="0"/>
              <w:rPr>
                <w:rFonts w:ascii="Times" w:hAnsi="Times" w:cs="Times New Roman" w:eastAsia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证明材料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：相关专业毕业证书或上岗证或培训证书复印件,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以及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最近半年社保证明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549" w:type="dxa"/>
            <w:vMerge w:val="continue"/>
            <w:vAlign w:val="center"/>
          </w:tcPr>
          <w:p>
            <w:pPr>
              <w:spacing w:line="312" w:lineRule="auto"/>
              <w:ind w:firstLine="0" w:firstLineChars="0"/>
              <w:rPr>
                <w:rFonts w:ascii="Times" w:hAnsi="Times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1" w:type="dxa"/>
            <w:vAlign w:val="center"/>
          </w:tcPr>
          <w:p>
            <w:pPr>
              <w:spacing w:line="312" w:lineRule="auto"/>
              <w:ind w:firstLine="0" w:firstLineChars="0"/>
              <w:jc w:val="center"/>
              <w:rPr>
                <w:rFonts w:hint="eastAsia" w:ascii="Times" w:hAnsi="Times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4.交付时限</w:t>
            </w:r>
          </w:p>
          <w:p>
            <w:pPr>
              <w:spacing w:line="312" w:lineRule="auto"/>
              <w:ind w:firstLine="0" w:firstLineChars="0"/>
              <w:jc w:val="center"/>
              <w:rPr>
                <w:rFonts w:hint="default" w:ascii="Times" w:hAnsi="Times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（满分3分）</w:t>
            </w:r>
          </w:p>
        </w:tc>
        <w:tc>
          <w:tcPr>
            <w:tcW w:w="5589" w:type="dxa"/>
            <w:vAlign w:val="center"/>
          </w:tcPr>
          <w:p>
            <w:pPr>
              <w:spacing w:line="312" w:lineRule="auto"/>
              <w:ind w:firstLine="0" w:firstLineChars="0"/>
              <w:rPr>
                <w:rFonts w:hint="default" w:ascii="Times" w:hAnsi="Times" w:cs="Times New Roman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" w:hAnsi="Times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承诺在</w:t>
            </w:r>
            <w:r>
              <w:rPr>
                <w:rFonts w:hint="eastAsia" w:ascii="Times" w:hAnsi="Times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4月6日前交付监测报告得3分。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/>
          <w:sz w:val="32"/>
          <w:szCs w:val="32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14F130"/>
    <w:multiLevelType w:val="singleLevel"/>
    <w:tmpl w:val="BB14F13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7AADFEE"/>
    <w:multiLevelType w:val="singleLevel"/>
    <w:tmpl w:val="E7AADFEE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06715DB5"/>
    <w:multiLevelType w:val="multilevel"/>
    <w:tmpl w:val="06715DB5"/>
    <w:lvl w:ilvl="0" w:tentative="0">
      <w:start w:val="1"/>
      <w:numFmt w:val="japaneseCounting"/>
      <w:lvlText w:val="%1、"/>
      <w:lvlJc w:val="left"/>
      <w:pPr>
        <w:ind w:left="619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39" w:hanging="420"/>
      </w:pPr>
    </w:lvl>
    <w:lvl w:ilvl="2" w:tentative="0">
      <w:start w:val="1"/>
      <w:numFmt w:val="lowerRoman"/>
      <w:lvlText w:val="%3."/>
      <w:lvlJc w:val="right"/>
      <w:pPr>
        <w:ind w:left="1459" w:hanging="420"/>
      </w:pPr>
    </w:lvl>
    <w:lvl w:ilvl="3" w:tentative="0">
      <w:start w:val="1"/>
      <w:numFmt w:val="decimal"/>
      <w:lvlText w:val="%4."/>
      <w:lvlJc w:val="left"/>
      <w:pPr>
        <w:ind w:left="1879" w:hanging="420"/>
      </w:pPr>
    </w:lvl>
    <w:lvl w:ilvl="4" w:tentative="0">
      <w:start w:val="1"/>
      <w:numFmt w:val="lowerLetter"/>
      <w:lvlText w:val="%5)"/>
      <w:lvlJc w:val="left"/>
      <w:pPr>
        <w:ind w:left="2299" w:hanging="420"/>
      </w:pPr>
    </w:lvl>
    <w:lvl w:ilvl="5" w:tentative="0">
      <w:start w:val="1"/>
      <w:numFmt w:val="lowerRoman"/>
      <w:lvlText w:val="%6."/>
      <w:lvlJc w:val="right"/>
      <w:pPr>
        <w:ind w:left="2719" w:hanging="420"/>
      </w:pPr>
    </w:lvl>
    <w:lvl w:ilvl="6" w:tentative="0">
      <w:start w:val="1"/>
      <w:numFmt w:val="decimal"/>
      <w:lvlText w:val="%7."/>
      <w:lvlJc w:val="left"/>
      <w:pPr>
        <w:ind w:left="3139" w:hanging="420"/>
      </w:pPr>
    </w:lvl>
    <w:lvl w:ilvl="7" w:tentative="0">
      <w:start w:val="1"/>
      <w:numFmt w:val="lowerLetter"/>
      <w:lvlText w:val="%8)"/>
      <w:lvlJc w:val="left"/>
      <w:pPr>
        <w:ind w:left="3559" w:hanging="420"/>
      </w:pPr>
    </w:lvl>
    <w:lvl w:ilvl="8" w:tentative="0">
      <w:start w:val="1"/>
      <w:numFmt w:val="lowerRoman"/>
      <w:lvlText w:val="%9."/>
      <w:lvlJc w:val="right"/>
      <w:pPr>
        <w:ind w:left="3979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53143"/>
    <w:rsid w:val="06F04833"/>
    <w:rsid w:val="0711757A"/>
    <w:rsid w:val="19C63A76"/>
    <w:rsid w:val="19EB1A87"/>
    <w:rsid w:val="26894C86"/>
    <w:rsid w:val="2F16127C"/>
    <w:rsid w:val="36832CF3"/>
    <w:rsid w:val="37365C01"/>
    <w:rsid w:val="450D40F5"/>
    <w:rsid w:val="480236F5"/>
    <w:rsid w:val="4DD53143"/>
    <w:rsid w:val="58B71267"/>
    <w:rsid w:val="5C686BAC"/>
    <w:rsid w:val="695068CC"/>
    <w:rsid w:val="6E554EDB"/>
    <w:rsid w:val="6F680406"/>
    <w:rsid w:val="73937269"/>
    <w:rsid w:val="765D6CD1"/>
    <w:rsid w:val="7BEF2F01"/>
    <w:rsid w:val="7E80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2020-02-17T04:19:00Z</dcterms:created>
  <dc:creator>天上的云在飘1406346710</dc:creator>
  <cp:lastModifiedBy>wps1365012580</cp:lastModifiedBy>
  <dcterms:modified xsi:type="dcterms:W3CDTF">2020-03-02T08:41:06Z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