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办理情况征询意见表</w:t>
      </w:r>
    </w:p>
    <w:bookmarkEnd w:id="0"/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CN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政协提案号码：2019年第221号</w:t>
      </w: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30"/>
        <w:gridCol w:w="1039"/>
        <w:gridCol w:w="638"/>
        <w:gridCol w:w="1500"/>
        <w:gridCol w:w="717"/>
        <w:gridCol w:w="118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提案人姓名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农工党市委会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市政中心3号楼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13763909780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提案标题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关于解决我市村医养老问题的建议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办理单位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市人社局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（市社保局）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章贡区兴国路55号人力资源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</w:t>
            </w:r>
            <w:r>
              <w:rPr>
                <w:rFonts w:hint="eastAsia" w:ascii="Times New Roman" w:hAnsi="Times New Roman" w:cs="Times New Roman"/>
                <w:sz w:val="24"/>
              </w:rPr>
              <w:t>心</w:t>
            </w:r>
            <w:r>
              <w:rPr>
                <w:rFonts w:ascii="Times New Roman" w:hAnsi="Times New Roman" w:cs="Times New Roman"/>
                <w:sz w:val="24"/>
              </w:rPr>
              <w:t>市场1005房。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8117123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提案人对办理情况的反馈意见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满意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基本满意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不满意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备注：请在相应的反馈栏内打“√”</w:t>
            </w:r>
          </w:p>
        </w:tc>
      </w:tr>
    </w:tbl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提案人签名：</w:t>
      </w:r>
    </w:p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after="312" w:afterLines="100" w:line="540" w:lineRule="exact"/>
        <w:ind w:firstLine="5400" w:firstLineChars="18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2019年  月  日</w:t>
      </w: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注：此表一式三份，请提案人将意见表寄办理单位一份，市政协提案委一份，市政府督查室一份。</w:t>
      </w: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985" w:right="1474" w:bottom="1985" w:left="1588" w:header="851" w:footer="1588" w:gutter="0"/>
          <w:cols w:space="0" w:num="1"/>
          <w:docGrid w:type="linesAndChars" w:linePitch="312" w:charSpace="0"/>
        </w:sect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E24F4"/>
    <w:rsid w:val="652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2019-07-31T09:05:00Z</dcterms:created>
  <dc:creator>123</dc:creator>
  <cp:lastModifiedBy>123</cp:lastModifiedBy>
  <dcterms:modified xsi:type="dcterms:W3CDTF">2019-07-31T09:05:36Z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